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AA6" w14:textId="3DF06F4B" w:rsidR="00FF08B9" w:rsidRPr="002256FA" w:rsidRDefault="00FF08B9" w:rsidP="00FF08B9">
      <w:pPr>
        <w:pStyle w:val="Heading1"/>
        <w:spacing w:before="0"/>
      </w:pPr>
      <w:r w:rsidRPr="000C5F43">
        <w:rPr>
          <w:noProof/>
          <w:lang w:eastAsia="en-AU"/>
        </w:rPr>
        <w:drawing>
          <wp:anchor distT="0" distB="0" distL="114300" distR="114300" simplePos="0" relativeHeight="251659264" behindDoc="0" locked="0" layoutInCell="1" allowOverlap="1" wp14:anchorId="5D4C550C" wp14:editId="546789E5">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t xml:space="preserve"> </w:t>
      </w:r>
      <w:sdt>
        <w:sdtPr>
          <w:id w:val="772363019"/>
          <w:placeholder>
            <w:docPart w:val="64D6E4CEF6D045929B3B7378520B4264"/>
          </w:placeholder>
          <w:date w:fullDate="2022-02-01T00:00:00Z">
            <w:dateFormat w:val="MMMM yyyy"/>
            <w:lid w:val="en-AU"/>
            <w:storeMappedDataAs w:val="dateTime"/>
            <w:calendar w:val="gregorian"/>
          </w:date>
        </w:sdtPr>
        <w:sdtEndPr/>
        <w:sdtContent>
          <w:r>
            <w:t>February 2022</w:t>
          </w:r>
        </w:sdtContent>
      </w:sdt>
    </w:p>
    <w:p w14:paraId="373252D9" w14:textId="364D0296" w:rsidR="00FF08B9" w:rsidRDefault="00FF08B9" w:rsidP="00FF08B9">
      <w:r w:rsidRPr="00BF369B">
        <w:t xml:space="preserve">Dear Stakeholders, </w:t>
      </w:r>
    </w:p>
    <w:p w14:paraId="50C1C8F7" w14:textId="061EC27D" w:rsidR="00733A15" w:rsidRDefault="00183381" w:rsidP="00183381">
      <w:r>
        <w:t xml:space="preserve">As we commence another year, the </w:t>
      </w:r>
      <w:r w:rsidR="00231B92">
        <w:t>Board</w:t>
      </w:r>
      <w:r>
        <w:t xml:space="preserve"> of Taxation (the Board)</w:t>
      </w:r>
      <w:r w:rsidR="00231B92">
        <w:t xml:space="preserve"> </w:t>
      </w:r>
      <w:r>
        <w:t xml:space="preserve">is looking forward to carrying out the 2022 work program and commencing face-to-face engagements with our stakeholders. </w:t>
      </w:r>
    </w:p>
    <w:p w14:paraId="5233DBE3" w14:textId="5E795302" w:rsidR="00183381" w:rsidRDefault="00733A15" w:rsidP="00183381">
      <w:pPr>
        <w:rPr>
          <w:rFonts w:ascii="Calibri" w:hAnsi="Calibri" w:cs="Calibri"/>
          <w:sz w:val="21"/>
          <w:szCs w:val="21"/>
        </w:rPr>
      </w:pPr>
      <w:r>
        <w:t>On 18 February 2022, t</w:t>
      </w:r>
      <w:r w:rsidR="00183381">
        <w:t xml:space="preserve">he Board met virtually for </w:t>
      </w:r>
      <w:r>
        <w:t>the</w:t>
      </w:r>
      <w:r w:rsidR="00183381">
        <w:t xml:space="preserve"> first Board Meeting of the year. </w:t>
      </w:r>
      <w:r>
        <w:t>During the meeting</w:t>
      </w:r>
      <w:r w:rsidR="0041412C">
        <w:t xml:space="preserve"> </w:t>
      </w:r>
      <w:r>
        <w:t xml:space="preserve">the Board discussed our 2022 work program, including the newly announced review into digital assets and transactions (refer below), and feedback from recent </w:t>
      </w:r>
      <w:r w:rsidR="00C92859">
        <w:t xml:space="preserve">completed </w:t>
      </w:r>
      <w:r>
        <w:t>reviews</w:t>
      </w:r>
      <w:r w:rsidR="00C92859">
        <w:t xml:space="preserve"> in relation to the dual-agency administration model of Research and Development Tax Incentive and Goods </w:t>
      </w:r>
      <w:r w:rsidR="00CD1113">
        <w:t>and</w:t>
      </w:r>
      <w:r w:rsidR="00C92859">
        <w:t xml:space="preserve"> Services Tax on Low Value Imported Goods</w:t>
      </w:r>
      <w:r>
        <w:t>.</w:t>
      </w:r>
    </w:p>
    <w:p w14:paraId="3889178D" w14:textId="17D4113C" w:rsidR="00733A15" w:rsidRDefault="00733A15" w:rsidP="003B0F1A">
      <w:r>
        <w:t>As COVID-19 travel restrictions have eased, we are resum</w:t>
      </w:r>
      <w:r w:rsidR="00B80559">
        <w:t>ing</w:t>
      </w:r>
      <w:r>
        <w:t xml:space="preserve"> our stakeholder events where the Board is able to meet many </w:t>
      </w:r>
      <w:r w:rsidR="0041412C">
        <w:t xml:space="preserve">of </w:t>
      </w:r>
      <w:r>
        <w:t>you in person.</w:t>
      </w:r>
      <w:r w:rsidR="00B80559">
        <w:t xml:space="preserve"> The first of these stakeholder events will be held in Brisbane following our Board Meeting</w:t>
      </w:r>
      <w:r w:rsidR="0041412C">
        <w:t xml:space="preserve"> in April</w:t>
      </w:r>
      <w:r w:rsidR="00B80559">
        <w:t>.</w:t>
      </w:r>
      <w:r w:rsidR="00250EE4">
        <w:t xml:space="preserve"> </w:t>
      </w:r>
      <w:r w:rsidR="00B80559">
        <w:t xml:space="preserve">We are looking forward to reconnecting with all our stakeholders. </w:t>
      </w:r>
      <w:r>
        <w:t xml:space="preserve">In the meantime, I would love to hear from you so please feel free to reach out to me if you have any input, </w:t>
      </w:r>
      <w:proofErr w:type="gramStart"/>
      <w:r>
        <w:t>feedback</w:t>
      </w:r>
      <w:proofErr w:type="gramEnd"/>
      <w:r>
        <w:t xml:space="preserve"> or comments in relation to the Board’s work.</w:t>
      </w:r>
    </w:p>
    <w:p w14:paraId="243E5D02" w14:textId="71142277" w:rsidR="00A0399D" w:rsidRPr="00A0399D" w:rsidRDefault="00FF08B9" w:rsidP="00A0399D">
      <w:pPr>
        <w:pStyle w:val="Heading2"/>
        <w:spacing w:before="120" w:after="120"/>
      </w:pPr>
      <w:r>
        <w:t>Update on current work program</w:t>
      </w:r>
    </w:p>
    <w:p w14:paraId="1D77FDEF" w14:textId="1C2DA2F5" w:rsidR="00FF08B9" w:rsidRDefault="00FF08B9" w:rsidP="00FF08B9">
      <w:pPr>
        <w:rPr>
          <w:b/>
          <w:color w:val="8FBCE2"/>
          <w:sz w:val="40"/>
          <w:szCs w:val="48"/>
        </w:rPr>
      </w:pPr>
      <w:r w:rsidRPr="00465D42">
        <w:rPr>
          <w:b/>
          <w:color w:val="8FBCE2"/>
          <w:sz w:val="40"/>
          <w:szCs w:val="48"/>
        </w:rPr>
        <w:t xml:space="preserve">Review of CGT </w:t>
      </w:r>
      <w:r w:rsidR="00CE6B5B">
        <w:rPr>
          <w:b/>
          <w:color w:val="8FBCE2"/>
          <w:sz w:val="40"/>
          <w:szCs w:val="48"/>
        </w:rPr>
        <w:t>R</w:t>
      </w:r>
      <w:r w:rsidRPr="00465D42">
        <w:rPr>
          <w:b/>
          <w:color w:val="8FBCE2"/>
          <w:sz w:val="40"/>
          <w:szCs w:val="48"/>
        </w:rPr>
        <w:t>oll-overs</w:t>
      </w:r>
    </w:p>
    <w:p w14:paraId="236C888C" w14:textId="77777777" w:rsidR="007765ED" w:rsidRDefault="00B80559" w:rsidP="00FF08B9">
      <w:r>
        <w:t xml:space="preserve">The Board is now focussing on delivering its final report on CGT roll-overs to Government on 22 April 2022. </w:t>
      </w:r>
    </w:p>
    <w:p w14:paraId="1F558880" w14:textId="45C4A14B" w:rsidR="00FF08B9" w:rsidRDefault="00FF08B9" w:rsidP="00FF08B9">
      <w:r>
        <w:t xml:space="preserve">The purpose of the review is to identify and evaluate opportunities to rationalise the existing CGT roll-overs and associated provisions into a simplified set with the same practical effect. </w:t>
      </w:r>
    </w:p>
    <w:p w14:paraId="3AB87FFC" w14:textId="2F12A6EF" w:rsidR="00970DEF" w:rsidRDefault="00FF08B9" w:rsidP="00FF08B9">
      <w:pPr>
        <w:rPr>
          <w:rStyle w:val="Hyperlink"/>
        </w:rPr>
      </w:pPr>
      <w:r>
        <w:t>If you would like to discuss the review or provide any</w:t>
      </w:r>
      <w:r w:rsidR="00B80559">
        <w:t xml:space="preserve"> further</w:t>
      </w:r>
      <w:r>
        <w:t xml:space="preserve"> input</w:t>
      </w:r>
      <w:r w:rsidR="00B80559">
        <w:t xml:space="preserve"> prior to the Board finalising the </w:t>
      </w:r>
      <w:r w:rsidR="00970DEF">
        <w:t>report</w:t>
      </w:r>
      <w:r>
        <w:t xml:space="preserve">, please contact the </w:t>
      </w:r>
      <w:r w:rsidR="00B80559">
        <w:t>Board of Tax</w:t>
      </w:r>
      <w:r w:rsidR="00970DEF">
        <w:t xml:space="preserve">ation </w:t>
      </w:r>
      <w:r>
        <w:t xml:space="preserve">Secretariat on: </w:t>
      </w:r>
      <w:hyperlink r:id="rId11" w:history="1">
        <w:r w:rsidRPr="00970DEF">
          <w:rPr>
            <w:rStyle w:val="Hyperlink"/>
            <w:color w:val="004A80"/>
            <w:u w:val="single"/>
            <w:bdr w:val="none" w:sz="0" w:space="0" w:color="auto" w:frame="1"/>
            <w:lang w:eastAsia="en-AU"/>
          </w:rPr>
          <w:t>CGTRollovers@taxboard.gov.au</w:t>
        </w:r>
      </w:hyperlink>
      <w:r w:rsidR="00970DEF">
        <w:rPr>
          <w:rStyle w:val="Hyperlink"/>
        </w:rPr>
        <w:t xml:space="preserve">. </w:t>
      </w:r>
    </w:p>
    <w:p w14:paraId="66A652F5" w14:textId="6C8D0C2E" w:rsidR="00B80559" w:rsidRDefault="00B80559" w:rsidP="00B80559">
      <w:pPr>
        <w:rPr>
          <w:b/>
          <w:color w:val="8FBCE2"/>
          <w:sz w:val="40"/>
          <w:szCs w:val="48"/>
        </w:rPr>
      </w:pPr>
      <w:r w:rsidRPr="00465D42">
        <w:rPr>
          <w:b/>
          <w:color w:val="8FBCE2"/>
          <w:sz w:val="40"/>
          <w:szCs w:val="48"/>
        </w:rPr>
        <w:t xml:space="preserve">Review of </w:t>
      </w:r>
      <w:r>
        <w:rPr>
          <w:b/>
          <w:color w:val="8FBCE2"/>
          <w:sz w:val="40"/>
          <w:szCs w:val="48"/>
        </w:rPr>
        <w:t xml:space="preserve">Digital Assets and Transactions </w:t>
      </w:r>
    </w:p>
    <w:p w14:paraId="68802DCD" w14:textId="29B7C8BD" w:rsidR="00B80559" w:rsidRDefault="00970DEF" w:rsidP="00B80559">
      <w:r>
        <w:t>O</w:t>
      </w:r>
      <w:r w:rsidR="00B80559" w:rsidRPr="009962FD">
        <w:t>n 8 December</w:t>
      </w:r>
      <w:r w:rsidR="00B80559">
        <w:t xml:space="preserve"> 2021</w:t>
      </w:r>
      <w:r>
        <w:t xml:space="preserve">, </w:t>
      </w:r>
      <w:r w:rsidR="00B80559" w:rsidRPr="009962FD">
        <w:t>the</w:t>
      </w:r>
      <w:r w:rsidR="00B80559">
        <w:t xml:space="preserve"> Treasurer announced that the Government will undertake a review of the regulation of digital assets and transactions in Australia. As part of the part of the regulatory review, the Treasurer announced that the Board </w:t>
      </w:r>
      <w:r w:rsidR="00CE6B5B">
        <w:t>will</w:t>
      </w:r>
      <w:r w:rsidR="00B80559">
        <w:t xml:space="preserve"> undertake a review into the appropriate policy framework for the taxation of digital </w:t>
      </w:r>
      <w:r w:rsidR="00CE6B5B">
        <w:t>a</w:t>
      </w:r>
      <w:r w:rsidR="00B80559">
        <w:t>ssets</w:t>
      </w:r>
      <w:r w:rsidR="00CE6B5B">
        <w:t xml:space="preserve"> and transactions</w:t>
      </w:r>
      <w:r w:rsidR="00B80559">
        <w:t xml:space="preserve"> in Australia. </w:t>
      </w:r>
    </w:p>
    <w:p w14:paraId="7E333C2D" w14:textId="42762DF6" w:rsidR="00B80559" w:rsidRDefault="00B80559" w:rsidP="007765ED">
      <w:r>
        <w:t xml:space="preserve">The Terms of Reference for the review are currently being finalised. </w:t>
      </w:r>
    </w:p>
    <w:p w14:paraId="4ACE1A8C" w14:textId="5FDD4114" w:rsidR="007765ED" w:rsidRDefault="007765ED" w:rsidP="007765ED"/>
    <w:p w14:paraId="46167C66" w14:textId="67AF309D" w:rsidR="007765ED" w:rsidRDefault="007765ED" w:rsidP="007765ED"/>
    <w:p w14:paraId="46E8F5E3" w14:textId="77777777" w:rsidR="007765ED" w:rsidRDefault="007765ED" w:rsidP="007765ED"/>
    <w:p w14:paraId="057C6DD2" w14:textId="7D2F5D8A" w:rsidR="00B80559" w:rsidRPr="00E6707D" w:rsidRDefault="00B80559" w:rsidP="00B80559">
      <w:pPr>
        <w:spacing w:before="240"/>
        <w:outlineLvl w:val="1"/>
        <w:rPr>
          <w:b/>
          <w:color w:val="C00000"/>
          <w:sz w:val="40"/>
          <w:szCs w:val="48"/>
        </w:rPr>
      </w:pPr>
      <w:r w:rsidRPr="00E6707D">
        <w:rPr>
          <w:b/>
          <w:color w:val="C00000"/>
          <w:sz w:val="40"/>
          <w:szCs w:val="48"/>
        </w:rPr>
        <w:lastRenderedPageBreak/>
        <w:t>202</w:t>
      </w:r>
      <w:r>
        <w:rPr>
          <w:b/>
          <w:color w:val="C00000"/>
          <w:sz w:val="40"/>
          <w:szCs w:val="48"/>
        </w:rPr>
        <w:t>2</w:t>
      </w:r>
      <w:r w:rsidRPr="00E6707D">
        <w:rPr>
          <w:b/>
          <w:color w:val="C00000"/>
          <w:sz w:val="40"/>
          <w:szCs w:val="48"/>
        </w:rPr>
        <w:t xml:space="preserve"> </w:t>
      </w:r>
      <w:r w:rsidR="007765ED">
        <w:rPr>
          <w:b/>
          <w:color w:val="C00000"/>
          <w:sz w:val="40"/>
          <w:szCs w:val="48"/>
        </w:rPr>
        <w:t xml:space="preserve">Board </w:t>
      </w:r>
      <w:r w:rsidRPr="00E6707D">
        <w:rPr>
          <w:b/>
          <w:color w:val="C00000"/>
          <w:sz w:val="40"/>
          <w:szCs w:val="48"/>
        </w:rPr>
        <w:t>Meeting Dates</w:t>
      </w:r>
    </w:p>
    <w:p w14:paraId="38E819D8" w14:textId="77777777" w:rsidR="00CE6B5B" w:rsidRDefault="007765ED" w:rsidP="00B80559">
      <w:r>
        <w:t>The Board is excited to announce that we are resuming in-person meetings and stakeholder lunches in April 2022.</w:t>
      </w:r>
      <w:r w:rsidRPr="007765ED">
        <w:t xml:space="preserve"> </w:t>
      </w:r>
    </w:p>
    <w:p w14:paraId="118DCC8F" w14:textId="0A9CB568" w:rsidR="00B80559" w:rsidRDefault="007765ED" w:rsidP="00B80559">
      <w:r>
        <w:t>The dates and locations for the meetings in 2022 are as follows:</w:t>
      </w:r>
    </w:p>
    <w:tbl>
      <w:tblPr>
        <w:tblStyle w:val="TableGrid"/>
        <w:tblW w:w="0" w:type="auto"/>
        <w:tblLook w:val="04A0" w:firstRow="1" w:lastRow="0" w:firstColumn="1" w:lastColumn="0" w:noHBand="0" w:noVBand="1"/>
      </w:tblPr>
      <w:tblGrid>
        <w:gridCol w:w="4508"/>
        <w:gridCol w:w="4508"/>
      </w:tblGrid>
      <w:tr w:rsidR="00B80559" w14:paraId="29E2D9D3" w14:textId="77777777" w:rsidTr="003415F3">
        <w:tc>
          <w:tcPr>
            <w:tcW w:w="4508" w:type="dxa"/>
            <w:tcBorders>
              <w:top w:val="nil"/>
              <w:left w:val="nil"/>
              <w:bottom w:val="nil"/>
              <w:right w:val="nil"/>
            </w:tcBorders>
          </w:tcPr>
          <w:p w14:paraId="07ED576E"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8 April - Brisbane</w:t>
            </w:r>
          </w:p>
          <w:p w14:paraId="373FC365"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27 May - Canberra</w:t>
            </w:r>
          </w:p>
          <w:p w14:paraId="2437C885"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 xml:space="preserve">1 July </w:t>
            </w:r>
            <w:r>
              <w:rPr>
                <w:rFonts w:asciiTheme="minorHAnsi" w:hAnsiTheme="minorHAnsi"/>
                <w:sz w:val="22"/>
                <w:szCs w:val="22"/>
              </w:rPr>
              <w:t>-</w:t>
            </w:r>
            <w:r w:rsidRPr="00DF1328">
              <w:rPr>
                <w:rFonts w:asciiTheme="minorHAnsi" w:hAnsiTheme="minorHAnsi"/>
                <w:sz w:val="22"/>
                <w:szCs w:val="22"/>
              </w:rPr>
              <w:t xml:space="preserve"> Adelaide</w:t>
            </w:r>
          </w:p>
          <w:p w14:paraId="0B144D18" w14:textId="77777777" w:rsidR="00B80559" w:rsidRPr="00234F84"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5 August - Melbourne</w:t>
            </w:r>
          </w:p>
        </w:tc>
        <w:tc>
          <w:tcPr>
            <w:tcW w:w="4508" w:type="dxa"/>
            <w:tcBorders>
              <w:top w:val="nil"/>
              <w:left w:val="nil"/>
              <w:bottom w:val="nil"/>
              <w:right w:val="nil"/>
            </w:tcBorders>
          </w:tcPr>
          <w:p w14:paraId="24DE3CBB"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9 September - Sydney</w:t>
            </w:r>
          </w:p>
          <w:p w14:paraId="7CCC8F72"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 xml:space="preserve">21 October </w:t>
            </w:r>
            <w:r>
              <w:rPr>
                <w:rFonts w:asciiTheme="minorHAnsi" w:hAnsiTheme="minorHAnsi"/>
                <w:sz w:val="22"/>
                <w:szCs w:val="22"/>
              </w:rPr>
              <w:t>-</w:t>
            </w:r>
            <w:r w:rsidRPr="00DF1328">
              <w:rPr>
                <w:rFonts w:asciiTheme="minorHAnsi" w:hAnsiTheme="minorHAnsi"/>
                <w:sz w:val="22"/>
                <w:szCs w:val="22"/>
              </w:rPr>
              <w:t xml:space="preserve"> Perth</w:t>
            </w:r>
          </w:p>
          <w:p w14:paraId="4EA80D7C"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9 December - Melbourne</w:t>
            </w:r>
          </w:p>
          <w:p w14:paraId="201A3EAB" w14:textId="77777777" w:rsidR="00B80559" w:rsidRDefault="00B80559" w:rsidP="003415F3">
            <w:pPr>
              <w:pStyle w:val="Bullet"/>
              <w:numPr>
                <w:ilvl w:val="0"/>
                <w:numId w:val="0"/>
              </w:numPr>
              <w:ind w:left="720" w:hanging="360"/>
            </w:pPr>
          </w:p>
        </w:tc>
      </w:tr>
    </w:tbl>
    <w:p w14:paraId="023DE896" w14:textId="77777777" w:rsidR="00FF08B9" w:rsidRPr="005B32D7" w:rsidRDefault="00FF08B9" w:rsidP="00FF08B9">
      <w:pPr>
        <w:pStyle w:val="Heading2"/>
      </w:pPr>
      <w:r>
        <w:t>Sounding Board+</w:t>
      </w:r>
    </w:p>
    <w:p w14:paraId="1C107033" w14:textId="77777777" w:rsidR="00FF08B9" w:rsidRDefault="00FF08B9" w:rsidP="00FF08B9">
      <w:r>
        <w:t xml:space="preserve">Do you have an idea to improve the tax system? The Board would love to hear them. The Board’s streamlined Sounding Board+ makes it easier than ever to contribute, without needing to go through a registration and log-on process. </w:t>
      </w:r>
    </w:p>
    <w:p w14:paraId="3DAD26BA" w14:textId="77777777" w:rsidR="00FF08B9" w:rsidRDefault="00FF08B9" w:rsidP="00FF08B9">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36B38204" w14:textId="77777777" w:rsidR="00FF08B9" w:rsidRDefault="00FF08B9" w:rsidP="00FF08B9">
      <w:pPr>
        <w:spacing w:after="150"/>
      </w:pPr>
      <w:r>
        <w:rPr>
          <w:noProof/>
          <w:lang w:eastAsia="en-AU"/>
        </w:rPr>
        <w:t>To contribute your own suggestions and t</w:t>
      </w:r>
      <w:r>
        <w:t xml:space="preserve">o view previously submitted ideas please visit: </w:t>
      </w:r>
      <w:hyperlink r:id="rId12" w:history="1">
        <w:r w:rsidRPr="00644A81">
          <w:rPr>
            <w:rStyle w:val="Hyperlink"/>
            <w:color w:val="44546A" w:themeColor="text2"/>
            <w:u w:val="single"/>
          </w:rPr>
          <w:t>https://taxboard.gov.au/sounding-board-plus</w:t>
        </w:r>
      </w:hyperlink>
      <w:r w:rsidRPr="00644A81">
        <w:rPr>
          <w:color w:val="44546A" w:themeColor="text2"/>
        </w:rPr>
        <w:t xml:space="preserve"> </w:t>
      </w:r>
    </w:p>
    <w:p w14:paraId="1F8FA221" w14:textId="77777777" w:rsidR="00FF08B9" w:rsidRPr="00BD2FF3" w:rsidRDefault="00FF08B9" w:rsidP="00FF08B9">
      <w:pPr>
        <w:spacing w:after="150"/>
      </w:pPr>
      <w:r>
        <w:t xml:space="preserve">We encourage you to join the conversation and would really value your input. </w:t>
      </w:r>
    </w:p>
    <w:p w14:paraId="644B9B30" w14:textId="77777777" w:rsidR="00FF08B9" w:rsidRPr="005B32D7" w:rsidRDefault="00FF08B9" w:rsidP="00FF08B9">
      <w:pPr>
        <w:pStyle w:val="Heading2"/>
      </w:pPr>
      <w:r>
        <w:t>Tax Transparency Code</w:t>
      </w:r>
    </w:p>
    <w:p w14:paraId="438D5A0D" w14:textId="77777777" w:rsidR="00FF08B9" w:rsidRDefault="00FF08B9" w:rsidP="00FF08B9">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20C487DB" w14:textId="3053D3B1" w:rsidR="00FF08B9" w:rsidRDefault="00FF08B9" w:rsidP="00FF08B9">
      <w:r w:rsidRPr="003015F4">
        <w:t xml:space="preserve">As of </w:t>
      </w:r>
      <w:r w:rsidR="00D8093E" w:rsidRPr="003015F4">
        <w:t>22</w:t>
      </w:r>
      <w:r w:rsidRPr="003015F4">
        <w:t xml:space="preserve"> </w:t>
      </w:r>
      <w:r w:rsidR="00D8093E" w:rsidRPr="003015F4">
        <w:t>February</w:t>
      </w:r>
      <w:r w:rsidRPr="003015F4">
        <w:t xml:space="preserve"> 202</w:t>
      </w:r>
      <w:r w:rsidR="00D8093E" w:rsidRPr="003015F4">
        <w:t>2</w:t>
      </w:r>
      <w:r w:rsidRPr="003015F4">
        <w:t>, there were 19</w:t>
      </w:r>
      <w:r w:rsidR="00D8093E" w:rsidRPr="003015F4">
        <w:t>7</w:t>
      </w:r>
      <w:r w:rsidRPr="003015F4">
        <w:t xml:space="preserve"> signatories, with </w:t>
      </w:r>
      <w:r w:rsidR="003015F4" w:rsidRPr="003015F4">
        <w:t>192</w:t>
      </w:r>
      <w:r w:rsidRPr="003015F4">
        <w:t xml:space="preserve"> of those organisations having published at least one report. A full list of signatories and more information about the Tax</w:t>
      </w:r>
      <w:r>
        <w:t xml:space="preserve"> Transparency Code can be found on the </w:t>
      </w:r>
      <w:hyperlink r:id="rId13" w:history="1">
        <w:r w:rsidRPr="008349DF">
          <w:rPr>
            <w:rStyle w:val="Hyperlink"/>
            <w:color w:val="44546A" w:themeColor="text2"/>
            <w:u w:val="single"/>
          </w:rPr>
          <w:t>Board’s website</w:t>
        </w:r>
      </w:hyperlink>
      <w:r>
        <w:t xml:space="preserve">. Links to published reports can be found </w:t>
      </w:r>
      <w:hyperlink r:id="rId14" w:history="1">
        <w:r w:rsidRPr="008349DF">
          <w:rPr>
            <w:rStyle w:val="Hyperlink"/>
            <w:color w:val="44546A" w:themeColor="text2"/>
            <w:u w:val="single"/>
          </w:rPr>
          <w:t>here</w:t>
        </w:r>
      </w:hyperlink>
      <w:r>
        <w:t xml:space="preserve">. </w:t>
      </w:r>
    </w:p>
    <w:p w14:paraId="2E9C9BF3" w14:textId="77777777" w:rsidR="00FF08B9" w:rsidRDefault="00FF08B9" w:rsidP="00FF08B9">
      <w:pPr>
        <w:rPr>
          <w:b/>
          <w:color w:val="C00000"/>
          <w:sz w:val="40"/>
          <w:szCs w:val="48"/>
        </w:rPr>
      </w:pPr>
      <w:r>
        <w:t xml:space="preserve">For organisations wishing to sign up to the Tax Transparency Code, you can email </w:t>
      </w:r>
      <w:r w:rsidRPr="00E175E2">
        <w:rPr>
          <w:rStyle w:val="Hyperlink"/>
          <w:color w:val="44546A" w:themeColor="text2"/>
          <w:u w:val="single"/>
        </w:rPr>
        <w:t>taxboard@treasury.gov.au</w:t>
      </w:r>
      <w:r w:rsidRPr="00E175E2">
        <w:rPr>
          <w:rStyle w:val="Hyperlink"/>
          <w:color w:val="44546A"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49178661" w14:textId="77777777" w:rsidR="00FF08B9" w:rsidRDefault="00FF08B9" w:rsidP="00FF08B9">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r w:rsidRPr="00E175E2">
        <w:rPr>
          <w:rStyle w:val="Hyperlink"/>
          <w:color w:val="44546A" w:themeColor="text2"/>
          <w:u w:val="single"/>
        </w:rPr>
        <w:t>ttc@ato.gov.au.</w:t>
      </w:r>
    </w:p>
    <w:p w14:paraId="793E230B" w14:textId="77777777" w:rsidR="007765ED" w:rsidRDefault="007765ED" w:rsidP="00FF08B9">
      <w:pPr>
        <w:rPr>
          <w:b/>
          <w:color w:val="C00000"/>
          <w:sz w:val="40"/>
          <w:szCs w:val="48"/>
        </w:rPr>
      </w:pPr>
    </w:p>
    <w:p w14:paraId="4596F9D4" w14:textId="77777777" w:rsidR="007765ED" w:rsidRPr="0069518B" w:rsidRDefault="007765ED" w:rsidP="007765ED">
      <w:pPr>
        <w:rPr>
          <w:b/>
          <w:color w:val="C00000"/>
          <w:sz w:val="40"/>
          <w:szCs w:val="48"/>
        </w:rPr>
      </w:pPr>
      <w:r>
        <w:rPr>
          <w:b/>
          <w:color w:val="C00000"/>
          <w:sz w:val="40"/>
          <w:szCs w:val="48"/>
        </w:rPr>
        <w:lastRenderedPageBreak/>
        <w:t>Keep up to date with the latest news</w:t>
      </w:r>
    </w:p>
    <w:p w14:paraId="4BFB1F65" w14:textId="0102F752" w:rsidR="007765ED" w:rsidRDefault="007765ED" w:rsidP="007765ED">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15" w:history="1">
        <w:r w:rsidRPr="002E63ED">
          <w:rPr>
            <w:rStyle w:val="Hyperlink"/>
            <w:color w:val="004A80"/>
            <w:u w:val="single"/>
            <w:bdr w:val="none" w:sz="0" w:space="0" w:color="auto" w:frame="1"/>
            <w:lang w:eastAsia="en-AU"/>
          </w:rPr>
          <w:t>website</w:t>
        </w:r>
      </w:hyperlink>
      <w:r>
        <w:t xml:space="preserve"> </w:t>
      </w:r>
      <w:r w:rsidRPr="00753C65">
        <w:t>or follow us o</w:t>
      </w:r>
      <w:r>
        <w:t>n</w:t>
      </w:r>
      <w:r>
        <w:rPr>
          <w:color w:val="808080"/>
          <w:lang w:eastAsia="en-AU"/>
        </w:rPr>
        <w:t xml:space="preserve"> </w:t>
      </w:r>
      <w:hyperlink r:id="rId16" w:history="1">
        <w:r w:rsidRPr="002E63ED">
          <w:rPr>
            <w:rStyle w:val="Hyperlink"/>
            <w:color w:val="004A80"/>
            <w:u w:val="single"/>
            <w:bdr w:val="none" w:sz="0" w:space="0" w:color="auto" w:frame="1"/>
            <w:lang w:eastAsia="en-AU"/>
          </w:rPr>
          <w:t>LinkedIn</w:t>
        </w:r>
      </w:hyperlink>
      <w:r w:rsidR="00970DEF">
        <w:rPr>
          <w:color w:val="595959"/>
          <w:lang w:eastAsia="en-AU"/>
        </w:rPr>
        <w:t>|</w:t>
      </w:r>
      <w:r w:rsidR="00970DEF">
        <w:rPr>
          <w:rStyle w:val="Hyperlink"/>
          <w:color w:val="004A80"/>
          <w:bdr w:val="none" w:sz="0" w:space="0" w:color="auto" w:frame="1"/>
          <w:lang w:eastAsia="en-AU"/>
        </w:rPr>
        <w:t xml:space="preserve"> </w:t>
      </w:r>
      <w:hyperlink r:id="rId17" w:history="1">
        <w:r w:rsidR="00970DEF" w:rsidRPr="002E63ED">
          <w:rPr>
            <w:rStyle w:val="Hyperlink"/>
            <w:color w:val="004A80"/>
            <w:u w:val="single"/>
            <w:bdr w:val="none" w:sz="0" w:space="0" w:color="auto" w:frame="1"/>
            <w:lang w:eastAsia="en-AU"/>
          </w:rPr>
          <w:t>Twitter</w:t>
        </w:r>
      </w:hyperlink>
      <w:r w:rsidR="00970DEF" w:rsidRPr="00970DEF">
        <w:rPr>
          <w:lang w:eastAsia="en-AU"/>
        </w:rPr>
        <w:t>.</w:t>
      </w:r>
      <w:r w:rsidR="00970DEF">
        <w:rPr>
          <w:color w:val="808080"/>
          <w:lang w:eastAsia="en-AU"/>
        </w:rPr>
        <w:t xml:space="preserve"> </w:t>
      </w:r>
    </w:p>
    <w:p w14:paraId="020463A3" w14:textId="46B71CF0" w:rsidR="007765ED" w:rsidRDefault="007765ED" w:rsidP="007765ED">
      <w:pPr>
        <w:rPr>
          <w:b/>
          <w:color w:val="C00000"/>
          <w:sz w:val="40"/>
          <w:szCs w:val="48"/>
        </w:rPr>
      </w:pPr>
      <w:r w:rsidRPr="002E63ED">
        <w:t>Also, if you wish to receive email notifications about Board</w:t>
      </w:r>
      <w:r>
        <w:t xml:space="preserve"> </w:t>
      </w:r>
      <w:r w:rsidRPr="002E63ED">
        <w:t>updates</w:t>
      </w:r>
      <w:r>
        <w:t xml:space="preserve">, you can </w:t>
      </w:r>
      <w:hyperlink r:id="rId18" w:history="1">
        <w:r w:rsidRPr="002E63ED">
          <w:rPr>
            <w:rStyle w:val="Hyperlink"/>
            <w:color w:val="004A80"/>
            <w:u w:val="single"/>
            <w:bdr w:val="none" w:sz="0" w:space="0" w:color="auto" w:frame="1"/>
            <w:lang w:eastAsia="en-AU"/>
          </w:rPr>
          <w:t>subscribe here</w:t>
        </w:r>
      </w:hyperlink>
      <w:r w:rsidR="00970DEF" w:rsidRPr="00970DEF">
        <w:rPr>
          <w:rStyle w:val="Hyperlink"/>
          <w:bdr w:val="none" w:sz="0" w:space="0" w:color="auto" w:frame="1"/>
          <w:lang w:eastAsia="en-AU"/>
        </w:rPr>
        <w:t>.</w:t>
      </w:r>
    </w:p>
    <w:p w14:paraId="11772BEC" w14:textId="74EEA387" w:rsidR="00FF08B9" w:rsidRPr="0069518B" w:rsidRDefault="00FF08B9" w:rsidP="00FF08B9">
      <w:pPr>
        <w:rPr>
          <w:b/>
          <w:color w:val="C00000"/>
          <w:sz w:val="40"/>
          <w:szCs w:val="48"/>
        </w:rPr>
      </w:pPr>
      <w:r w:rsidRPr="0069518B">
        <w:rPr>
          <w:b/>
          <w:color w:val="C00000"/>
          <w:sz w:val="40"/>
          <w:szCs w:val="48"/>
        </w:rPr>
        <w:t xml:space="preserve">Contact </w:t>
      </w:r>
      <w:r>
        <w:rPr>
          <w:b/>
          <w:color w:val="C00000"/>
          <w:sz w:val="40"/>
          <w:szCs w:val="48"/>
        </w:rPr>
        <w:t xml:space="preserve">us </w:t>
      </w:r>
    </w:p>
    <w:p w14:paraId="1F7831EE" w14:textId="77777777" w:rsidR="00DE40FC" w:rsidRDefault="00FF08B9" w:rsidP="00FF08B9">
      <w:r>
        <w:t xml:space="preserve">If you have any questions relating to the Board’s work, please feel free to contact the Board of Taxation Secretariat on </w:t>
      </w:r>
      <w:hyperlink r:id="rId19" w:history="1">
        <w:r w:rsidRPr="008A6178">
          <w:rPr>
            <w:rStyle w:val="Hyperlink"/>
            <w:color w:val="44546A" w:themeColor="text2"/>
            <w:u w:val="single"/>
          </w:rPr>
          <w:t>taxboard@treasury.gov.au</w:t>
        </w:r>
      </w:hyperlink>
      <w:r w:rsidRPr="008A6178">
        <w:rPr>
          <w:rStyle w:val="Hyperlink"/>
          <w:color w:val="44546A" w:themeColor="text2"/>
        </w:rPr>
        <w:t xml:space="preserve"> </w:t>
      </w:r>
      <w:r>
        <w:t xml:space="preserve">or call 02 6263 4366. </w:t>
      </w:r>
    </w:p>
    <w:p w14:paraId="63BD00A9" w14:textId="4B9B4A24" w:rsidR="00FF08B9" w:rsidRDefault="00FF08B9" w:rsidP="00FF08B9">
      <w:r>
        <w:t>You are also more than welcome to contact me directly on the details below. As always, w</w:t>
      </w:r>
      <w:r w:rsidRPr="00753C65">
        <w:t>e value your feedback, so please stay in touch.</w:t>
      </w:r>
    </w:p>
    <w:p w14:paraId="64CF3181" w14:textId="77777777" w:rsidR="00FF08B9" w:rsidRPr="00BD2FF3" w:rsidRDefault="00FF08B9" w:rsidP="00FF08B9">
      <w:r>
        <w:br/>
      </w:r>
      <w:r w:rsidRPr="00BD2FF3">
        <w:t>Kind regards</w:t>
      </w:r>
    </w:p>
    <w:p w14:paraId="7BAB0118" w14:textId="77777777" w:rsidR="00FF08B9" w:rsidRPr="00BD2FF3" w:rsidRDefault="00FF08B9" w:rsidP="00FF08B9">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FF08B9" w:rsidRPr="00793807" w14:paraId="247127DB" w14:textId="77777777" w:rsidTr="00E40C22">
        <w:trPr>
          <w:trHeight w:val="1077"/>
          <w:jc w:val="center"/>
        </w:trPr>
        <w:tc>
          <w:tcPr>
            <w:tcW w:w="709" w:type="dxa"/>
            <w:tcBorders>
              <w:bottom w:val="nil"/>
            </w:tcBorders>
            <w:shd w:val="clear" w:color="auto" w:fill="D9E2F3" w:themeFill="accent1" w:themeFillTint="33"/>
            <w:vAlign w:val="center"/>
          </w:tcPr>
          <w:p w14:paraId="6A55F0C0" w14:textId="77777777" w:rsidR="00FF08B9" w:rsidRPr="00793807" w:rsidRDefault="00FF08B9" w:rsidP="00E40C22">
            <w:pPr>
              <w:rPr>
                <w:sz w:val="20"/>
              </w:rPr>
            </w:pPr>
          </w:p>
        </w:tc>
        <w:tc>
          <w:tcPr>
            <w:tcW w:w="4536" w:type="dxa"/>
            <w:tcBorders>
              <w:bottom w:val="nil"/>
            </w:tcBorders>
            <w:shd w:val="clear" w:color="auto" w:fill="D9E2F3" w:themeFill="accent1" w:themeFillTint="33"/>
            <w:vAlign w:val="center"/>
          </w:tcPr>
          <w:p w14:paraId="7E01D97A" w14:textId="77777777" w:rsidR="00FF08B9" w:rsidRPr="00793807" w:rsidRDefault="00FF08B9" w:rsidP="00E40C22">
            <w:pPr>
              <w:pStyle w:val="Footer"/>
              <w:jc w:val="left"/>
              <w:rPr>
                <w:sz w:val="20"/>
                <w:lang w:eastAsia="en-AU"/>
              </w:rPr>
            </w:pPr>
            <w:r>
              <w:rPr>
                <w:sz w:val="20"/>
                <w:lang w:eastAsia="en-AU"/>
              </w:rPr>
              <w:t>Christina Sahyoun</w:t>
            </w:r>
          </w:p>
          <w:p w14:paraId="28011475" w14:textId="77777777" w:rsidR="00FF08B9" w:rsidRPr="00793807" w:rsidRDefault="00FF08B9" w:rsidP="00E40C22">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9E2F3" w:themeFill="accent1" w:themeFillTint="33"/>
            <w:vAlign w:val="center"/>
          </w:tcPr>
          <w:p w14:paraId="4C7A9F26" w14:textId="77777777" w:rsidR="00FF08B9" w:rsidRPr="00793807" w:rsidRDefault="00FF08B9" w:rsidP="00E40C22">
            <w:pPr>
              <w:pStyle w:val="Footer"/>
              <w:jc w:val="left"/>
              <w:rPr>
                <w:sz w:val="20"/>
                <w:lang w:eastAsia="en-AU"/>
              </w:rPr>
            </w:pPr>
            <w:r w:rsidRPr="00793807">
              <w:rPr>
                <w:sz w:val="20"/>
                <w:lang w:eastAsia="en-AU"/>
              </w:rPr>
              <w:t xml:space="preserve">phone:  +61 2 6263 </w:t>
            </w:r>
            <w:r>
              <w:rPr>
                <w:sz w:val="20"/>
                <w:lang w:eastAsia="en-AU"/>
              </w:rPr>
              <w:t>3988</w:t>
            </w:r>
          </w:p>
          <w:p w14:paraId="17385C0F" w14:textId="77777777" w:rsidR="00FF08B9" w:rsidRPr="00793807" w:rsidRDefault="00FF08B9" w:rsidP="00E40C22">
            <w:pPr>
              <w:pStyle w:val="Footer"/>
              <w:jc w:val="left"/>
              <w:rPr>
                <w:sz w:val="20"/>
                <w:lang w:eastAsia="en-AU"/>
              </w:rPr>
            </w:pPr>
            <w:r w:rsidRPr="00793807">
              <w:rPr>
                <w:sz w:val="20"/>
                <w:lang w:eastAsia="en-AU"/>
              </w:rPr>
              <w:t>email:</w:t>
            </w:r>
            <w:r w:rsidRPr="007D7BAE">
              <w:rPr>
                <w:rStyle w:val="Hyperlink"/>
              </w:rPr>
              <w:t xml:space="preserve"> </w:t>
            </w:r>
            <w:hyperlink r:id="rId20" w:history="1">
              <w:r w:rsidRPr="00C258AF">
                <w:rPr>
                  <w:rStyle w:val="Hyperlink"/>
                  <w:sz w:val="20"/>
                  <w:lang w:eastAsia="en-AU"/>
                </w:rPr>
                <w:t>christina.sahyoun@treasury.gov.au</w:t>
              </w:r>
            </w:hyperlink>
          </w:p>
        </w:tc>
        <w:tc>
          <w:tcPr>
            <w:tcW w:w="709" w:type="dxa"/>
            <w:tcBorders>
              <w:bottom w:val="nil"/>
            </w:tcBorders>
            <w:shd w:val="clear" w:color="auto" w:fill="D9E2F3" w:themeFill="accent1" w:themeFillTint="33"/>
            <w:vAlign w:val="center"/>
          </w:tcPr>
          <w:p w14:paraId="68306A76" w14:textId="77777777" w:rsidR="00FF08B9" w:rsidRPr="00793807" w:rsidRDefault="00FF08B9" w:rsidP="00E40C22">
            <w:pPr>
              <w:rPr>
                <w:sz w:val="20"/>
              </w:rPr>
            </w:pPr>
          </w:p>
        </w:tc>
      </w:tr>
      <w:tr w:rsidR="00FF08B9" w14:paraId="17742216" w14:textId="77777777" w:rsidTr="00E40C22">
        <w:trPr>
          <w:trHeight w:val="606"/>
          <w:jc w:val="center"/>
        </w:trPr>
        <w:tc>
          <w:tcPr>
            <w:tcW w:w="10490" w:type="dxa"/>
            <w:gridSpan w:val="4"/>
            <w:tcBorders>
              <w:top w:val="nil"/>
              <w:bottom w:val="nil"/>
            </w:tcBorders>
            <w:shd w:val="clear" w:color="auto" w:fill="auto"/>
            <w:tcMar>
              <w:left w:w="0" w:type="dxa"/>
              <w:right w:w="0" w:type="dxa"/>
            </w:tcMar>
          </w:tcPr>
          <w:p w14:paraId="2412C11F" w14:textId="77777777" w:rsidR="00FF08B9" w:rsidRDefault="00FF08B9" w:rsidP="00E40C22">
            <w:r>
              <w:rPr>
                <w:noProof/>
                <w:lang w:eastAsia="en-AU"/>
              </w:rPr>
              <w:drawing>
                <wp:inline distT="0" distB="0" distL="0" distR="0" wp14:anchorId="2321FC8C" wp14:editId="69E23EFA">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7E877D74" w14:textId="393042E6" w:rsidR="00FF08B9" w:rsidRDefault="00FF08B9" w:rsidP="00E40C22">
            <w:pPr>
              <w:pStyle w:val="Footer"/>
            </w:pPr>
            <w:r>
              <w:t xml:space="preserve">Treasury Building, Langton Crescent, PARKES ACT  2600   •   Telephone: 02 6263 4366   •   Email: </w:t>
            </w:r>
            <w:hyperlink r:id="rId22" w:history="1">
              <w:r>
                <w:rPr>
                  <w:rStyle w:val="Hyperlink"/>
                </w:rPr>
                <w:t>taxboard@treasury.gov.au</w:t>
              </w:r>
            </w:hyperlink>
          </w:p>
          <w:p w14:paraId="2EE4B803" w14:textId="77777777" w:rsidR="00FF08B9" w:rsidRDefault="00FF08B9" w:rsidP="00E40C22">
            <w:pPr>
              <w:pStyle w:val="Footer"/>
            </w:pPr>
            <w:r>
              <w:t xml:space="preserve">Website: </w:t>
            </w:r>
            <w:hyperlink r:id="rId23" w:history="1">
              <w:r w:rsidRPr="00225511">
                <w:rPr>
                  <w:rStyle w:val="Hyperlink"/>
                </w:rPr>
                <w:t>taxboard.gov.au</w:t>
              </w:r>
            </w:hyperlink>
            <w:r>
              <w:t xml:space="preserve">   •   Sounding Board: </w:t>
            </w:r>
            <w:r w:rsidRPr="0010009C">
              <w:t>taxboard.gov.au/sounding-board-plus</w:t>
            </w:r>
          </w:p>
        </w:tc>
      </w:tr>
    </w:tbl>
    <w:p w14:paraId="6D14E27D" w14:textId="77777777" w:rsidR="00C35646" w:rsidRDefault="00431784"/>
    <w:sectPr w:rsidR="00C35646" w:rsidSect="007765ED">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085781"/>
    <w:multiLevelType w:val="multilevel"/>
    <w:tmpl w:val="8A98620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9"/>
    <w:rsid w:val="000304D5"/>
    <w:rsid w:val="000B5BC6"/>
    <w:rsid w:val="00183381"/>
    <w:rsid w:val="0019185F"/>
    <w:rsid w:val="0019632A"/>
    <w:rsid w:val="001C7B1C"/>
    <w:rsid w:val="002315F0"/>
    <w:rsid w:val="00231B92"/>
    <w:rsid w:val="00234F84"/>
    <w:rsid w:val="00250EE4"/>
    <w:rsid w:val="00273C78"/>
    <w:rsid w:val="002949A3"/>
    <w:rsid w:val="0029515F"/>
    <w:rsid w:val="002D1C74"/>
    <w:rsid w:val="0030088B"/>
    <w:rsid w:val="003015F4"/>
    <w:rsid w:val="00381487"/>
    <w:rsid w:val="003B0F1A"/>
    <w:rsid w:val="003B25C7"/>
    <w:rsid w:val="003B712D"/>
    <w:rsid w:val="0041412C"/>
    <w:rsid w:val="00431784"/>
    <w:rsid w:val="005E5C14"/>
    <w:rsid w:val="00666E01"/>
    <w:rsid w:val="006B41CD"/>
    <w:rsid w:val="006D786C"/>
    <w:rsid w:val="00733A15"/>
    <w:rsid w:val="007765ED"/>
    <w:rsid w:val="007A62E2"/>
    <w:rsid w:val="00844432"/>
    <w:rsid w:val="00845635"/>
    <w:rsid w:val="00852827"/>
    <w:rsid w:val="00865B6C"/>
    <w:rsid w:val="00897BC4"/>
    <w:rsid w:val="00970DEF"/>
    <w:rsid w:val="00986A71"/>
    <w:rsid w:val="009962FD"/>
    <w:rsid w:val="009C72F8"/>
    <w:rsid w:val="009D454B"/>
    <w:rsid w:val="009F2AEF"/>
    <w:rsid w:val="00A0399D"/>
    <w:rsid w:val="00A03A17"/>
    <w:rsid w:val="00A312F3"/>
    <w:rsid w:val="00A321B0"/>
    <w:rsid w:val="00A82FFA"/>
    <w:rsid w:val="00A848DA"/>
    <w:rsid w:val="00AA1F02"/>
    <w:rsid w:val="00AB26C5"/>
    <w:rsid w:val="00B05D97"/>
    <w:rsid w:val="00B22171"/>
    <w:rsid w:val="00B4560C"/>
    <w:rsid w:val="00B80559"/>
    <w:rsid w:val="00BC23FE"/>
    <w:rsid w:val="00C1535C"/>
    <w:rsid w:val="00C92859"/>
    <w:rsid w:val="00CC5F92"/>
    <w:rsid w:val="00CD1113"/>
    <w:rsid w:val="00CE6B5B"/>
    <w:rsid w:val="00D041A1"/>
    <w:rsid w:val="00D8093E"/>
    <w:rsid w:val="00DD6A24"/>
    <w:rsid w:val="00DE40FC"/>
    <w:rsid w:val="00DF1328"/>
    <w:rsid w:val="00E03C5F"/>
    <w:rsid w:val="00ED555C"/>
    <w:rsid w:val="00ED7E4A"/>
    <w:rsid w:val="00F252B0"/>
    <w:rsid w:val="00FE6D20"/>
    <w:rsid w:val="00FF0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A9D"/>
  <w15:chartTrackingRefBased/>
  <w15:docId w15:val="{9AB4DA57-BCCA-4CCC-A89A-63BC8FD3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B9"/>
    <w:pPr>
      <w:spacing w:before="120" w:after="120" w:line="240" w:lineRule="auto"/>
    </w:pPr>
  </w:style>
  <w:style w:type="paragraph" w:styleId="Heading1">
    <w:name w:val="heading 1"/>
    <w:basedOn w:val="Normal"/>
    <w:next w:val="Normal"/>
    <w:link w:val="Heading1Char"/>
    <w:uiPriority w:val="9"/>
    <w:qFormat/>
    <w:rsid w:val="00FF08B9"/>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FF08B9"/>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FF08B9"/>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B9"/>
    <w:rPr>
      <w:smallCaps/>
      <w:color w:val="000080"/>
      <w:sz w:val="56"/>
      <w:szCs w:val="40"/>
    </w:rPr>
  </w:style>
  <w:style w:type="character" w:customStyle="1" w:styleId="Heading2Char">
    <w:name w:val="Heading 2 Char"/>
    <w:basedOn w:val="DefaultParagraphFont"/>
    <w:link w:val="Heading2"/>
    <w:uiPriority w:val="9"/>
    <w:rsid w:val="00FF08B9"/>
    <w:rPr>
      <w:b/>
      <w:color w:val="C00000"/>
      <w:sz w:val="40"/>
      <w:szCs w:val="48"/>
    </w:rPr>
  </w:style>
  <w:style w:type="character" w:customStyle="1" w:styleId="Heading3Char">
    <w:name w:val="Heading 3 Char"/>
    <w:basedOn w:val="DefaultParagraphFont"/>
    <w:link w:val="Heading3"/>
    <w:uiPriority w:val="9"/>
    <w:rsid w:val="00FF08B9"/>
    <w:rPr>
      <w:b/>
      <w:color w:val="8FBCE2"/>
      <w:sz w:val="40"/>
      <w:szCs w:val="48"/>
    </w:rPr>
  </w:style>
  <w:style w:type="character" w:styleId="Hyperlink">
    <w:name w:val="Hyperlink"/>
    <w:basedOn w:val="DefaultParagraphFont"/>
    <w:uiPriority w:val="99"/>
    <w:unhideWhenUsed/>
    <w:rsid w:val="00FF08B9"/>
    <w:rPr>
      <w:color w:val="auto"/>
      <w:u w:val="none"/>
    </w:rPr>
  </w:style>
  <w:style w:type="character" w:customStyle="1" w:styleId="BulletChar">
    <w:name w:val="Bullet Char"/>
    <w:basedOn w:val="DefaultParagraphFont"/>
    <w:link w:val="Bullet"/>
    <w:locked/>
    <w:rsid w:val="00FF08B9"/>
    <w:rPr>
      <w:rFonts w:ascii="Segoe UI Light" w:hAnsi="Segoe UI Light"/>
      <w:sz w:val="20"/>
      <w:szCs w:val="20"/>
    </w:rPr>
  </w:style>
  <w:style w:type="paragraph" w:customStyle="1" w:styleId="Bullet">
    <w:name w:val="Bullet"/>
    <w:basedOn w:val="Normal"/>
    <w:link w:val="BulletChar"/>
    <w:rsid w:val="00FF08B9"/>
    <w:pPr>
      <w:numPr>
        <w:numId w:val="1"/>
      </w:numPr>
    </w:pPr>
    <w:rPr>
      <w:rFonts w:ascii="Segoe UI Light" w:hAnsi="Segoe UI Light"/>
      <w:sz w:val="20"/>
      <w:szCs w:val="20"/>
    </w:rPr>
  </w:style>
  <w:style w:type="paragraph" w:styleId="Footer">
    <w:name w:val="footer"/>
    <w:basedOn w:val="Normal"/>
    <w:link w:val="FooterChar"/>
    <w:uiPriority w:val="99"/>
    <w:unhideWhenUsed/>
    <w:rsid w:val="00FF08B9"/>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FF08B9"/>
    <w:rPr>
      <w:sz w:val="18"/>
    </w:rPr>
  </w:style>
  <w:style w:type="table" w:styleId="TableGrid">
    <w:name w:val="Table Grid"/>
    <w:basedOn w:val="TableNormal"/>
    <w:uiPriority w:val="59"/>
    <w:rsid w:val="00FF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8B9"/>
    <w:rPr>
      <w:color w:val="605E5C"/>
      <w:shd w:val="clear" w:color="auto" w:fill="E1DFDD"/>
    </w:rPr>
  </w:style>
  <w:style w:type="character" w:styleId="FollowedHyperlink">
    <w:name w:val="FollowedHyperlink"/>
    <w:basedOn w:val="DefaultParagraphFont"/>
    <w:uiPriority w:val="99"/>
    <w:semiHidden/>
    <w:unhideWhenUsed/>
    <w:rsid w:val="00D8093E"/>
    <w:rPr>
      <w:color w:val="954F72" w:themeColor="followedHyperlink"/>
      <w:u w:val="single"/>
    </w:rPr>
  </w:style>
  <w:style w:type="character" w:styleId="CommentReference">
    <w:name w:val="annotation reference"/>
    <w:basedOn w:val="DefaultParagraphFont"/>
    <w:uiPriority w:val="99"/>
    <w:semiHidden/>
    <w:unhideWhenUsed/>
    <w:rsid w:val="00FE6D20"/>
    <w:rPr>
      <w:sz w:val="16"/>
      <w:szCs w:val="16"/>
    </w:rPr>
  </w:style>
  <w:style w:type="paragraph" w:styleId="CommentText">
    <w:name w:val="annotation text"/>
    <w:basedOn w:val="Normal"/>
    <w:link w:val="CommentTextChar"/>
    <w:uiPriority w:val="99"/>
    <w:semiHidden/>
    <w:unhideWhenUsed/>
    <w:rsid w:val="00FE6D20"/>
    <w:rPr>
      <w:sz w:val="20"/>
      <w:szCs w:val="20"/>
    </w:rPr>
  </w:style>
  <w:style w:type="character" w:customStyle="1" w:styleId="CommentTextChar">
    <w:name w:val="Comment Text Char"/>
    <w:basedOn w:val="DefaultParagraphFont"/>
    <w:link w:val="CommentText"/>
    <w:uiPriority w:val="99"/>
    <w:semiHidden/>
    <w:rsid w:val="00FE6D20"/>
    <w:rPr>
      <w:sz w:val="20"/>
      <w:szCs w:val="20"/>
    </w:rPr>
  </w:style>
  <w:style w:type="paragraph" w:styleId="CommentSubject">
    <w:name w:val="annotation subject"/>
    <w:basedOn w:val="CommentText"/>
    <w:next w:val="CommentText"/>
    <w:link w:val="CommentSubjectChar"/>
    <w:uiPriority w:val="99"/>
    <w:semiHidden/>
    <w:unhideWhenUsed/>
    <w:rsid w:val="00FE6D20"/>
    <w:rPr>
      <w:b/>
      <w:bCs/>
    </w:rPr>
  </w:style>
  <w:style w:type="character" w:customStyle="1" w:styleId="CommentSubjectChar">
    <w:name w:val="Comment Subject Char"/>
    <w:basedOn w:val="CommentTextChar"/>
    <w:link w:val="CommentSubject"/>
    <w:uiPriority w:val="99"/>
    <w:semiHidden/>
    <w:rsid w:val="00FE6D20"/>
    <w:rPr>
      <w:b/>
      <w:bCs/>
      <w:sz w:val="20"/>
      <w:szCs w:val="20"/>
    </w:rPr>
  </w:style>
  <w:style w:type="paragraph" w:customStyle="1" w:styleId="OutlineNumbered1">
    <w:name w:val="Outline Numbered 1"/>
    <w:basedOn w:val="Normal"/>
    <w:link w:val="OutlineNumbered1Char"/>
    <w:rsid w:val="00733A15"/>
    <w:pPr>
      <w:numPr>
        <w:numId w:val="4"/>
      </w:numPr>
      <w:spacing w:before="0" w:after="160" w:line="259" w:lineRule="auto"/>
    </w:pPr>
  </w:style>
  <w:style w:type="character" w:customStyle="1" w:styleId="OutlineNumbered1Char">
    <w:name w:val="Outline Numbered 1 Char"/>
    <w:basedOn w:val="DefaultParagraphFont"/>
    <w:link w:val="OutlineNumbered1"/>
    <w:rsid w:val="00733A15"/>
  </w:style>
  <w:style w:type="paragraph" w:customStyle="1" w:styleId="OutlineNumbered2">
    <w:name w:val="Outline Numbered 2"/>
    <w:basedOn w:val="Normal"/>
    <w:rsid w:val="00733A15"/>
    <w:pPr>
      <w:numPr>
        <w:ilvl w:val="1"/>
        <w:numId w:val="4"/>
      </w:numPr>
      <w:spacing w:before="0" w:after="160" w:line="259" w:lineRule="auto"/>
    </w:pPr>
  </w:style>
  <w:style w:type="paragraph" w:customStyle="1" w:styleId="OutlineNumbered3">
    <w:name w:val="Outline Numbered 3"/>
    <w:basedOn w:val="Normal"/>
    <w:rsid w:val="00733A15"/>
    <w:pPr>
      <w:numPr>
        <w:ilvl w:val="2"/>
        <w:numId w:val="4"/>
      </w:numPr>
      <w:spacing w:before="0"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xboard.gov.au/current-activities/corporate-tax-transparency-code-and-register?page=1" TargetMode="External"/><Relationship Id="rId18" Type="http://schemas.openxmlformats.org/officeDocument/2006/relationships/hyperlink" Target="https://taxboard.gov.au/e-mail-subscrip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https://taxboard.gov.au/sounding-board-plus" TargetMode="External"/><Relationship Id="rId17" Type="http://schemas.openxmlformats.org/officeDocument/2006/relationships/hyperlink" Target="https://protect-au.mimecast.com/s/8qtoCq71mwfRBKNNFXqpe4?domain=twitte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kedin.com/company/commonwealth-treasury/" TargetMode="External"/><Relationship Id="rId20" Type="http://schemas.openxmlformats.org/officeDocument/2006/relationships/hyperlink" Target="mailto:christina.sahyoun@treasu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GTRollovers@taxboard.gov.au"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axboard.gov.au" TargetMode="External"/><Relationship Id="rId23" Type="http://schemas.openxmlformats.org/officeDocument/2006/relationships/hyperlink" Target="http://www.taxboard.gov.au/" TargetMode="External"/><Relationship Id="rId10" Type="http://schemas.openxmlformats.org/officeDocument/2006/relationships/image" Target="media/image1.jpeg"/><Relationship Id="rId19" Type="http://schemas.openxmlformats.org/officeDocument/2006/relationships/hyperlink" Target="mailto:taxboard@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gov.au/dataset/ds-dga-f71709a8-2eeb-4592-ad1f-443f7f520186/details" TargetMode="External"/><Relationship Id="rId22" Type="http://schemas.openxmlformats.org/officeDocument/2006/relationships/hyperlink" Target="mailto:taxboard@treasury.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6E4CEF6D045929B3B7378520B4264"/>
        <w:category>
          <w:name w:val="General"/>
          <w:gallery w:val="placeholder"/>
        </w:category>
        <w:types>
          <w:type w:val="bbPlcHdr"/>
        </w:types>
        <w:behaviors>
          <w:behavior w:val="content"/>
        </w:behaviors>
        <w:guid w:val="{D5B67EE1-38BB-4E36-945F-A25AC11752E8}"/>
      </w:docPartPr>
      <w:docPartBody>
        <w:p w:rsidR="009C1FE5" w:rsidRDefault="0004784A" w:rsidP="0004784A">
          <w:pPr>
            <w:pStyle w:val="64D6E4CEF6D045929B3B7378520B4264"/>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4784A"/>
    <w:rsid w:val="00787E55"/>
    <w:rsid w:val="009C1FE5"/>
    <w:rsid w:val="00DC3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84A"/>
    <w:rPr>
      <w:color w:val="808080"/>
    </w:rPr>
  </w:style>
  <w:style w:type="paragraph" w:customStyle="1" w:styleId="64D6E4CEF6D045929B3B7378520B4264">
    <w:name w:val="64D6E4CEF6D045929B3B7378520B4264"/>
    <w:rsid w:val="00047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2022RG-356-44935</_dlc_DocId>
    <_dlc_DocIdUrl xmlns="0f563589-9cf9-4143-b1eb-fb0534803d38">
      <Url>http://tweb/sites/rg/bots/boards/_layouts/15/DocIdRedir.aspx?ID=2022RG-356-44935</Url>
      <Description>2022RG-356-44935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4786" ma:contentTypeDescription="" ma:contentTypeScope="" ma:versionID="3b1f4e187584259ca668d5ceb80df68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2E3B9E8-E93C-4DF1-AE0B-8F79990CFD12}">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AB5F7FD6-469A-4115-B88B-7885548C4FE0}">
  <ds:schemaRefs>
    <ds:schemaRef ds:uri="http://schemas.microsoft.com/sharepoint/v3/contenttype/forms"/>
  </ds:schemaRefs>
</ds:datastoreItem>
</file>

<file path=customXml/itemProps3.xml><?xml version="1.0" encoding="utf-8"?>
<ds:datastoreItem xmlns:ds="http://schemas.openxmlformats.org/officeDocument/2006/customXml" ds:itemID="{1F9A00A0-2EBF-404E-A3D6-35FE1BC1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9CCD7-ACA2-496E-AC47-4327FFEF7DFE}">
  <ds:schemaRefs>
    <ds:schemaRef ds:uri="office.server.policy"/>
  </ds:schemaRefs>
</ds:datastoreItem>
</file>

<file path=customXml/itemProps5.xml><?xml version="1.0" encoding="utf-8"?>
<ds:datastoreItem xmlns:ds="http://schemas.openxmlformats.org/officeDocument/2006/customXml" ds:itemID="{3A771D4A-018A-475F-818C-377F9E2F29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4642</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CEO Update - February 2022</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February 2022</dc:title>
  <dc:subject/>
  <dc:creator>Board of Taxation</dc:creator>
  <cp:keywords/>
  <dc:description/>
  <cp:lastModifiedBy>Matthew</cp:lastModifiedBy>
  <cp:revision>3</cp:revision>
  <dcterms:created xsi:type="dcterms:W3CDTF">2022-02-25T06:58:00Z</dcterms:created>
  <dcterms:modified xsi:type="dcterms:W3CDTF">2022-03-01T22:30:00Z</dcterms:modified>
</cp:coreProperties>
</file>