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6F" w:rsidRDefault="0089506F" w:rsidP="0089506F">
      <w:r w:rsidRPr="00CA6D72">
        <w:rPr>
          <w:b/>
        </w:rPr>
        <w:t xml:space="preserve">Ideascale – Idea </w:t>
      </w:r>
      <w:r>
        <w:rPr>
          <w:b/>
        </w:rPr>
        <w:t>No.</w:t>
      </w:r>
      <w:r>
        <w:rPr>
          <w:b/>
        </w:rPr>
        <w:t>3</w:t>
      </w:r>
      <w:r>
        <w:rPr>
          <w:b/>
        </w:rPr>
        <w:t>5</w:t>
      </w:r>
      <w:r>
        <w:rPr>
          <w:b/>
        </w:rPr>
        <w:t xml:space="preserve">    </w:t>
      </w:r>
      <w:r>
        <w:rPr>
          <w:b/>
        </w:rPr>
        <w:tab/>
        <w:t>wine tax</w:t>
      </w:r>
      <w:r>
        <w:rPr>
          <w:b/>
        </w:rPr>
        <w:br/>
      </w:r>
      <w:r>
        <w:t>Can Government Fix it</w:t>
      </w:r>
    </w:p>
    <w:p w:rsidR="003D1ACC" w:rsidRPr="00FA7BEE" w:rsidRDefault="003D1ACC" w:rsidP="003D1ACC">
      <w:pPr>
        <w:rPr>
          <w:rFonts w:ascii="Times New Roman" w:hAnsi="Times New Roman" w:cs="Times New Roman"/>
          <w:b/>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3513"/>
        <w:gridCol w:w="2865"/>
      </w:tblGrid>
      <w:tr w:rsidR="003D1ACC" w:rsidRPr="00FA7BEE" w:rsidTr="00EB6073">
        <w:tc>
          <w:tcPr>
            <w:tcW w:w="3080" w:type="dxa"/>
          </w:tcPr>
          <w:p w:rsidR="003D1ACC" w:rsidRPr="00FA7BEE" w:rsidRDefault="003D1ACC" w:rsidP="00EB6073">
            <w:pPr>
              <w:ind w:left="720"/>
              <w:rPr>
                <w:rFonts w:ascii="Times New Roman" w:hAnsi="Times New Roman" w:cs="Times New Roman"/>
                <w:sz w:val="24"/>
                <w:szCs w:val="24"/>
              </w:rPr>
            </w:pPr>
            <w:r w:rsidRPr="00FA7BEE">
              <w:rPr>
                <w:rFonts w:ascii="Times New Roman" w:hAnsi="Times New Roman" w:cs="Times New Roman"/>
                <w:noProof/>
                <w:sz w:val="24"/>
                <w:szCs w:val="24"/>
                <w:lang w:eastAsia="en-AU"/>
              </w:rPr>
              <w:drawing>
                <wp:inline distT="0" distB="0" distL="0" distR="0" wp14:anchorId="1987774C" wp14:editId="7CF8530E">
                  <wp:extent cx="944880" cy="944880"/>
                  <wp:effectExtent l="0" t="0" r="7620" b="7620"/>
                  <wp:docPr id="1" name="Picture 1" descr="C:\Users\kenn0114\AppData\Local\Microsoft\Windows\Temporary Internet Files\Content.IE5\PV7FEHAM\Scales-of-Just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n0114\AppData\Local\Microsoft\Windows\Temporary Internet Files\Content.IE5\PV7FEHAM\Scales-of-Justic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c>
          <w:tcPr>
            <w:tcW w:w="3081" w:type="dxa"/>
          </w:tcPr>
          <w:p w:rsidR="003D1ACC" w:rsidRPr="00FA7BEE" w:rsidRDefault="003D1ACC" w:rsidP="00414206">
            <w:pPr>
              <w:jc w:val="center"/>
              <w:rPr>
                <w:rFonts w:ascii="Times New Roman" w:hAnsi="Times New Roman" w:cs="Times New Roman"/>
                <w:sz w:val="24"/>
                <w:szCs w:val="24"/>
              </w:rPr>
            </w:pPr>
            <w:r w:rsidRPr="00FA7BEE">
              <w:rPr>
                <w:rFonts w:ascii="Times New Roman" w:hAnsi="Times New Roman" w:cs="Times New Roman"/>
                <w:b/>
                <w:sz w:val="24"/>
                <w:szCs w:val="24"/>
              </w:rPr>
              <w:t>Flinders - Western Sydney - Adelaide Universit</w:t>
            </w:r>
            <w:r w:rsidR="00414206" w:rsidRPr="00FA7BEE">
              <w:rPr>
                <w:rFonts w:ascii="Times New Roman" w:hAnsi="Times New Roman" w:cs="Times New Roman"/>
                <w:b/>
                <w:sz w:val="24"/>
                <w:szCs w:val="24"/>
              </w:rPr>
              <w:t>y</w:t>
            </w:r>
            <w:r w:rsidRPr="00FA7BEE">
              <w:rPr>
                <w:rFonts w:ascii="Times New Roman" w:hAnsi="Times New Roman" w:cs="Times New Roman"/>
                <w:b/>
                <w:sz w:val="24"/>
                <w:szCs w:val="24"/>
              </w:rPr>
              <w:t xml:space="preserve"> Tax Research Group (FWSAtax)</w:t>
            </w:r>
          </w:p>
        </w:tc>
        <w:tc>
          <w:tcPr>
            <w:tcW w:w="3081" w:type="dxa"/>
          </w:tcPr>
          <w:p w:rsidR="003D1ACC" w:rsidRPr="00FA7BEE" w:rsidRDefault="000C2D0F" w:rsidP="00EB6073">
            <w:pPr>
              <w:jc w:val="center"/>
              <w:rPr>
                <w:rFonts w:ascii="Times New Roman" w:hAnsi="Times New Roman" w:cs="Times New Roman"/>
                <w:sz w:val="24"/>
                <w:szCs w:val="24"/>
              </w:rPr>
            </w:pPr>
            <w:r w:rsidRPr="00FA7BEE">
              <w:rPr>
                <w:rFonts w:ascii="Times New Roman" w:hAnsi="Times New Roman" w:cs="Times New Roman"/>
                <w:noProof/>
                <w:sz w:val="24"/>
                <w:szCs w:val="24"/>
                <w:lang w:eastAsia="en-AU"/>
              </w:rPr>
              <w:drawing>
                <wp:inline distT="0" distB="0" distL="0" distR="0" wp14:anchorId="5D9745FB" wp14:editId="0F649ECE">
                  <wp:extent cx="1212158" cy="801792"/>
                  <wp:effectExtent l="0" t="0" r="7620" b="0"/>
                  <wp:docPr id="5" name="Picture 5" descr="C:\Users\kenn0114\AppData\Local\Microsoft\Windows\Temporary Internet Files\Content.IE5\NY0FA3CP\money-pou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n0114\AppData\Local\Microsoft\Windows\Temporary Internet Files\Content.IE5\NY0FA3CP\money-pound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260" cy="801859"/>
                          </a:xfrm>
                          <a:prstGeom prst="rect">
                            <a:avLst/>
                          </a:prstGeom>
                          <a:noFill/>
                          <a:ln>
                            <a:noFill/>
                          </a:ln>
                        </pic:spPr>
                      </pic:pic>
                    </a:graphicData>
                  </a:graphic>
                </wp:inline>
              </w:drawing>
            </w:r>
          </w:p>
        </w:tc>
      </w:tr>
      <w:tr w:rsidR="00414206" w:rsidRPr="00FA7BEE" w:rsidTr="00EB6073">
        <w:tc>
          <w:tcPr>
            <w:tcW w:w="3080" w:type="dxa"/>
          </w:tcPr>
          <w:p w:rsidR="003D1ACC" w:rsidRPr="00FA7BEE" w:rsidRDefault="003D1ACC" w:rsidP="00EB6073">
            <w:pPr>
              <w:rPr>
                <w:rFonts w:ascii="Times New Roman" w:hAnsi="Times New Roman" w:cs="Times New Roman"/>
                <w:sz w:val="24"/>
                <w:szCs w:val="24"/>
              </w:rPr>
            </w:pPr>
            <w:r w:rsidRPr="00FA7BEE">
              <w:rPr>
                <w:rFonts w:ascii="Times New Roman" w:hAnsi="Times New Roman" w:cs="Times New Roman"/>
                <w:sz w:val="24"/>
                <w:szCs w:val="24"/>
              </w:rPr>
              <w:t xml:space="preserve">Associate Professor </w:t>
            </w:r>
          </w:p>
          <w:p w:rsidR="003D1ACC" w:rsidRPr="00FA7BEE" w:rsidRDefault="003D1ACC" w:rsidP="00EB6073">
            <w:pPr>
              <w:rPr>
                <w:rFonts w:ascii="Times New Roman" w:hAnsi="Times New Roman" w:cs="Times New Roman"/>
                <w:sz w:val="24"/>
                <w:szCs w:val="24"/>
              </w:rPr>
            </w:pPr>
            <w:r w:rsidRPr="00FA7BEE">
              <w:rPr>
                <w:rFonts w:ascii="Times New Roman" w:hAnsi="Times New Roman" w:cs="Times New Roman"/>
                <w:sz w:val="24"/>
                <w:szCs w:val="24"/>
              </w:rPr>
              <w:t>Paul Kenny</w:t>
            </w:r>
          </w:p>
        </w:tc>
        <w:tc>
          <w:tcPr>
            <w:tcW w:w="3081" w:type="dxa"/>
          </w:tcPr>
          <w:p w:rsidR="003D1ACC" w:rsidRPr="00FA7BEE" w:rsidRDefault="003D1ACC" w:rsidP="00EB6073">
            <w:pPr>
              <w:rPr>
                <w:rFonts w:ascii="Times New Roman" w:hAnsi="Times New Roman" w:cs="Times New Roman"/>
                <w:sz w:val="24"/>
                <w:szCs w:val="24"/>
              </w:rPr>
            </w:pPr>
            <w:r w:rsidRPr="00FA7BEE">
              <w:rPr>
                <w:rFonts w:ascii="Times New Roman" w:hAnsi="Times New Roman" w:cs="Times New Roman"/>
                <w:sz w:val="24"/>
                <w:szCs w:val="24"/>
              </w:rPr>
              <w:t xml:space="preserve">Associate Professor </w:t>
            </w:r>
          </w:p>
          <w:p w:rsidR="003D1ACC" w:rsidRPr="00FA7BEE" w:rsidRDefault="003D1ACC" w:rsidP="00EB6073">
            <w:pPr>
              <w:rPr>
                <w:rFonts w:ascii="Times New Roman" w:hAnsi="Times New Roman" w:cs="Times New Roman"/>
                <w:sz w:val="24"/>
                <w:szCs w:val="24"/>
              </w:rPr>
            </w:pPr>
            <w:r w:rsidRPr="00FA7BEE">
              <w:rPr>
                <w:rFonts w:ascii="Times New Roman" w:hAnsi="Times New Roman" w:cs="Times New Roman"/>
                <w:sz w:val="24"/>
                <w:szCs w:val="24"/>
              </w:rPr>
              <w:t>Michael Blissenden</w:t>
            </w:r>
          </w:p>
        </w:tc>
        <w:tc>
          <w:tcPr>
            <w:tcW w:w="3081" w:type="dxa"/>
          </w:tcPr>
          <w:p w:rsidR="003D1ACC" w:rsidRPr="00FA7BEE" w:rsidRDefault="003D1ACC" w:rsidP="00EB6073">
            <w:pPr>
              <w:rPr>
                <w:rFonts w:ascii="Times New Roman" w:hAnsi="Times New Roman" w:cs="Times New Roman"/>
                <w:sz w:val="24"/>
                <w:szCs w:val="24"/>
              </w:rPr>
            </w:pPr>
            <w:r w:rsidRPr="00FA7BEE">
              <w:rPr>
                <w:rFonts w:ascii="Times New Roman" w:hAnsi="Times New Roman" w:cs="Times New Roman"/>
                <w:sz w:val="24"/>
                <w:szCs w:val="24"/>
              </w:rPr>
              <w:t>Law Lecturer</w:t>
            </w:r>
          </w:p>
          <w:p w:rsidR="003D1ACC" w:rsidRPr="00FA7BEE" w:rsidRDefault="003D1ACC" w:rsidP="00EB6073">
            <w:pPr>
              <w:rPr>
                <w:rFonts w:ascii="Times New Roman" w:hAnsi="Times New Roman" w:cs="Times New Roman"/>
                <w:sz w:val="24"/>
                <w:szCs w:val="24"/>
              </w:rPr>
            </w:pPr>
            <w:r w:rsidRPr="00FA7BEE">
              <w:rPr>
                <w:rFonts w:ascii="Times New Roman" w:hAnsi="Times New Roman" w:cs="Times New Roman"/>
                <w:sz w:val="24"/>
                <w:szCs w:val="24"/>
              </w:rPr>
              <w:t>Sylvia Villios</w:t>
            </w:r>
          </w:p>
        </w:tc>
      </w:tr>
      <w:tr w:rsidR="002D7E34" w:rsidRPr="00FA7BEE" w:rsidTr="00EB6073">
        <w:tc>
          <w:tcPr>
            <w:tcW w:w="3080" w:type="dxa"/>
          </w:tcPr>
          <w:p w:rsidR="003D1ACC" w:rsidRPr="00FA7BEE" w:rsidRDefault="0089506F" w:rsidP="00EB6073">
            <w:pPr>
              <w:rPr>
                <w:rFonts w:ascii="Times New Roman" w:hAnsi="Times New Roman" w:cs="Times New Roman"/>
                <w:sz w:val="24"/>
                <w:szCs w:val="24"/>
              </w:rPr>
            </w:pPr>
            <w:hyperlink r:id="rId10" w:history="1">
              <w:r w:rsidR="003D1ACC" w:rsidRPr="00FA7BEE">
                <w:rPr>
                  <w:rStyle w:val="Hyperlink"/>
                  <w:rFonts w:ascii="Times New Roman" w:hAnsi="Times New Roman" w:cs="Times New Roman"/>
                  <w:color w:val="auto"/>
                  <w:sz w:val="24"/>
                  <w:szCs w:val="24"/>
                </w:rPr>
                <w:t>paul.kenny@flinders.edu.au</w:t>
              </w:r>
            </w:hyperlink>
          </w:p>
          <w:p w:rsidR="003D1ACC" w:rsidRPr="00FA7BEE" w:rsidRDefault="003D1ACC" w:rsidP="00EB6073">
            <w:pPr>
              <w:rPr>
                <w:rFonts w:ascii="Times New Roman" w:hAnsi="Times New Roman" w:cs="Times New Roman"/>
                <w:sz w:val="24"/>
                <w:szCs w:val="24"/>
              </w:rPr>
            </w:pPr>
            <w:r w:rsidRPr="00FA7BEE">
              <w:rPr>
                <w:rFonts w:ascii="Times New Roman" w:hAnsi="Times New Roman" w:cs="Times New Roman"/>
                <w:sz w:val="24"/>
                <w:szCs w:val="24"/>
              </w:rPr>
              <w:t>61 8 8201 2102</w:t>
            </w:r>
          </w:p>
        </w:tc>
        <w:tc>
          <w:tcPr>
            <w:tcW w:w="3081" w:type="dxa"/>
          </w:tcPr>
          <w:p w:rsidR="003D1ACC" w:rsidRPr="00FA7BEE" w:rsidRDefault="0089506F" w:rsidP="00EB6073">
            <w:pPr>
              <w:rPr>
                <w:rFonts w:ascii="Times New Roman" w:hAnsi="Times New Roman" w:cs="Times New Roman"/>
                <w:sz w:val="24"/>
                <w:szCs w:val="24"/>
              </w:rPr>
            </w:pPr>
            <w:hyperlink r:id="rId11" w:history="1">
              <w:r w:rsidR="003D1ACC" w:rsidRPr="00FA7BEE">
                <w:rPr>
                  <w:rStyle w:val="Hyperlink"/>
                  <w:rFonts w:ascii="Times New Roman" w:hAnsi="Times New Roman" w:cs="Times New Roman"/>
                  <w:color w:val="auto"/>
                  <w:sz w:val="24"/>
                  <w:szCs w:val="24"/>
                </w:rPr>
                <w:t>M.Blissenden@westernsydney.edu.au</w:t>
              </w:r>
            </w:hyperlink>
          </w:p>
          <w:p w:rsidR="003D1ACC" w:rsidRPr="00FA7BEE" w:rsidRDefault="003D1ACC" w:rsidP="00EB6073">
            <w:pPr>
              <w:rPr>
                <w:rFonts w:ascii="Times New Roman" w:hAnsi="Times New Roman" w:cs="Times New Roman"/>
                <w:sz w:val="24"/>
                <w:szCs w:val="24"/>
              </w:rPr>
            </w:pPr>
            <w:r w:rsidRPr="00FA7BEE">
              <w:rPr>
                <w:rFonts w:ascii="Times New Roman" w:hAnsi="Times New Roman" w:cs="Times New Roman"/>
                <w:sz w:val="24"/>
                <w:szCs w:val="24"/>
              </w:rPr>
              <w:t>61 2 9685 9399</w:t>
            </w:r>
          </w:p>
        </w:tc>
        <w:tc>
          <w:tcPr>
            <w:tcW w:w="3081" w:type="dxa"/>
          </w:tcPr>
          <w:p w:rsidR="003D1ACC" w:rsidRPr="00FA7BEE" w:rsidRDefault="0089506F" w:rsidP="00EB6073">
            <w:pPr>
              <w:rPr>
                <w:rFonts w:ascii="Times New Roman" w:hAnsi="Times New Roman" w:cs="Times New Roman"/>
                <w:sz w:val="24"/>
                <w:szCs w:val="24"/>
              </w:rPr>
            </w:pPr>
            <w:hyperlink r:id="rId12" w:history="1">
              <w:r w:rsidR="003D1ACC" w:rsidRPr="00FA7BEE">
                <w:rPr>
                  <w:rStyle w:val="Hyperlink"/>
                  <w:rFonts w:ascii="Times New Roman" w:hAnsi="Times New Roman" w:cs="Times New Roman"/>
                  <w:color w:val="auto"/>
                  <w:sz w:val="24"/>
                  <w:szCs w:val="24"/>
                </w:rPr>
                <w:t>sylvia.villios@adelaide.edu.au</w:t>
              </w:r>
            </w:hyperlink>
          </w:p>
          <w:p w:rsidR="003D1ACC" w:rsidRPr="00FA7BEE" w:rsidRDefault="003D1ACC" w:rsidP="00EB6073">
            <w:pPr>
              <w:rPr>
                <w:rFonts w:ascii="Times New Roman" w:hAnsi="Times New Roman" w:cs="Times New Roman"/>
                <w:sz w:val="24"/>
                <w:szCs w:val="24"/>
              </w:rPr>
            </w:pPr>
            <w:r w:rsidRPr="00FA7BEE">
              <w:rPr>
                <w:rFonts w:ascii="Times New Roman" w:hAnsi="Times New Roman" w:cs="Times New Roman"/>
                <w:sz w:val="24"/>
                <w:szCs w:val="24"/>
                <w:lang w:eastAsia="en-AU"/>
              </w:rPr>
              <w:t>61 8 83137223</w:t>
            </w:r>
          </w:p>
        </w:tc>
      </w:tr>
    </w:tbl>
    <w:p w:rsidR="003D1ACC" w:rsidRPr="00FA7BEE" w:rsidRDefault="003D1ACC" w:rsidP="00E735B0">
      <w:pPr>
        <w:shd w:val="clear" w:color="auto" w:fill="FFFFFF"/>
        <w:spacing w:after="0" w:line="240" w:lineRule="auto"/>
        <w:rPr>
          <w:rFonts w:ascii="Times New Roman" w:eastAsia="Times New Roman" w:hAnsi="Times New Roman" w:cs="Times New Roman"/>
          <w:i/>
          <w:iCs/>
          <w:sz w:val="24"/>
          <w:szCs w:val="24"/>
          <w:lang w:eastAsia="en-AU"/>
        </w:rPr>
      </w:pPr>
    </w:p>
    <w:p w:rsidR="002D7E34" w:rsidRPr="00FA7BEE" w:rsidRDefault="002D7E34" w:rsidP="00DA64CC">
      <w:pPr>
        <w:shd w:val="clear" w:color="auto" w:fill="FFFFFF"/>
        <w:spacing w:after="0" w:line="240" w:lineRule="auto"/>
        <w:rPr>
          <w:rFonts w:ascii="Times New Roman" w:eastAsia="Times New Roman" w:hAnsi="Times New Roman" w:cs="Times New Roman"/>
          <w:b/>
          <w:iCs/>
          <w:color w:val="444444"/>
          <w:sz w:val="24"/>
          <w:szCs w:val="24"/>
          <w:lang w:eastAsia="en-AU"/>
        </w:rPr>
      </w:pPr>
      <w:r w:rsidRPr="00FA7BEE">
        <w:rPr>
          <w:rFonts w:ascii="Times New Roman" w:eastAsia="Times New Roman" w:hAnsi="Times New Roman" w:cs="Times New Roman"/>
          <w:b/>
          <w:color w:val="444444"/>
          <w:sz w:val="24"/>
          <w:szCs w:val="24"/>
          <w:shd w:val="clear" w:color="auto" w:fill="FFFFFF"/>
          <w:lang w:eastAsia="en-AU"/>
        </w:rPr>
        <w:t xml:space="preserve">To Tax Board </w:t>
      </w:r>
      <w:r w:rsidRPr="00FA7BEE">
        <w:rPr>
          <w:rFonts w:ascii="Times New Roman" w:hAnsi="Times New Roman" w:cs="Times New Roman"/>
          <w:b/>
          <w:iCs/>
          <w:color w:val="444444"/>
          <w:sz w:val="24"/>
          <w:szCs w:val="24"/>
          <w:shd w:val="clear" w:color="auto" w:fill="FFFFFF"/>
        </w:rPr>
        <w:t>Sounding Board</w:t>
      </w:r>
      <w:r w:rsidRPr="00FA7BEE">
        <w:rPr>
          <w:rFonts w:ascii="Times New Roman" w:eastAsia="Times New Roman" w:hAnsi="Times New Roman" w:cs="Times New Roman"/>
          <w:b/>
          <w:iCs/>
          <w:color w:val="444444"/>
          <w:sz w:val="24"/>
          <w:szCs w:val="24"/>
          <w:lang w:eastAsia="en-AU"/>
        </w:rPr>
        <w:t xml:space="preserve"> </w:t>
      </w:r>
    </w:p>
    <w:p w:rsidR="002D7E34" w:rsidRPr="00FA7BEE" w:rsidRDefault="002D7E34" w:rsidP="00DA64CC">
      <w:pPr>
        <w:shd w:val="clear" w:color="auto" w:fill="FFFFFF"/>
        <w:spacing w:after="0" w:line="240" w:lineRule="auto"/>
        <w:rPr>
          <w:rFonts w:ascii="Times New Roman" w:eastAsia="Times New Roman" w:hAnsi="Times New Roman" w:cs="Times New Roman"/>
          <w:b/>
          <w:iCs/>
          <w:color w:val="444444"/>
          <w:sz w:val="24"/>
          <w:szCs w:val="24"/>
          <w:lang w:eastAsia="en-AU"/>
        </w:rPr>
      </w:pPr>
    </w:p>
    <w:p w:rsidR="003D1ACC" w:rsidRPr="00FA7BEE" w:rsidRDefault="002D7E34" w:rsidP="00DA64CC">
      <w:pPr>
        <w:shd w:val="clear" w:color="auto" w:fill="FFFFFF"/>
        <w:spacing w:after="0" w:line="240" w:lineRule="auto"/>
        <w:rPr>
          <w:rFonts w:ascii="Times New Roman" w:eastAsia="Times New Roman" w:hAnsi="Times New Roman" w:cs="Times New Roman"/>
          <w:b/>
          <w:sz w:val="24"/>
          <w:szCs w:val="24"/>
          <w:lang w:eastAsia="en-AU"/>
        </w:rPr>
      </w:pPr>
      <w:r w:rsidRPr="00FA7BEE">
        <w:rPr>
          <w:rFonts w:ascii="Times New Roman" w:eastAsia="Times New Roman" w:hAnsi="Times New Roman" w:cs="Times New Roman"/>
          <w:b/>
          <w:iCs/>
          <w:color w:val="444444"/>
          <w:sz w:val="24"/>
          <w:szCs w:val="24"/>
          <w:lang w:eastAsia="en-AU"/>
        </w:rPr>
        <w:t xml:space="preserve">Re: </w:t>
      </w:r>
      <w:r w:rsidR="00E735B0" w:rsidRPr="00FA7BEE">
        <w:rPr>
          <w:rFonts w:ascii="Times New Roman" w:eastAsia="Times New Roman" w:hAnsi="Times New Roman" w:cs="Times New Roman"/>
          <w:b/>
          <w:iCs/>
          <w:color w:val="444444"/>
          <w:sz w:val="24"/>
          <w:szCs w:val="24"/>
          <w:lang w:eastAsia="en-AU"/>
        </w:rPr>
        <w:t>Wine tax submission</w:t>
      </w:r>
      <w:r w:rsidR="00CD148C" w:rsidRPr="00FA7BEE">
        <w:rPr>
          <w:rFonts w:ascii="Times New Roman" w:hAnsi="Times New Roman" w:cs="Times New Roman"/>
          <w:b/>
          <w:iCs/>
          <w:color w:val="444444"/>
          <w:sz w:val="24"/>
          <w:szCs w:val="24"/>
          <w:shd w:val="clear" w:color="auto" w:fill="FFFFFF"/>
        </w:rPr>
        <w:t>: Ideas for better tax regulation</w:t>
      </w:r>
      <w:r w:rsidR="00CD148C" w:rsidRPr="00FA7BEE">
        <w:rPr>
          <w:rFonts w:ascii="Times New Roman" w:hAnsi="Times New Roman" w:cs="Times New Roman"/>
          <w:b/>
          <w:color w:val="444444"/>
          <w:sz w:val="24"/>
          <w:szCs w:val="24"/>
          <w:shd w:val="clear" w:color="auto" w:fill="FFFFFF"/>
        </w:rPr>
        <w:t xml:space="preserve"> to </w:t>
      </w:r>
      <w:r w:rsidR="003D1ACC" w:rsidRPr="00FA7BEE">
        <w:rPr>
          <w:rFonts w:ascii="Times New Roman" w:eastAsia="Times New Roman" w:hAnsi="Times New Roman" w:cs="Times New Roman"/>
          <w:b/>
          <w:color w:val="444444"/>
          <w:sz w:val="24"/>
          <w:szCs w:val="24"/>
          <w:shd w:val="clear" w:color="auto" w:fill="FFFFFF"/>
          <w:lang w:eastAsia="en-AU"/>
        </w:rPr>
        <w:t>"cut red tape" and "reduce compliance burdens"</w:t>
      </w:r>
      <w:r w:rsidR="001B57E6" w:rsidRPr="00FA7BEE">
        <w:rPr>
          <w:rStyle w:val="FootnoteReference"/>
          <w:rFonts w:ascii="Times New Roman" w:eastAsia="Times New Roman" w:hAnsi="Times New Roman" w:cs="Times New Roman"/>
          <w:color w:val="444444"/>
          <w:sz w:val="24"/>
          <w:szCs w:val="24"/>
          <w:lang w:eastAsia="en-AU"/>
        </w:rPr>
        <w:footnoteReference w:id="1"/>
      </w:r>
    </w:p>
    <w:p w:rsidR="00E735B0" w:rsidRPr="00FA7BEE" w:rsidRDefault="00E735B0" w:rsidP="00DA64CC">
      <w:pPr>
        <w:shd w:val="clear" w:color="auto" w:fill="FFFFFF"/>
        <w:spacing w:after="0" w:line="240" w:lineRule="auto"/>
        <w:rPr>
          <w:rFonts w:ascii="Times New Roman" w:eastAsia="Times New Roman" w:hAnsi="Times New Roman" w:cs="Times New Roman"/>
          <w:i/>
          <w:iCs/>
          <w:color w:val="444444"/>
          <w:sz w:val="24"/>
          <w:szCs w:val="24"/>
          <w:lang w:eastAsia="en-AU"/>
        </w:rPr>
      </w:pPr>
    </w:p>
    <w:p w:rsidR="002D7E34" w:rsidRPr="00FA7BEE" w:rsidRDefault="002D7E34" w:rsidP="00DA64CC">
      <w:pPr>
        <w:shd w:val="clear" w:color="auto" w:fill="FFFFFF"/>
        <w:spacing w:after="0" w:line="240" w:lineRule="auto"/>
        <w:rPr>
          <w:rFonts w:ascii="Times New Roman" w:eastAsia="Times New Roman" w:hAnsi="Times New Roman" w:cs="Times New Roman"/>
          <w:b/>
          <w:iCs/>
          <w:color w:val="444444"/>
          <w:sz w:val="24"/>
          <w:szCs w:val="24"/>
          <w:lang w:eastAsia="en-AU"/>
        </w:rPr>
      </w:pPr>
      <w:r w:rsidRPr="00FA7BEE">
        <w:rPr>
          <w:rFonts w:ascii="Times New Roman" w:eastAsia="Times New Roman" w:hAnsi="Times New Roman" w:cs="Times New Roman"/>
          <w:b/>
          <w:iCs/>
          <w:color w:val="444444"/>
          <w:sz w:val="24"/>
          <w:szCs w:val="24"/>
          <w:lang w:eastAsia="en-AU"/>
        </w:rPr>
        <w:t>Summary</w:t>
      </w:r>
    </w:p>
    <w:p w:rsidR="002D7E34" w:rsidRPr="00FA7BEE" w:rsidRDefault="002D7E34" w:rsidP="00DA64CC">
      <w:pPr>
        <w:shd w:val="clear" w:color="auto" w:fill="FFFFFF"/>
        <w:spacing w:after="0" w:line="240" w:lineRule="auto"/>
        <w:rPr>
          <w:rFonts w:ascii="Times New Roman" w:eastAsia="Times New Roman" w:hAnsi="Times New Roman" w:cs="Times New Roman"/>
          <w:iCs/>
          <w:color w:val="444444"/>
          <w:sz w:val="24"/>
          <w:szCs w:val="24"/>
          <w:lang w:eastAsia="en-AU"/>
        </w:rPr>
      </w:pPr>
    </w:p>
    <w:p w:rsidR="00B420B1" w:rsidRPr="00FA7BEE" w:rsidRDefault="003D1ACC" w:rsidP="00DA64CC">
      <w:pPr>
        <w:shd w:val="clear" w:color="auto" w:fill="FFFFFF"/>
        <w:spacing w:after="0" w:line="240" w:lineRule="auto"/>
        <w:rPr>
          <w:rFonts w:ascii="Times New Roman" w:eastAsia="Times New Roman" w:hAnsi="Times New Roman" w:cs="Times New Roman"/>
          <w:color w:val="444444"/>
          <w:sz w:val="24"/>
          <w:szCs w:val="24"/>
          <w:lang w:eastAsia="en-AU"/>
        </w:rPr>
      </w:pPr>
      <w:r w:rsidRPr="00FA7BEE">
        <w:rPr>
          <w:rFonts w:ascii="Times New Roman" w:eastAsia="Times New Roman" w:hAnsi="Times New Roman" w:cs="Times New Roman"/>
          <w:iCs/>
          <w:color w:val="444444"/>
          <w:sz w:val="24"/>
          <w:szCs w:val="24"/>
          <w:lang w:eastAsia="en-AU"/>
        </w:rPr>
        <w:t xml:space="preserve">Whilst the Commonwealth </w:t>
      </w:r>
      <w:r w:rsidRPr="00FA7BEE">
        <w:rPr>
          <w:rFonts w:ascii="Times New Roman" w:eastAsia="Times New Roman" w:hAnsi="Times New Roman" w:cs="Times New Roman"/>
          <w:color w:val="444444"/>
          <w:sz w:val="24"/>
          <w:szCs w:val="24"/>
          <w:lang w:eastAsia="en-AU"/>
        </w:rPr>
        <w:t xml:space="preserve">Government has proposed to address integrity concerns with the wine equalisation tax (WET) rebate (by reducing </w:t>
      </w:r>
      <w:r w:rsidR="00CD148C" w:rsidRPr="00FA7BEE">
        <w:rPr>
          <w:rFonts w:ascii="Times New Roman" w:eastAsia="Times New Roman" w:hAnsi="Times New Roman" w:cs="Times New Roman"/>
          <w:color w:val="444444"/>
          <w:sz w:val="24"/>
          <w:szCs w:val="24"/>
          <w:lang w:eastAsia="en-AU"/>
        </w:rPr>
        <w:t xml:space="preserve">rebate </w:t>
      </w:r>
      <w:r w:rsidRPr="00FA7BEE">
        <w:rPr>
          <w:rFonts w:ascii="Times New Roman" w:eastAsia="Times New Roman" w:hAnsi="Times New Roman" w:cs="Times New Roman"/>
          <w:color w:val="444444"/>
          <w:sz w:val="24"/>
          <w:szCs w:val="24"/>
          <w:lang w:eastAsia="en-AU"/>
        </w:rPr>
        <w:t>caps and tightening eligibility criteria)</w:t>
      </w:r>
      <w:r w:rsidR="004D377A" w:rsidRPr="00FA7BEE">
        <w:rPr>
          <w:rStyle w:val="FootnoteReference"/>
          <w:rFonts w:ascii="Times New Roman" w:eastAsia="Times New Roman" w:hAnsi="Times New Roman" w:cs="Times New Roman"/>
          <w:color w:val="444444"/>
          <w:sz w:val="24"/>
          <w:szCs w:val="24"/>
          <w:lang w:eastAsia="en-AU"/>
        </w:rPr>
        <w:footnoteReference w:id="2"/>
      </w:r>
      <w:r w:rsidRPr="00FA7BEE">
        <w:rPr>
          <w:rFonts w:ascii="Times New Roman" w:eastAsia="Times New Roman" w:hAnsi="Times New Roman" w:cs="Times New Roman"/>
          <w:color w:val="444444"/>
          <w:sz w:val="24"/>
          <w:szCs w:val="24"/>
          <w:lang w:eastAsia="en-AU"/>
        </w:rPr>
        <w:t xml:space="preserve">, these reforms do not address the underlying problems caused by the WET to the </w:t>
      </w:r>
      <w:r w:rsidR="00CD148C" w:rsidRPr="00FA7BEE">
        <w:rPr>
          <w:rFonts w:ascii="Times New Roman" w:eastAsia="Times New Roman" w:hAnsi="Times New Roman" w:cs="Times New Roman"/>
          <w:color w:val="444444"/>
          <w:sz w:val="24"/>
          <w:szCs w:val="24"/>
          <w:lang w:eastAsia="en-AU"/>
        </w:rPr>
        <w:t xml:space="preserve">competitiveness </w:t>
      </w:r>
      <w:r w:rsidRPr="00FA7BEE">
        <w:rPr>
          <w:rFonts w:ascii="Times New Roman" w:eastAsia="Times New Roman" w:hAnsi="Times New Roman" w:cs="Times New Roman"/>
          <w:color w:val="444444"/>
          <w:sz w:val="24"/>
          <w:szCs w:val="24"/>
          <w:lang w:eastAsia="en-AU"/>
        </w:rPr>
        <w:t>Australian wine industry</w:t>
      </w:r>
      <w:r w:rsidR="00CD148C" w:rsidRPr="00FA7BEE">
        <w:rPr>
          <w:rFonts w:ascii="Times New Roman" w:eastAsia="Times New Roman" w:hAnsi="Times New Roman" w:cs="Times New Roman"/>
          <w:color w:val="444444"/>
          <w:sz w:val="24"/>
          <w:szCs w:val="24"/>
          <w:lang w:eastAsia="en-AU"/>
        </w:rPr>
        <w:t xml:space="preserve"> from the </w:t>
      </w:r>
      <w:r w:rsidR="002D7E34" w:rsidRPr="00FA7BEE">
        <w:rPr>
          <w:rFonts w:ascii="Times New Roman" w:eastAsia="Times New Roman" w:hAnsi="Times New Roman" w:cs="Times New Roman"/>
          <w:color w:val="444444"/>
          <w:sz w:val="24"/>
          <w:szCs w:val="24"/>
          <w:lang w:eastAsia="en-AU"/>
        </w:rPr>
        <w:t xml:space="preserve">needlessly </w:t>
      </w:r>
      <w:r w:rsidR="00CD148C" w:rsidRPr="00FA7BEE">
        <w:rPr>
          <w:rFonts w:ascii="Times New Roman" w:eastAsia="Times New Roman" w:hAnsi="Times New Roman" w:cs="Times New Roman"/>
          <w:color w:val="444444"/>
          <w:sz w:val="24"/>
          <w:szCs w:val="24"/>
          <w:lang w:eastAsia="en-AU"/>
        </w:rPr>
        <w:t xml:space="preserve">high compliance costs and </w:t>
      </w:r>
      <w:r w:rsidRPr="00FA7BEE">
        <w:rPr>
          <w:rFonts w:ascii="Times New Roman" w:eastAsia="Times New Roman" w:hAnsi="Times New Roman" w:cs="Times New Roman"/>
          <w:color w:val="444444"/>
          <w:sz w:val="24"/>
          <w:szCs w:val="24"/>
          <w:lang w:eastAsia="en-AU"/>
        </w:rPr>
        <w:t>distortionary</w:t>
      </w:r>
      <w:r w:rsidR="00CD148C" w:rsidRPr="00FA7BEE">
        <w:rPr>
          <w:rFonts w:ascii="Times New Roman" w:eastAsia="Times New Roman" w:hAnsi="Times New Roman" w:cs="Times New Roman"/>
          <w:color w:val="444444"/>
          <w:sz w:val="24"/>
          <w:szCs w:val="24"/>
          <w:lang w:eastAsia="en-AU"/>
        </w:rPr>
        <w:t xml:space="preserve"> economic impacts. </w:t>
      </w:r>
      <w:r w:rsidR="002B5BB7" w:rsidRPr="00FA7BEE">
        <w:rPr>
          <w:rFonts w:ascii="Times New Roman" w:eastAsia="Times New Roman" w:hAnsi="Times New Roman" w:cs="Times New Roman"/>
          <w:color w:val="444444"/>
          <w:sz w:val="24"/>
          <w:szCs w:val="24"/>
          <w:lang w:eastAsia="en-AU"/>
        </w:rPr>
        <w:t xml:space="preserve">Australian industry leaders have identified the </w:t>
      </w:r>
      <w:r w:rsidR="002D7E34" w:rsidRPr="00FA7BEE">
        <w:rPr>
          <w:rFonts w:ascii="Times New Roman" w:eastAsia="Times New Roman" w:hAnsi="Times New Roman" w:cs="Times New Roman"/>
          <w:color w:val="444444"/>
          <w:sz w:val="24"/>
          <w:szCs w:val="24"/>
          <w:lang w:eastAsia="en-AU"/>
        </w:rPr>
        <w:t xml:space="preserve">WET </w:t>
      </w:r>
      <w:r w:rsidR="002B5BB7" w:rsidRPr="00FA7BEE">
        <w:rPr>
          <w:rFonts w:ascii="Times New Roman" w:eastAsia="Times New Roman" w:hAnsi="Times New Roman" w:cs="Times New Roman"/>
          <w:color w:val="444444"/>
          <w:sz w:val="24"/>
          <w:szCs w:val="24"/>
          <w:lang w:eastAsia="en-AU"/>
        </w:rPr>
        <w:t>polic</w:t>
      </w:r>
      <w:r w:rsidR="00D51EA2" w:rsidRPr="00FA7BEE">
        <w:rPr>
          <w:rFonts w:ascii="Times New Roman" w:eastAsia="Times New Roman" w:hAnsi="Times New Roman" w:cs="Times New Roman"/>
          <w:color w:val="444444"/>
          <w:sz w:val="24"/>
          <w:szCs w:val="24"/>
          <w:lang w:eastAsia="en-AU"/>
        </w:rPr>
        <w:t>y</w:t>
      </w:r>
      <w:r w:rsidR="002B5BB7" w:rsidRPr="00FA7BEE">
        <w:rPr>
          <w:rFonts w:ascii="Times New Roman" w:eastAsia="Times New Roman" w:hAnsi="Times New Roman" w:cs="Times New Roman"/>
          <w:color w:val="444444"/>
          <w:sz w:val="24"/>
          <w:szCs w:val="24"/>
          <w:lang w:eastAsia="en-AU"/>
        </w:rPr>
        <w:t xml:space="preserve"> as stymying the industry. </w:t>
      </w:r>
      <w:r w:rsidR="004D377A" w:rsidRPr="00FA7BEE">
        <w:rPr>
          <w:rFonts w:ascii="Times New Roman" w:eastAsia="Times New Roman" w:hAnsi="Times New Roman" w:cs="Times New Roman"/>
          <w:color w:val="444444"/>
          <w:sz w:val="24"/>
          <w:szCs w:val="24"/>
          <w:lang w:eastAsia="en-AU"/>
        </w:rPr>
        <w:t xml:space="preserve">The WET </w:t>
      </w:r>
      <w:r w:rsidR="00D51EA2" w:rsidRPr="00FA7BEE">
        <w:rPr>
          <w:rFonts w:ascii="Times New Roman" w:eastAsia="Times New Roman" w:hAnsi="Times New Roman" w:cs="Times New Roman"/>
          <w:color w:val="444444"/>
          <w:sz w:val="24"/>
          <w:szCs w:val="24"/>
          <w:lang w:eastAsia="en-AU"/>
        </w:rPr>
        <w:t>is</w:t>
      </w:r>
      <w:r w:rsidR="004D377A" w:rsidRPr="00FA7BEE">
        <w:rPr>
          <w:rFonts w:ascii="Times New Roman" w:eastAsia="Times New Roman" w:hAnsi="Times New Roman" w:cs="Times New Roman"/>
          <w:color w:val="444444"/>
          <w:sz w:val="24"/>
          <w:szCs w:val="24"/>
          <w:lang w:eastAsia="en-AU"/>
        </w:rPr>
        <w:t xml:space="preserve"> very different to the policies of “old world” wine countries and emerging competitors </w:t>
      </w:r>
      <w:r w:rsidR="002B5BB7" w:rsidRPr="00FA7BEE">
        <w:rPr>
          <w:rFonts w:ascii="Times New Roman" w:eastAsia="Times New Roman" w:hAnsi="Times New Roman" w:cs="Times New Roman"/>
          <w:color w:val="444444"/>
          <w:sz w:val="24"/>
          <w:szCs w:val="24"/>
          <w:lang w:eastAsia="en-AU"/>
        </w:rPr>
        <w:t xml:space="preserve">who </w:t>
      </w:r>
      <w:r w:rsidR="002D7E34" w:rsidRPr="00FA7BEE">
        <w:rPr>
          <w:rFonts w:ascii="Times New Roman" w:eastAsia="Times New Roman" w:hAnsi="Times New Roman" w:cs="Times New Roman"/>
          <w:color w:val="444444"/>
          <w:sz w:val="24"/>
          <w:szCs w:val="24"/>
          <w:lang w:eastAsia="en-AU"/>
        </w:rPr>
        <w:t xml:space="preserve">(apart from the standard value added tax) </w:t>
      </w:r>
      <w:r w:rsidR="002B5BB7" w:rsidRPr="00FA7BEE">
        <w:rPr>
          <w:rFonts w:ascii="Times New Roman" w:eastAsia="Times New Roman" w:hAnsi="Times New Roman" w:cs="Times New Roman"/>
          <w:color w:val="444444"/>
          <w:sz w:val="24"/>
          <w:szCs w:val="24"/>
          <w:lang w:eastAsia="en-AU"/>
        </w:rPr>
        <w:t xml:space="preserve">impose zero or low amounts of </w:t>
      </w:r>
      <w:r w:rsidR="002D7E34" w:rsidRPr="00FA7BEE">
        <w:rPr>
          <w:rFonts w:ascii="Times New Roman" w:eastAsia="Times New Roman" w:hAnsi="Times New Roman" w:cs="Times New Roman"/>
          <w:color w:val="444444"/>
          <w:sz w:val="24"/>
          <w:szCs w:val="24"/>
          <w:lang w:eastAsia="en-AU"/>
        </w:rPr>
        <w:t>extra indirect taxes on wine.</w:t>
      </w:r>
      <w:r w:rsidR="00D51EA2" w:rsidRPr="00FA7BEE">
        <w:rPr>
          <w:rFonts w:ascii="Times New Roman" w:eastAsia="Times New Roman" w:hAnsi="Times New Roman" w:cs="Times New Roman"/>
          <w:color w:val="444444"/>
          <w:sz w:val="24"/>
          <w:szCs w:val="24"/>
          <w:lang w:eastAsia="en-AU"/>
        </w:rPr>
        <w:t xml:space="preserve">  </w:t>
      </w:r>
      <w:r w:rsidR="00373164" w:rsidRPr="00FA7BEE">
        <w:rPr>
          <w:rFonts w:ascii="Times New Roman" w:eastAsia="Times New Roman" w:hAnsi="Times New Roman" w:cs="Times New Roman"/>
          <w:color w:val="444444"/>
          <w:sz w:val="24"/>
          <w:szCs w:val="24"/>
          <w:lang w:eastAsia="en-AU"/>
        </w:rPr>
        <w:t>Also, the WET provides a significant competitive advantage to the New Zealand wine industry.  The externality costs associated with wine are over stated, and in any event, a WET (or excise) do not target the problem drinkers.</w:t>
      </w:r>
    </w:p>
    <w:p w:rsidR="00B420B1" w:rsidRPr="00FA7BEE" w:rsidRDefault="00B420B1" w:rsidP="00DA64CC">
      <w:pPr>
        <w:shd w:val="clear" w:color="auto" w:fill="FFFFFF"/>
        <w:spacing w:after="0" w:line="240" w:lineRule="auto"/>
        <w:rPr>
          <w:rFonts w:ascii="Times New Roman" w:eastAsia="Times New Roman" w:hAnsi="Times New Roman" w:cs="Times New Roman"/>
          <w:color w:val="444444"/>
          <w:sz w:val="24"/>
          <w:szCs w:val="24"/>
          <w:lang w:eastAsia="en-AU"/>
        </w:rPr>
      </w:pPr>
    </w:p>
    <w:p w:rsidR="003D1ACC" w:rsidRPr="00FA7BEE" w:rsidRDefault="00D51EA2" w:rsidP="00DA64CC">
      <w:pPr>
        <w:shd w:val="clear" w:color="auto" w:fill="FFFFFF"/>
        <w:spacing w:after="0" w:line="240" w:lineRule="auto"/>
        <w:rPr>
          <w:rFonts w:ascii="Times New Roman" w:eastAsia="Times New Roman" w:hAnsi="Times New Roman" w:cs="Times New Roman"/>
          <w:color w:val="444444"/>
          <w:sz w:val="24"/>
          <w:szCs w:val="24"/>
          <w:lang w:eastAsia="en-AU"/>
        </w:rPr>
      </w:pPr>
      <w:r w:rsidRPr="00FA7BEE">
        <w:rPr>
          <w:rFonts w:ascii="Times New Roman" w:eastAsia="Times New Roman" w:hAnsi="Times New Roman" w:cs="Times New Roman"/>
          <w:color w:val="444444"/>
          <w:sz w:val="24"/>
          <w:szCs w:val="24"/>
          <w:lang w:eastAsia="en-AU"/>
        </w:rPr>
        <w:t xml:space="preserve">If there is a political need to impose an additional indirect tax on the </w:t>
      </w:r>
      <w:r w:rsidR="00B420B1" w:rsidRPr="00FA7BEE">
        <w:rPr>
          <w:rFonts w:ascii="Times New Roman" w:eastAsia="Times New Roman" w:hAnsi="Times New Roman" w:cs="Times New Roman"/>
          <w:color w:val="444444"/>
          <w:sz w:val="24"/>
          <w:szCs w:val="24"/>
          <w:lang w:eastAsia="en-AU"/>
        </w:rPr>
        <w:t xml:space="preserve">struggling </w:t>
      </w:r>
      <w:r w:rsidRPr="00FA7BEE">
        <w:rPr>
          <w:rFonts w:ascii="Times New Roman" w:eastAsia="Times New Roman" w:hAnsi="Times New Roman" w:cs="Times New Roman"/>
          <w:color w:val="444444"/>
          <w:sz w:val="24"/>
          <w:szCs w:val="24"/>
          <w:lang w:eastAsia="en-AU"/>
        </w:rPr>
        <w:t xml:space="preserve">wine industry, a higher rate of GST on wine </w:t>
      </w:r>
      <w:r w:rsidR="00B420B1" w:rsidRPr="00FA7BEE">
        <w:rPr>
          <w:rFonts w:ascii="Times New Roman" w:eastAsia="Times New Roman" w:hAnsi="Times New Roman" w:cs="Times New Roman"/>
          <w:color w:val="444444"/>
          <w:sz w:val="24"/>
          <w:szCs w:val="24"/>
          <w:lang w:eastAsia="en-AU"/>
        </w:rPr>
        <w:t xml:space="preserve">would </w:t>
      </w:r>
      <w:r w:rsidRPr="00FA7BEE">
        <w:rPr>
          <w:rFonts w:ascii="Times New Roman" w:eastAsia="Times New Roman" w:hAnsi="Times New Roman" w:cs="Times New Roman"/>
          <w:color w:val="444444"/>
          <w:sz w:val="24"/>
          <w:szCs w:val="24"/>
          <w:lang w:eastAsia="en-AU"/>
        </w:rPr>
        <w:t xml:space="preserve">be the simplest and </w:t>
      </w:r>
      <w:r w:rsidR="00B420B1" w:rsidRPr="00FA7BEE">
        <w:rPr>
          <w:rFonts w:ascii="Times New Roman" w:eastAsia="Times New Roman" w:hAnsi="Times New Roman" w:cs="Times New Roman"/>
          <w:color w:val="444444"/>
          <w:sz w:val="24"/>
          <w:szCs w:val="24"/>
          <w:lang w:eastAsia="en-AU"/>
        </w:rPr>
        <w:t xml:space="preserve">better </w:t>
      </w:r>
      <w:r w:rsidRPr="00FA7BEE">
        <w:rPr>
          <w:rFonts w:ascii="Times New Roman" w:eastAsia="Times New Roman" w:hAnsi="Times New Roman" w:cs="Times New Roman"/>
          <w:color w:val="444444"/>
          <w:sz w:val="24"/>
          <w:szCs w:val="24"/>
          <w:lang w:eastAsia="en-AU"/>
        </w:rPr>
        <w:t xml:space="preserve">option.  </w:t>
      </w:r>
    </w:p>
    <w:p w:rsidR="003B59D2" w:rsidRPr="00FA7BEE" w:rsidRDefault="003B59D2" w:rsidP="00DA64CC">
      <w:pPr>
        <w:shd w:val="clear" w:color="auto" w:fill="FFFFFF"/>
        <w:spacing w:after="0" w:line="240" w:lineRule="auto"/>
        <w:rPr>
          <w:rFonts w:ascii="Times New Roman" w:hAnsi="Times New Roman" w:cs="Times New Roman"/>
          <w:sz w:val="24"/>
          <w:szCs w:val="24"/>
        </w:rPr>
      </w:pPr>
    </w:p>
    <w:p w:rsidR="003B59D2" w:rsidRPr="00FA7BEE" w:rsidRDefault="001C1BE6" w:rsidP="00DA64CC">
      <w:pPr>
        <w:shd w:val="clear" w:color="auto" w:fill="FFFFFF"/>
        <w:spacing w:after="0" w:line="240" w:lineRule="auto"/>
        <w:rPr>
          <w:rFonts w:ascii="Times New Roman" w:hAnsi="Times New Roman" w:cs="Times New Roman"/>
          <w:b/>
          <w:sz w:val="24"/>
          <w:szCs w:val="24"/>
        </w:rPr>
      </w:pPr>
      <w:r w:rsidRPr="00FA7BEE">
        <w:rPr>
          <w:rFonts w:ascii="Times New Roman" w:hAnsi="Times New Roman" w:cs="Times New Roman"/>
          <w:b/>
          <w:sz w:val="24"/>
          <w:szCs w:val="24"/>
        </w:rPr>
        <w:t>Analysis</w:t>
      </w:r>
    </w:p>
    <w:p w:rsidR="002D7E34" w:rsidRPr="00FA7BEE" w:rsidRDefault="002D7E34" w:rsidP="00DA64CC">
      <w:pPr>
        <w:shd w:val="clear" w:color="auto" w:fill="FFFFFF"/>
        <w:spacing w:after="0" w:line="240" w:lineRule="auto"/>
        <w:rPr>
          <w:rFonts w:ascii="Times New Roman" w:hAnsi="Times New Roman" w:cs="Times New Roman"/>
          <w:sz w:val="24"/>
          <w:szCs w:val="24"/>
        </w:rPr>
      </w:pPr>
    </w:p>
    <w:p w:rsidR="004C1C2F" w:rsidRPr="00FA7BEE" w:rsidRDefault="004C1C2F" w:rsidP="004C1C2F">
      <w:pPr>
        <w:shd w:val="clear" w:color="auto" w:fill="FFFFFF"/>
        <w:spacing w:after="0" w:line="240" w:lineRule="auto"/>
        <w:rPr>
          <w:rFonts w:ascii="Times New Roman" w:hAnsi="Times New Roman" w:cs="Times New Roman"/>
          <w:sz w:val="24"/>
          <w:szCs w:val="24"/>
        </w:rPr>
      </w:pPr>
      <w:r w:rsidRPr="00FA7BEE">
        <w:rPr>
          <w:rFonts w:ascii="Times New Roman" w:hAnsi="Times New Roman" w:cs="Times New Roman"/>
          <w:sz w:val="24"/>
          <w:szCs w:val="24"/>
        </w:rPr>
        <w:lastRenderedPageBreak/>
        <w:t>Numerous government reviews have sought to repeal the WET.</w:t>
      </w:r>
      <w:r w:rsidR="00D51EA2" w:rsidRPr="00FA7BEE">
        <w:rPr>
          <w:rStyle w:val="FootnoteReference"/>
          <w:rFonts w:ascii="Times New Roman" w:hAnsi="Times New Roman" w:cs="Times New Roman"/>
          <w:sz w:val="24"/>
          <w:szCs w:val="24"/>
        </w:rPr>
        <w:footnoteReference w:id="3"/>
      </w:r>
      <w:r w:rsidRPr="00FA7BEE">
        <w:rPr>
          <w:rFonts w:ascii="Times New Roman" w:hAnsi="Times New Roman" w:cs="Times New Roman"/>
          <w:sz w:val="24"/>
          <w:szCs w:val="24"/>
        </w:rPr>
        <w:t xml:space="preserve">  </w:t>
      </w:r>
      <w:r w:rsidR="003B59D2" w:rsidRPr="00FA7BEE">
        <w:rPr>
          <w:rFonts w:ascii="Times New Roman" w:hAnsi="Times New Roman" w:cs="Times New Roman"/>
          <w:sz w:val="24"/>
          <w:szCs w:val="24"/>
        </w:rPr>
        <w:t>Commentators who have reviewed the WET from the perspective of four well accepted tax policy criteria: fiscal adequacy, economic efficiency, equity and simplicity, have been unable to justify this tax.</w:t>
      </w:r>
      <w:r w:rsidR="003B59D2" w:rsidRPr="00FA7BEE">
        <w:rPr>
          <w:rStyle w:val="FootnoteReference"/>
          <w:rFonts w:ascii="Times New Roman" w:hAnsi="Times New Roman" w:cs="Times New Roman"/>
          <w:sz w:val="24"/>
          <w:szCs w:val="24"/>
        </w:rPr>
        <w:footnoteReference w:id="4"/>
      </w:r>
      <w:r w:rsidR="003B59D2" w:rsidRPr="00FA7BEE">
        <w:rPr>
          <w:rFonts w:ascii="Times New Roman" w:hAnsi="Times New Roman" w:cs="Times New Roman"/>
          <w:sz w:val="24"/>
          <w:szCs w:val="24"/>
        </w:rPr>
        <w:t xml:space="preserve">  </w:t>
      </w:r>
    </w:p>
    <w:p w:rsidR="003B59D2" w:rsidRPr="00FA7BEE" w:rsidRDefault="003B59D2" w:rsidP="00DA64CC">
      <w:pPr>
        <w:shd w:val="clear" w:color="auto" w:fill="FFFFFF"/>
        <w:spacing w:after="0" w:line="240" w:lineRule="auto"/>
        <w:rPr>
          <w:rFonts w:ascii="Times New Roman" w:hAnsi="Times New Roman" w:cs="Times New Roman"/>
          <w:sz w:val="24"/>
          <w:szCs w:val="24"/>
        </w:rPr>
      </w:pPr>
      <w:r w:rsidRPr="00FA7BEE">
        <w:rPr>
          <w:rFonts w:ascii="Times New Roman" w:hAnsi="Times New Roman" w:cs="Times New Roman"/>
          <w:sz w:val="24"/>
          <w:szCs w:val="24"/>
        </w:rPr>
        <w:t xml:space="preserve">The four </w:t>
      </w:r>
      <w:r w:rsidR="001B792F" w:rsidRPr="00FA7BEE">
        <w:rPr>
          <w:rFonts w:ascii="Times New Roman" w:hAnsi="Times New Roman" w:cs="Times New Roman"/>
          <w:sz w:val="24"/>
          <w:szCs w:val="24"/>
        </w:rPr>
        <w:t xml:space="preserve">tax policy </w:t>
      </w:r>
      <w:r w:rsidRPr="00FA7BEE">
        <w:rPr>
          <w:rFonts w:ascii="Times New Roman" w:hAnsi="Times New Roman" w:cs="Times New Roman"/>
          <w:sz w:val="24"/>
          <w:szCs w:val="24"/>
        </w:rPr>
        <w:t xml:space="preserve">criteria have been used by optimal tax theorists who seek to maximise social welfare and have become prominent in recent tax reform processes, as seen by the 1999 </w:t>
      </w:r>
      <w:r w:rsidRPr="00FA7BEE">
        <w:rPr>
          <w:rFonts w:ascii="Times New Roman" w:hAnsi="Times New Roman" w:cs="Times New Roman"/>
          <w:i/>
          <w:sz w:val="24"/>
          <w:szCs w:val="24"/>
        </w:rPr>
        <w:t>Ralph Review</w:t>
      </w:r>
      <w:r w:rsidRPr="00FA7BEE">
        <w:rPr>
          <w:rFonts w:ascii="Times New Roman" w:hAnsi="Times New Roman" w:cs="Times New Roman"/>
          <w:sz w:val="24"/>
          <w:szCs w:val="24"/>
        </w:rPr>
        <w:t xml:space="preserve"> and the 2010-11 </w:t>
      </w:r>
      <w:r w:rsidRPr="00FA7BEE">
        <w:rPr>
          <w:rFonts w:ascii="Times New Roman" w:hAnsi="Times New Roman" w:cs="Times New Roman"/>
          <w:i/>
          <w:sz w:val="24"/>
          <w:szCs w:val="24"/>
        </w:rPr>
        <w:t>Henry Review</w:t>
      </w:r>
      <w:r w:rsidRPr="00FA7BEE">
        <w:rPr>
          <w:rFonts w:ascii="Times New Roman" w:hAnsi="Times New Roman" w:cs="Times New Roman"/>
          <w:sz w:val="24"/>
          <w:szCs w:val="24"/>
        </w:rPr>
        <w:t xml:space="preserve">.  </w:t>
      </w:r>
      <w:r w:rsidR="001C1BE6" w:rsidRPr="00FA7BEE">
        <w:rPr>
          <w:rFonts w:ascii="Times New Roman" w:hAnsi="Times New Roman" w:cs="Times New Roman"/>
          <w:sz w:val="24"/>
          <w:szCs w:val="24"/>
        </w:rPr>
        <w:t>The four criteria are evaluated below.</w:t>
      </w:r>
    </w:p>
    <w:p w:rsidR="00601E20" w:rsidRPr="00FA7BEE" w:rsidRDefault="00601E20" w:rsidP="00DA64CC">
      <w:pPr>
        <w:shd w:val="clear" w:color="auto" w:fill="FFFFFF"/>
        <w:spacing w:after="0" w:line="240" w:lineRule="auto"/>
        <w:rPr>
          <w:rFonts w:ascii="Times New Roman" w:hAnsi="Times New Roman" w:cs="Times New Roman"/>
          <w:sz w:val="24"/>
          <w:szCs w:val="24"/>
        </w:rPr>
      </w:pPr>
    </w:p>
    <w:p w:rsidR="00601E20" w:rsidRPr="00FA7BEE" w:rsidRDefault="00601E20" w:rsidP="00DA64CC">
      <w:pPr>
        <w:shd w:val="clear" w:color="auto" w:fill="FFFFFF"/>
        <w:spacing w:after="0" w:line="240" w:lineRule="auto"/>
        <w:rPr>
          <w:rFonts w:ascii="Times New Roman" w:hAnsi="Times New Roman" w:cs="Times New Roman"/>
          <w:b/>
          <w:sz w:val="24"/>
          <w:szCs w:val="24"/>
        </w:rPr>
      </w:pPr>
      <w:r w:rsidRPr="00FA7BEE">
        <w:rPr>
          <w:rFonts w:ascii="Times New Roman" w:hAnsi="Times New Roman" w:cs="Times New Roman"/>
          <w:b/>
          <w:sz w:val="24"/>
          <w:szCs w:val="24"/>
        </w:rPr>
        <w:t>Comp</w:t>
      </w:r>
      <w:r w:rsidR="001B57E6" w:rsidRPr="00FA7BEE">
        <w:rPr>
          <w:rFonts w:ascii="Times New Roman" w:hAnsi="Times New Roman" w:cs="Times New Roman"/>
          <w:b/>
          <w:sz w:val="24"/>
          <w:szCs w:val="24"/>
        </w:rPr>
        <w:t>liance costs and red tape</w:t>
      </w:r>
      <w:r w:rsidR="00D51EA2" w:rsidRPr="00FA7BEE">
        <w:rPr>
          <w:rFonts w:ascii="Times New Roman" w:hAnsi="Times New Roman" w:cs="Times New Roman"/>
          <w:b/>
          <w:sz w:val="24"/>
          <w:szCs w:val="24"/>
        </w:rPr>
        <w:t xml:space="preserve"> - Simplicity</w:t>
      </w:r>
    </w:p>
    <w:p w:rsidR="00601E20" w:rsidRPr="00FA7BEE" w:rsidRDefault="00601E20" w:rsidP="00DA64CC">
      <w:pPr>
        <w:shd w:val="clear" w:color="auto" w:fill="FFFFFF"/>
        <w:spacing w:after="0" w:line="240" w:lineRule="auto"/>
        <w:rPr>
          <w:rFonts w:ascii="Times New Roman" w:hAnsi="Times New Roman" w:cs="Times New Roman"/>
          <w:sz w:val="24"/>
          <w:szCs w:val="24"/>
        </w:rPr>
      </w:pPr>
    </w:p>
    <w:p w:rsidR="00601E20" w:rsidRPr="00FA7BEE" w:rsidRDefault="001B57E6" w:rsidP="00DA64CC">
      <w:pPr>
        <w:spacing w:line="240" w:lineRule="auto"/>
        <w:rPr>
          <w:rFonts w:ascii="Times New Roman" w:hAnsi="Times New Roman" w:cs="Times New Roman"/>
          <w:sz w:val="24"/>
          <w:szCs w:val="24"/>
        </w:rPr>
      </w:pPr>
      <w:r w:rsidRPr="00FA7BEE">
        <w:rPr>
          <w:rFonts w:ascii="Times New Roman" w:hAnsi="Times New Roman" w:cs="Times New Roman"/>
          <w:sz w:val="24"/>
          <w:szCs w:val="24"/>
        </w:rPr>
        <w:t xml:space="preserve">The many small wine makers and the larger wine makers have to </w:t>
      </w:r>
      <w:r w:rsidR="009E0599">
        <w:rPr>
          <w:rFonts w:ascii="Times New Roman" w:hAnsi="Times New Roman" w:cs="Times New Roman"/>
          <w:sz w:val="24"/>
          <w:szCs w:val="24"/>
        </w:rPr>
        <w:t xml:space="preserve">comply </w:t>
      </w:r>
      <w:r w:rsidRPr="00FA7BEE">
        <w:rPr>
          <w:rFonts w:ascii="Times New Roman" w:hAnsi="Times New Roman" w:cs="Times New Roman"/>
          <w:sz w:val="24"/>
          <w:szCs w:val="24"/>
        </w:rPr>
        <w:t xml:space="preserve">with the GST.  Imposing </w:t>
      </w:r>
      <w:r w:rsidR="00601E20" w:rsidRPr="00FA7BEE">
        <w:rPr>
          <w:rFonts w:ascii="Times New Roman" w:hAnsi="Times New Roman" w:cs="Times New Roman"/>
          <w:sz w:val="24"/>
          <w:szCs w:val="24"/>
        </w:rPr>
        <w:t xml:space="preserve">more levels of indirect tax </w:t>
      </w:r>
      <w:r w:rsidRPr="00FA7BEE">
        <w:rPr>
          <w:rFonts w:ascii="Times New Roman" w:hAnsi="Times New Roman" w:cs="Times New Roman"/>
          <w:sz w:val="24"/>
          <w:szCs w:val="24"/>
        </w:rPr>
        <w:t xml:space="preserve">and red tape </w:t>
      </w:r>
      <w:r w:rsidR="00601E20" w:rsidRPr="00FA7BEE">
        <w:rPr>
          <w:rFonts w:ascii="Times New Roman" w:hAnsi="Times New Roman" w:cs="Times New Roman"/>
          <w:sz w:val="24"/>
          <w:szCs w:val="24"/>
        </w:rPr>
        <w:t xml:space="preserve">on wine, (such as </w:t>
      </w:r>
      <w:r w:rsidRPr="00FA7BEE">
        <w:rPr>
          <w:rFonts w:ascii="Times New Roman" w:hAnsi="Times New Roman" w:cs="Times New Roman"/>
          <w:sz w:val="24"/>
          <w:szCs w:val="24"/>
        </w:rPr>
        <w:t>WET or excises</w:t>
      </w:r>
      <w:r w:rsidR="00601E20" w:rsidRPr="00FA7BEE">
        <w:rPr>
          <w:rFonts w:ascii="Times New Roman" w:hAnsi="Times New Roman" w:cs="Times New Roman"/>
          <w:sz w:val="24"/>
          <w:szCs w:val="24"/>
        </w:rPr>
        <w:t xml:space="preserve">) </w:t>
      </w:r>
      <w:r w:rsidRPr="00FA7BEE">
        <w:rPr>
          <w:rFonts w:ascii="Times New Roman" w:hAnsi="Times New Roman" w:cs="Times New Roman"/>
          <w:sz w:val="24"/>
          <w:szCs w:val="24"/>
        </w:rPr>
        <w:t xml:space="preserve">results in not only </w:t>
      </w:r>
      <w:r w:rsidR="00601E20" w:rsidRPr="00FA7BEE">
        <w:rPr>
          <w:rFonts w:ascii="Times New Roman" w:hAnsi="Times New Roman" w:cs="Times New Roman"/>
          <w:sz w:val="24"/>
          <w:szCs w:val="24"/>
        </w:rPr>
        <w:t>high compliance costs for the wine industry (</w:t>
      </w:r>
      <w:r w:rsidR="009E0599">
        <w:rPr>
          <w:rFonts w:ascii="Times New Roman" w:hAnsi="Times New Roman" w:cs="Times New Roman"/>
          <w:sz w:val="24"/>
          <w:szCs w:val="24"/>
        </w:rPr>
        <w:t xml:space="preserve">particularly for </w:t>
      </w:r>
      <w:r w:rsidR="00601E20" w:rsidRPr="00FA7BEE">
        <w:rPr>
          <w:rFonts w:ascii="Times New Roman" w:hAnsi="Times New Roman" w:cs="Times New Roman"/>
          <w:sz w:val="24"/>
          <w:szCs w:val="24"/>
        </w:rPr>
        <w:t xml:space="preserve">the many small wine makers) </w:t>
      </w:r>
      <w:r w:rsidRPr="00FA7BEE">
        <w:rPr>
          <w:rFonts w:ascii="Times New Roman" w:hAnsi="Times New Roman" w:cs="Times New Roman"/>
          <w:sz w:val="24"/>
          <w:szCs w:val="24"/>
        </w:rPr>
        <w:t xml:space="preserve">but also </w:t>
      </w:r>
      <w:r w:rsidR="00601E20" w:rsidRPr="00FA7BEE">
        <w:rPr>
          <w:rFonts w:ascii="Times New Roman" w:hAnsi="Times New Roman" w:cs="Times New Roman"/>
          <w:sz w:val="24"/>
          <w:szCs w:val="24"/>
        </w:rPr>
        <w:t xml:space="preserve">administration costs for government.  Australia’s WET provides a vivid example of the complexity involved.  WET provides a complex second regime for alcohol taxation that sits uneasily with the excise system that applies to beer and spirits.  The WET is very regressive for the thousands of small wine producers that need to claim the WET rebate. </w:t>
      </w:r>
      <w:r w:rsidR="009E0599">
        <w:rPr>
          <w:rFonts w:ascii="Times New Roman" w:hAnsi="Times New Roman" w:cs="Times New Roman"/>
          <w:sz w:val="24"/>
          <w:szCs w:val="24"/>
        </w:rPr>
        <w:t xml:space="preserve"> The Australian Taxation Office lacks jurisdiction to police the increasing WET rebate claims of the New Zealand wine industry.</w:t>
      </w:r>
    </w:p>
    <w:p w:rsidR="001B57E6" w:rsidRPr="00FA7BEE" w:rsidRDefault="001B57E6" w:rsidP="00DA64CC">
      <w:pPr>
        <w:shd w:val="clear" w:color="auto" w:fill="FFFFFF"/>
        <w:spacing w:after="0" w:line="240" w:lineRule="auto"/>
        <w:rPr>
          <w:rFonts w:ascii="Times New Roman" w:hAnsi="Times New Roman" w:cs="Times New Roman"/>
          <w:sz w:val="24"/>
          <w:szCs w:val="24"/>
        </w:rPr>
      </w:pPr>
      <w:r w:rsidRPr="00FA7BEE">
        <w:rPr>
          <w:rFonts w:ascii="Times New Roman" w:hAnsi="Times New Roman" w:cs="Times New Roman"/>
          <w:sz w:val="24"/>
          <w:szCs w:val="24"/>
        </w:rPr>
        <w:t xml:space="preserve">High complexity would also arise under an excise from costly bonded warehouses, inspections and permissions to move wine.  It would also be very regressive for the thousands of small wine producers affected. </w:t>
      </w:r>
    </w:p>
    <w:p w:rsidR="001B57E6" w:rsidRPr="00FA7BEE" w:rsidRDefault="001B57E6" w:rsidP="00DA64CC">
      <w:pPr>
        <w:shd w:val="clear" w:color="auto" w:fill="FFFFFF"/>
        <w:spacing w:after="0" w:line="240" w:lineRule="auto"/>
        <w:rPr>
          <w:rFonts w:ascii="Times New Roman" w:hAnsi="Times New Roman" w:cs="Times New Roman"/>
          <w:sz w:val="24"/>
          <w:szCs w:val="24"/>
        </w:rPr>
      </w:pPr>
    </w:p>
    <w:p w:rsidR="00601E20" w:rsidRPr="00FA7BEE" w:rsidRDefault="001B57E6" w:rsidP="00DA64CC">
      <w:pPr>
        <w:shd w:val="clear" w:color="auto" w:fill="FFFFFF"/>
        <w:spacing w:after="0" w:line="240" w:lineRule="auto"/>
        <w:rPr>
          <w:rFonts w:ascii="Times New Roman" w:hAnsi="Times New Roman" w:cs="Times New Roman"/>
          <w:sz w:val="24"/>
          <w:szCs w:val="24"/>
        </w:rPr>
      </w:pPr>
      <w:r w:rsidRPr="00FA7BEE">
        <w:rPr>
          <w:rFonts w:ascii="Times New Roman" w:hAnsi="Times New Roman" w:cs="Times New Roman"/>
          <w:sz w:val="24"/>
          <w:szCs w:val="24"/>
        </w:rPr>
        <w:t xml:space="preserve">From a simplicity point of view, a wine tax should be part of a comprehensive indirect tax base with a common tax rate, that is the GST.  </w:t>
      </w:r>
    </w:p>
    <w:p w:rsidR="001C1BE6" w:rsidRPr="00FA7BEE" w:rsidRDefault="001C1BE6" w:rsidP="00DA64CC">
      <w:pPr>
        <w:shd w:val="clear" w:color="auto" w:fill="FFFFFF"/>
        <w:spacing w:after="0" w:line="240" w:lineRule="auto"/>
        <w:rPr>
          <w:rFonts w:ascii="Times New Roman" w:hAnsi="Times New Roman" w:cs="Times New Roman"/>
          <w:sz w:val="24"/>
          <w:szCs w:val="24"/>
        </w:rPr>
      </w:pPr>
    </w:p>
    <w:p w:rsidR="001C1BE6" w:rsidRPr="00FA7BEE" w:rsidRDefault="001C1BE6" w:rsidP="00DA64CC">
      <w:pPr>
        <w:shd w:val="clear" w:color="auto" w:fill="FFFFFF"/>
        <w:spacing w:after="0" w:line="240" w:lineRule="auto"/>
        <w:rPr>
          <w:rFonts w:ascii="Times New Roman" w:hAnsi="Times New Roman" w:cs="Times New Roman"/>
          <w:b/>
          <w:sz w:val="24"/>
          <w:szCs w:val="24"/>
        </w:rPr>
      </w:pPr>
      <w:r w:rsidRPr="00FA7BEE">
        <w:rPr>
          <w:rFonts w:ascii="Times New Roman" w:hAnsi="Times New Roman" w:cs="Times New Roman"/>
          <w:b/>
          <w:sz w:val="24"/>
          <w:szCs w:val="24"/>
        </w:rPr>
        <w:t>Economic efficiency</w:t>
      </w:r>
    </w:p>
    <w:p w:rsidR="001C1BE6" w:rsidRPr="00FA7BEE" w:rsidRDefault="001C1BE6" w:rsidP="00DA64CC">
      <w:pPr>
        <w:shd w:val="clear" w:color="auto" w:fill="FFFFFF"/>
        <w:spacing w:after="0" w:line="240" w:lineRule="auto"/>
        <w:rPr>
          <w:rFonts w:ascii="Times New Roman" w:hAnsi="Times New Roman" w:cs="Times New Roman"/>
          <w:sz w:val="24"/>
          <w:szCs w:val="24"/>
        </w:rPr>
      </w:pPr>
    </w:p>
    <w:p w:rsidR="001C1BE6" w:rsidRPr="00FA7BEE" w:rsidRDefault="003B59D2" w:rsidP="00DA64CC">
      <w:pPr>
        <w:shd w:val="clear" w:color="auto" w:fill="FFFFFF"/>
        <w:spacing w:after="0" w:line="240" w:lineRule="auto"/>
        <w:rPr>
          <w:rFonts w:ascii="Times New Roman" w:hAnsi="Times New Roman" w:cs="Times New Roman"/>
          <w:sz w:val="24"/>
          <w:szCs w:val="24"/>
        </w:rPr>
      </w:pPr>
      <w:r w:rsidRPr="00FA7BEE">
        <w:rPr>
          <w:rFonts w:ascii="Times New Roman" w:hAnsi="Times New Roman" w:cs="Times New Roman"/>
          <w:sz w:val="24"/>
          <w:szCs w:val="24"/>
        </w:rPr>
        <w:t>As industry leaders</w:t>
      </w:r>
      <w:r w:rsidR="009E0599">
        <w:rPr>
          <w:rStyle w:val="FootnoteReference"/>
          <w:rFonts w:ascii="Times New Roman" w:hAnsi="Times New Roman" w:cs="Times New Roman"/>
          <w:sz w:val="24"/>
          <w:szCs w:val="24"/>
        </w:rPr>
        <w:footnoteReference w:id="5"/>
      </w:r>
      <w:r w:rsidRPr="00FA7BEE">
        <w:rPr>
          <w:rFonts w:ascii="Times New Roman" w:hAnsi="Times New Roman" w:cs="Times New Roman"/>
          <w:sz w:val="24"/>
          <w:szCs w:val="24"/>
        </w:rPr>
        <w:t xml:space="preserve"> acknowledge, the WET</w:t>
      </w:r>
      <w:r w:rsidR="002B5BB7" w:rsidRPr="00FA7BEE">
        <w:rPr>
          <w:rFonts w:ascii="Times New Roman" w:hAnsi="Times New Roman" w:cs="Times New Roman"/>
          <w:sz w:val="24"/>
          <w:szCs w:val="24"/>
        </w:rPr>
        <w:t xml:space="preserve"> damages economic efficiency</w:t>
      </w:r>
      <w:r w:rsidRPr="00FA7BEE">
        <w:rPr>
          <w:rFonts w:ascii="Times New Roman" w:hAnsi="Times New Roman" w:cs="Times New Roman"/>
          <w:sz w:val="24"/>
          <w:szCs w:val="24"/>
        </w:rPr>
        <w:t xml:space="preserve">. </w:t>
      </w:r>
      <w:r w:rsidR="004F4ABE" w:rsidRPr="00FA7BEE">
        <w:rPr>
          <w:rFonts w:ascii="Times New Roman" w:hAnsi="Times New Roman" w:cs="Times New Roman"/>
          <w:sz w:val="24"/>
          <w:szCs w:val="24"/>
        </w:rPr>
        <w:t xml:space="preserve"> Ad valorem taxation (WET) raises consumption and tax revenue but induces firms to reduce prices, down grade product quality, reduce advertising and marketing costs.  </w:t>
      </w:r>
      <w:r w:rsidRPr="00FA7BEE">
        <w:rPr>
          <w:rFonts w:ascii="Times New Roman" w:hAnsi="Times New Roman" w:cs="Times New Roman"/>
          <w:sz w:val="24"/>
          <w:szCs w:val="24"/>
        </w:rPr>
        <w:t xml:space="preserve">Wine should be taxed at the same rate as other goods </w:t>
      </w:r>
      <w:r w:rsidR="004732B0" w:rsidRPr="00FA7BEE">
        <w:rPr>
          <w:rFonts w:ascii="Times New Roman" w:hAnsi="Times New Roman" w:cs="Times New Roman"/>
          <w:sz w:val="24"/>
          <w:szCs w:val="24"/>
        </w:rPr>
        <w:t xml:space="preserve">(ie a comprehensive GST set at a uniform rate) </w:t>
      </w:r>
      <w:r w:rsidRPr="00FA7BEE">
        <w:rPr>
          <w:rFonts w:ascii="Times New Roman" w:hAnsi="Times New Roman" w:cs="Times New Roman"/>
          <w:sz w:val="24"/>
          <w:szCs w:val="24"/>
        </w:rPr>
        <w:t>to minimise economic distortions that impedes the competitiveness of an important industry.  In 2016</w:t>
      </w:r>
      <w:r w:rsidR="002B5BB7" w:rsidRPr="00FA7BEE">
        <w:rPr>
          <w:rFonts w:ascii="Times New Roman" w:hAnsi="Times New Roman" w:cs="Times New Roman"/>
          <w:sz w:val="24"/>
          <w:szCs w:val="24"/>
        </w:rPr>
        <w:t xml:space="preserve"> </w:t>
      </w:r>
      <w:r w:rsidRPr="00FA7BEE">
        <w:rPr>
          <w:rFonts w:ascii="Times New Roman" w:hAnsi="Times New Roman" w:cs="Times New Roman"/>
          <w:sz w:val="24"/>
          <w:szCs w:val="24"/>
        </w:rPr>
        <w:t>the Senate Rural and Regional Affairs and Transport References Committee</w:t>
      </w:r>
      <w:r w:rsidRPr="00FA7BEE">
        <w:rPr>
          <w:rStyle w:val="FootnoteReference"/>
          <w:rFonts w:ascii="Times New Roman" w:hAnsi="Times New Roman" w:cs="Times New Roman"/>
          <w:sz w:val="24"/>
          <w:szCs w:val="24"/>
        </w:rPr>
        <w:footnoteReference w:id="6"/>
      </w:r>
      <w:r w:rsidRPr="00FA7BEE">
        <w:rPr>
          <w:rFonts w:ascii="Times New Roman" w:hAnsi="Times New Roman" w:cs="Times New Roman"/>
          <w:sz w:val="24"/>
          <w:szCs w:val="24"/>
        </w:rPr>
        <w:t xml:space="preserve"> found that the WET </w:t>
      </w:r>
      <w:r w:rsidRPr="00FA7BEE">
        <w:rPr>
          <w:rFonts w:ascii="Times New Roman" w:hAnsi="Times New Roman" w:cs="Times New Roman"/>
          <w:sz w:val="24"/>
          <w:szCs w:val="24"/>
        </w:rPr>
        <w:lastRenderedPageBreak/>
        <w:t xml:space="preserve">worked against the profitability of the wine industry and is subject to unlawful claims or rorting. </w:t>
      </w:r>
      <w:r w:rsidR="004732B0" w:rsidRPr="00FA7BEE">
        <w:rPr>
          <w:rFonts w:ascii="Times New Roman" w:hAnsi="Times New Roman" w:cs="Times New Roman"/>
          <w:sz w:val="24"/>
          <w:szCs w:val="24"/>
        </w:rPr>
        <w:t xml:space="preserve"> </w:t>
      </w:r>
    </w:p>
    <w:p w:rsidR="001C1BE6" w:rsidRPr="00FA7BEE" w:rsidRDefault="001C1BE6" w:rsidP="00DA64CC">
      <w:pPr>
        <w:shd w:val="clear" w:color="auto" w:fill="FFFFFF"/>
        <w:spacing w:after="0" w:line="240" w:lineRule="auto"/>
        <w:rPr>
          <w:rFonts w:ascii="Times New Roman" w:hAnsi="Times New Roman" w:cs="Times New Roman"/>
          <w:sz w:val="24"/>
          <w:szCs w:val="24"/>
        </w:rPr>
      </w:pPr>
    </w:p>
    <w:p w:rsidR="004F4ABE" w:rsidRPr="00FA7BEE" w:rsidRDefault="001C1BE6" w:rsidP="00DA64CC">
      <w:pPr>
        <w:shd w:val="clear" w:color="auto" w:fill="FFFFFF"/>
        <w:spacing w:after="0" w:line="240" w:lineRule="auto"/>
        <w:rPr>
          <w:rFonts w:ascii="Times New Roman" w:hAnsi="Times New Roman" w:cs="Times New Roman"/>
          <w:sz w:val="24"/>
          <w:szCs w:val="24"/>
        </w:rPr>
      </w:pPr>
      <w:r w:rsidRPr="00FA7BEE">
        <w:rPr>
          <w:rFonts w:ascii="Times New Roman" w:hAnsi="Times New Roman" w:cs="Times New Roman"/>
          <w:sz w:val="24"/>
          <w:szCs w:val="24"/>
        </w:rPr>
        <w:t xml:space="preserve">The principal economic arguments are advanced by </w:t>
      </w:r>
      <w:r w:rsidR="004732B0" w:rsidRPr="00FA7BEE">
        <w:rPr>
          <w:rFonts w:ascii="Times New Roman" w:hAnsi="Times New Roman" w:cs="Times New Roman"/>
          <w:sz w:val="24"/>
          <w:szCs w:val="24"/>
        </w:rPr>
        <w:t xml:space="preserve">health bodies </w:t>
      </w:r>
      <w:r w:rsidR="004F4ABE" w:rsidRPr="00FA7BEE">
        <w:rPr>
          <w:rFonts w:ascii="Times New Roman" w:hAnsi="Times New Roman" w:cs="Times New Roman"/>
          <w:sz w:val="24"/>
          <w:szCs w:val="24"/>
        </w:rPr>
        <w:t xml:space="preserve">who </w:t>
      </w:r>
      <w:r w:rsidR="004732B0" w:rsidRPr="00FA7BEE">
        <w:rPr>
          <w:rFonts w:ascii="Times New Roman" w:hAnsi="Times New Roman" w:cs="Times New Roman"/>
          <w:sz w:val="24"/>
          <w:szCs w:val="24"/>
        </w:rPr>
        <w:t xml:space="preserve">argue that that higher taxes on wine are justified since they focus on the high external costs associated with alcohol consumption.  </w:t>
      </w:r>
      <w:r w:rsidRPr="00FA7BEE">
        <w:rPr>
          <w:rFonts w:ascii="Times New Roman" w:hAnsi="Times New Roman" w:cs="Times New Roman"/>
          <w:sz w:val="24"/>
          <w:szCs w:val="24"/>
        </w:rPr>
        <w:t>There are a number of reasons why w</w:t>
      </w:r>
      <w:r w:rsidR="004732B0" w:rsidRPr="00FA7BEE">
        <w:rPr>
          <w:rFonts w:ascii="Times New Roman" w:hAnsi="Times New Roman" w:cs="Times New Roman"/>
          <w:sz w:val="24"/>
          <w:szCs w:val="24"/>
        </w:rPr>
        <w:t xml:space="preserve">ine taxes </w:t>
      </w:r>
      <w:r w:rsidRPr="00FA7BEE">
        <w:rPr>
          <w:rFonts w:ascii="Times New Roman" w:hAnsi="Times New Roman" w:cs="Times New Roman"/>
          <w:sz w:val="24"/>
          <w:szCs w:val="24"/>
        </w:rPr>
        <w:t xml:space="preserve">such as a WET </w:t>
      </w:r>
      <w:r w:rsidR="004F4ABE" w:rsidRPr="00FA7BEE">
        <w:rPr>
          <w:rFonts w:ascii="Times New Roman" w:hAnsi="Times New Roman" w:cs="Times New Roman"/>
          <w:sz w:val="24"/>
          <w:szCs w:val="24"/>
        </w:rPr>
        <w:t xml:space="preserve">(or an excise) </w:t>
      </w:r>
      <w:r w:rsidRPr="00FA7BEE">
        <w:rPr>
          <w:rFonts w:ascii="Times New Roman" w:hAnsi="Times New Roman" w:cs="Times New Roman"/>
          <w:sz w:val="24"/>
          <w:szCs w:val="24"/>
        </w:rPr>
        <w:t xml:space="preserve">fail to target externalities (the wine abusers). </w:t>
      </w:r>
    </w:p>
    <w:p w:rsidR="004F4ABE" w:rsidRPr="00FA7BEE" w:rsidRDefault="004F4ABE" w:rsidP="00DA64CC">
      <w:pPr>
        <w:shd w:val="clear" w:color="auto" w:fill="FFFFFF"/>
        <w:spacing w:after="0" w:line="240" w:lineRule="auto"/>
        <w:rPr>
          <w:rFonts w:ascii="Times New Roman" w:hAnsi="Times New Roman" w:cs="Times New Roman"/>
          <w:sz w:val="24"/>
          <w:szCs w:val="24"/>
        </w:rPr>
      </w:pPr>
    </w:p>
    <w:p w:rsidR="001C1BE6" w:rsidRPr="00FA7BEE" w:rsidRDefault="004F4ABE" w:rsidP="00DA64CC">
      <w:pPr>
        <w:shd w:val="clear" w:color="auto" w:fill="FFFFFF"/>
        <w:spacing w:after="0" w:line="240" w:lineRule="auto"/>
        <w:rPr>
          <w:rFonts w:ascii="Times New Roman" w:hAnsi="Times New Roman" w:cs="Times New Roman"/>
          <w:sz w:val="24"/>
          <w:szCs w:val="24"/>
        </w:rPr>
      </w:pPr>
      <w:r w:rsidRPr="00FA7BEE">
        <w:rPr>
          <w:rFonts w:ascii="Times New Roman" w:hAnsi="Times New Roman" w:cs="Times New Roman"/>
          <w:sz w:val="24"/>
          <w:szCs w:val="24"/>
        </w:rPr>
        <w:t>The WET is not based on alcohol content so it is not an appropriate indirect tax.  Even a uniform excise tax based on alcohol content or volume consumed for the taxation of externalities constitutes a very imperfect proxy Pigouvian tax</w:t>
      </w:r>
      <w:r w:rsidR="009E0599">
        <w:rPr>
          <w:rFonts w:ascii="Times New Roman" w:hAnsi="Times New Roman" w:cs="Times New Roman"/>
          <w:sz w:val="24"/>
          <w:szCs w:val="24"/>
        </w:rPr>
        <w:t xml:space="preserve"> </w:t>
      </w:r>
      <w:r w:rsidR="001C1BE6" w:rsidRPr="00FA7BEE">
        <w:rPr>
          <w:rFonts w:ascii="Times New Roman" w:hAnsi="Times New Roman" w:cs="Times New Roman"/>
          <w:sz w:val="24"/>
          <w:szCs w:val="24"/>
        </w:rPr>
        <w:t xml:space="preserve">since most people drink wine in moderation.  </w:t>
      </w:r>
      <w:r w:rsidRPr="00FA7BEE">
        <w:rPr>
          <w:rFonts w:ascii="Times New Roman" w:hAnsi="Times New Roman" w:cs="Times New Roman"/>
          <w:sz w:val="24"/>
          <w:szCs w:val="24"/>
        </w:rPr>
        <w:t>The excise should be targeted at abusive drinkers since the external costs for moderate or low wine consumption may be zero or negligible, but this is impractical.  There may be benefits from low or moderate consumption of wine.</w:t>
      </w:r>
      <w:r w:rsidRPr="00FA7BEE">
        <w:rPr>
          <w:rStyle w:val="FootnoteReference"/>
          <w:rFonts w:ascii="Times New Roman" w:hAnsi="Times New Roman" w:cs="Times New Roman"/>
          <w:sz w:val="24"/>
          <w:szCs w:val="24"/>
        </w:rPr>
        <w:footnoteReference w:id="7"/>
      </w:r>
      <w:r w:rsidRPr="00FA7BEE">
        <w:rPr>
          <w:rFonts w:ascii="Times New Roman" w:hAnsi="Times New Roman" w:cs="Times New Roman"/>
          <w:sz w:val="24"/>
          <w:szCs w:val="24"/>
        </w:rPr>
        <w:t xml:space="preserve">  Also, the above normal drinkers of alcohol are not all abusive.</w:t>
      </w:r>
    </w:p>
    <w:p w:rsidR="00601E20" w:rsidRPr="00FA7BEE" w:rsidRDefault="00601E20" w:rsidP="00DA64CC">
      <w:pPr>
        <w:shd w:val="clear" w:color="auto" w:fill="FFFFFF"/>
        <w:spacing w:after="0" w:line="240" w:lineRule="auto"/>
        <w:rPr>
          <w:rFonts w:ascii="Times New Roman" w:hAnsi="Times New Roman" w:cs="Times New Roman"/>
          <w:sz w:val="24"/>
          <w:szCs w:val="24"/>
        </w:rPr>
      </w:pPr>
    </w:p>
    <w:p w:rsidR="004F4ABE" w:rsidRPr="00FA7BEE" w:rsidRDefault="009E0599" w:rsidP="00DA64C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Changing from a WET to an excise would have a harsh impact on the industry.  </w:t>
      </w:r>
      <w:r w:rsidR="004F4ABE" w:rsidRPr="00FA7BEE">
        <w:rPr>
          <w:rFonts w:ascii="Times New Roman" w:hAnsi="Times New Roman" w:cs="Times New Roman"/>
          <w:sz w:val="24"/>
          <w:szCs w:val="24"/>
        </w:rPr>
        <w:t>Anderson et al modelled a change to a volumetric tax on domestic wine sales. Domestic wine sales would fall significantly.</w:t>
      </w:r>
      <w:r>
        <w:rPr>
          <w:rStyle w:val="FootnoteReference"/>
          <w:rFonts w:ascii="Times New Roman" w:hAnsi="Times New Roman" w:cs="Times New Roman"/>
          <w:sz w:val="24"/>
          <w:szCs w:val="24"/>
        </w:rPr>
        <w:footnoteReference w:id="8"/>
      </w:r>
      <w:r w:rsidR="004F4ABE" w:rsidRPr="00FA7BEE">
        <w:rPr>
          <w:rFonts w:ascii="Times New Roman" w:hAnsi="Times New Roman" w:cs="Times New Roman"/>
          <w:sz w:val="24"/>
          <w:szCs w:val="24"/>
        </w:rPr>
        <w:t xml:space="preserve"> The burden falls on non-premium wine where production will fall by about one third.  Commercial premium wines fall between 8 to 13 per cent.  Super premium wines significantly gain with increases of about 15%.  </w:t>
      </w:r>
    </w:p>
    <w:p w:rsidR="00601E20" w:rsidRPr="00FA7BEE" w:rsidRDefault="00601E20" w:rsidP="00DA64CC">
      <w:pPr>
        <w:shd w:val="clear" w:color="auto" w:fill="FFFFFF"/>
        <w:spacing w:after="0" w:line="240" w:lineRule="auto"/>
        <w:rPr>
          <w:rFonts w:ascii="Times New Roman" w:hAnsi="Times New Roman" w:cs="Times New Roman"/>
          <w:sz w:val="24"/>
          <w:szCs w:val="24"/>
        </w:rPr>
      </w:pPr>
    </w:p>
    <w:p w:rsidR="00601E20" w:rsidRPr="00FA7BEE" w:rsidRDefault="00601E20" w:rsidP="00DA64CC">
      <w:pPr>
        <w:spacing w:line="240" w:lineRule="auto"/>
        <w:rPr>
          <w:rFonts w:ascii="Times New Roman" w:hAnsi="Times New Roman" w:cs="Times New Roman"/>
          <w:sz w:val="24"/>
          <w:szCs w:val="24"/>
        </w:rPr>
      </w:pPr>
      <w:r w:rsidRPr="00FA7BEE">
        <w:rPr>
          <w:rFonts w:ascii="Times New Roman" w:hAnsi="Times New Roman" w:cs="Times New Roman"/>
          <w:sz w:val="24"/>
          <w:szCs w:val="24"/>
        </w:rPr>
        <w:t>Overall there is a strong case on economic grounds for a zero wine tax given the importance of the wine industry.  Corrective taxation is most efficient where the external costs are taxed directly. People who abuse alcohol should be targeted.  The problems can be better managed through intervention and regulation.</w:t>
      </w:r>
    </w:p>
    <w:p w:rsidR="003B59D2" w:rsidRPr="00FA7BEE" w:rsidRDefault="003B59D2" w:rsidP="00DA64CC">
      <w:pPr>
        <w:shd w:val="clear" w:color="auto" w:fill="FFFFFF"/>
        <w:spacing w:after="0" w:line="240" w:lineRule="auto"/>
        <w:rPr>
          <w:rFonts w:ascii="Times New Roman" w:hAnsi="Times New Roman" w:cs="Times New Roman"/>
          <w:sz w:val="24"/>
          <w:szCs w:val="24"/>
        </w:rPr>
      </w:pPr>
    </w:p>
    <w:p w:rsidR="001C1BE6" w:rsidRPr="00FA7BEE" w:rsidRDefault="001C1BE6" w:rsidP="00DA64CC">
      <w:pPr>
        <w:shd w:val="clear" w:color="auto" w:fill="FFFFFF"/>
        <w:spacing w:after="0" w:line="240" w:lineRule="auto"/>
        <w:rPr>
          <w:rFonts w:ascii="Times New Roman" w:hAnsi="Times New Roman" w:cs="Times New Roman"/>
          <w:b/>
          <w:sz w:val="24"/>
          <w:szCs w:val="24"/>
        </w:rPr>
      </w:pPr>
      <w:r w:rsidRPr="00FA7BEE">
        <w:rPr>
          <w:rFonts w:ascii="Times New Roman" w:hAnsi="Times New Roman" w:cs="Times New Roman"/>
          <w:b/>
          <w:sz w:val="24"/>
          <w:szCs w:val="24"/>
        </w:rPr>
        <w:t xml:space="preserve">Fiscal adequacy </w:t>
      </w:r>
    </w:p>
    <w:p w:rsidR="001C1BE6" w:rsidRPr="00FA7BEE" w:rsidRDefault="001C1BE6" w:rsidP="00DA64CC">
      <w:pPr>
        <w:shd w:val="clear" w:color="auto" w:fill="FFFFFF"/>
        <w:spacing w:after="0" w:line="240" w:lineRule="auto"/>
        <w:rPr>
          <w:rFonts w:ascii="Times New Roman" w:hAnsi="Times New Roman" w:cs="Times New Roman"/>
          <w:sz w:val="24"/>
          <w:szCs w:val="24"/>
        </w:rPr>
      </w:pPr>
    </w:p>
    <w:p w:rsidR="003B59D2" w:rsidRPr="00FA7BEE" w:rsidRDefault="003B59D2" w:rsidP="00DA64CC">
      <w:pPr>
        <w:shd w:val="clear" w:color="auto" w:fill="FFFFFF"/>
        <w:spacing w:after="0" w:line="240" w:lineRule="auto"/>
        <w:rPr>
          <w:rFonts w:ascii="Times New Roman" w:hAnsi="Times New Roman" w:cs="Times New Roman"/>
          <w:sz w:val="24"/>
          <w:szCs w:val="24"/>
        </w:rPr>
      </w:pPr>
      <w:r w:rsidRPr="00FA7BEE">
        <w:rPr>
          <w:rFonts w:ascii="Times New Roman" w:hAnsi="Times New Roman" w:cs="Times New Roman"/>
          <w:sz w:val="24"/>
          <w:szCs w:val="24"/>
        </w:rPr>
        <w:t xml:space="preserve">The WET </w:t>
      </w:r>
      <w:r w:rsidR="00601E20" w:rsidRPr="00FA7BEE">
        <w:rPr>
          <w:rFonts w:ascii="Times New Roman" w:hAnsi="Times New Roman" w:cs="Times New Roman"/>
          <w:sz w:val="24"/>
          <w:szCs w:val="24"/>
        </w:rPr>
        <w:t xml:space="preserve">(or an excise alternative) </w:t>
      </w:r>
      <w:r w:rsidR="002B5BB7" w:rsidRPr="00FA7BEE">
        <w:rPr>
          <w:rFonts w:ascii="Times New Roman" w:hAnsi="Times New Roman" w:cs="Times New Roman"/>
          <w:sz w:val="24"/>
          <w:szCs w:val="24"/>
        </w:rPr>
        <w:t>raises small amounts of tax revenue</w:t>
      </w:r>
      <w:r w:rsidRPr="00FA7BEE">
        <w:rPr>
          <w:rFonts w:ascii="Times New Roman" w:hAnsi="Times New Roman" w:cs="Times New Roman"/>
          <w:sz w:val="24"/>
          <w:szCs w:val="24"/>
        </w:rPr>
        <w:t xml:space="preserve">, only representing 0.2 per cent of total Commonwealth government tax revenue.  A broadly based tax, such as a comprehensive GST set at a uniform rate, provides a more continual revenue source and hence preferable for indirect taxation.  </w:t>
      </w:r>
    </w:p>
    <w:p w:rsidR="003B59D2" w:rsidRPr="00FA7BEE" w:rsidRDefault="003B59D2" w:rsidP="00DA64CC">
      <w:pPr>
        <w:shd w:val="clear" w:color="auto" w:fill="FFFFFF"/>
        <w:spacing w:after="0" w:line="240" w:lineRule="auto"/>
        <w:rPr>
          <w:rFonts w:ascii="Times New Roman" w:hAnsi="Times New Roman" w:cs="Times New Roman"/>
          <w:sz w:val="24"/>
          <w:szCs w:val="24"/>
        </w:rPr>
      </w:pPr>
    </w:p>
    <w:p w:rsidR="00601E20" w:rsidRPr="00FA7BEE" w:rsidRDefault="00601E20" w:rsidP="00DA64CC">
      <w:pPr>
        <w:spacing w:line="240" w:lineRule="auto"/>
        <w:rPr>
          <w:rFonts w:ascii="Times New Roman" w:hAnsi="Times New Roman" w:cs="Times New Roman"/>
          <w:b/>
          <w:sz w:val="24"/>
          <w:szCs w:val="24"/>
        </w:rPr>
      </w:pPr>
      <w:r w:rsidRPr="00FA7BEE">
        <w:rPr>
          <w:rFonts w:ascii="Times New Roman" w:hAnsi="Times New Roman" w:cs="Times New Roman"/>
          <w:b/>
          <w:sz w:val="24"/>
          <w:szCs w:val="24"/>
        </w:rPr>
        <w:t>Equity</w:t>
      </w:r>
    </w:p>
    <w:p w:rsidR="002B5BB7" w:rsidRPr="00FA7BEE" w:rsidRDefault="00601E20" w:rsidP="00DA64CC">
      <w:pPr>
        <w:shd w:val="clear" w:color="auto" w:fill="FFFFFF"/>
        <w:spacing w:after="0" w:line="240" w:lineRule="auto"/>
        <w:rPr>
          <w:rFonts w:ascii="Times New Roman" w:hAnsi="Times New Roman" w:cs="Times New Roman"/>
          <w:sz w:val="24"/>
          <w:szCs w:val="24"/>
        </w:rPr>
      </w:pPr>
      <w:r w:rsidRPr="00FA7BEE">
        <w:rPr>
          <w:rFonts w:ascii="Times New Roman" w:hAnsi="Times New Roman" w:cs="Times New Roman"/>
          <w:sz w:val="24"/>
          <w:szCs w:val="24"/>
        </w:rPr>
        <w:t xml:space="preserve">Indirect taxes such as wine taxes </w:t>
      </w:r>
      <w:r w:rsidR="00D51EA2" w:rsidRPr="00FA7BEE">
        <w:rPr>
          <w:rFonts w:ascii="Times New Roman" w:hAnsi="Times New Roman" w:cs="Times New Roman"/>
          <w:sz w:val="24"/>
          <w:szCs w:val="24"/>
        </w:rPr>
        <w:t xml:space="preserve">(WET or excises) </w:t>
      </w:r>
      <w:r w:rsidRPr="00FA7BEE">
        <w:rPr>
          <w:rFonts w:ascii="Times New Roman" w:hAnsi="Times New Roman" w:cs="Times New Roman"/>
          <w:sz w:val="24"/>
          <w:szCs w:val="24"/>
        </w:rPr>
        <w:t>have a regressive impact since such taxes are not based on one’s ability to pay.</w:t>
      </w:r>
    </w:p>
    <w:p w:rsidR="0043240C" w:rsidRPr="00FA7BEE" w:rsidRDefault="0043240C" w:rsidP="00DA64CC">
      <w:pPr>
        <w:spacing w:line="240" w:lineRule="auto"/>
        <w:rPr>
          <w:rFonts w:ascii="Times New Roman" w:hAnsi="Times New Roman" w:cs="Times New Roman"/>
          <w:sz w:val="24"/>
          <w:szCs w:val="24"/>
        </w:rPr>
      </w:pPr>
    </w:p>
    <w:sectPr w:rsidR="0043240C" w:rsidRPr="00FA7BE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7A" w:rsidRDefault="004D377A" w:rsidP="004D377A">
      <w:pPr>
        <w:spacing w:after="0" w:line="240" w:lineRule="auto"/>
      </w:pPr>
      <w:r>
        <w:separator/>
      </w:r>
    </w:p>
  </w:endnote>
  <w:endnote w:type="continuationSeparator" w:id="0">
    <w:p w:rsidR="004D377A" w:rsidRDefault="004D377A" w:rsidP="004D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001891"/>
      <w:docPartObj>
        <w:docPartGallery w:val="Page Numbers (Bottom of Page)"/>
        <w:docPartUnique/>
      </w:docPartObj>
    </w:sdtPr>
    <w:sdtEndPr>
      <w:rPr>
        <w:noProof/>
      </w:rPr>
    </w:sdtEndPr>
    <w:sdtContent>
      <w:p w:rsidR="00BA715B" w:rsidRDefault="00BA715B">
        <w:pPr>
          <w:pStyle w:val="Footer"/>
          <w:jc w:val="center"/>
        </w:pPr>
        <w:r>
          <w:fldChar w:fldCharType="begin"/>
        </w:r>
        <w:r>
          <w:instrText xml:space="preserve"> PAGE   \* MERGEFORMAT </w:instrText>
        </w:r>
        <w:r>
          <w:fldChar w:fldCharType="separate"/>
        </w:r>
        <w:r w:rsidR="0089506F">
          <w:rPr>
            <w:noProof/>
          </w:rPr>
          <w:t>1</w:t>
        </w:r>
        <w:r>
          <w:rPr>
            <w:noProof/>
          </w:rPr>
          <w:fldChar w:fldCharType="end"/>
        </w:r>
      </w:p>
    </w:sdtContent>
  </w:sdt>
  <w:p w:rsidR="00BA715B" w:rsidRDefault="00BA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7A" w:rsidRDefault="004D377A" w:rsidP="004D377A">
      <w:pPr>
        <w:spacing w:after="0" w:line="240" w:lineRule="auto"/>
      </w:pPr>
      <w:r>
        <w:separator/>
      </w:r>
    </w:p>
  </w:footnote>
  <w:footnote w:type="continuationSeparator" w:id="0">
    <w:p w:rsidR="004D377A" w:rsidRDefault="004D377A" w:rsidP="004D377A">
      <w:pPr>
        <w:spacing w:after="0" w:line="240" w:lineRule="auto"/>
      </w:pPr>
      <w:r>
        <w:continuationSeparator/>
      </w:r>
    </w:p>
  </w:footnote>
  <w:footnote w:id="1">
    <w:p w:rsidR="001B57E6" w:rsidRPr="0066562A" w:rsidRDefault="001B57E6" w:rsidP="00FA7BEE">
      <w:pPr>
        <w:spacing w:line="240" w:lineRule="auto"/>
        <w:rPr>
          <w:rFonts w:ascii="Times New Roman" w:hAnsi="Times New Roman" w:cs="Times New Roman"/>
          <w:sz w:val="20"/>
          <w:szCs w:val="20"/>
        </w:rPr>
      </w:pPr>
      <w:r w:rsidRPr="0066562A">
        <w:rPr>
          <w:rStyle w:val="FootnoteReference"/>
          <w:rFonts w:ascii="Times New Roman" w:hAnsi="Times New Roman" w:cs="Times New Roman"/>
          <w:sz w:val="20"/>
          <w:szCs w:val="20"/>
        </w:rPr>
        <w:footnoteRef/>
      </w:r>
      <w:r w:rsidRPr="0066562A">
        <w:rPr>
          <w:rFonts w:ascii="Times New Roman" w:hAnsi="Times New Roman" w:cs="Times New Roman"/>
          <w:sz w:val="20"/>
          <w:szCs w:val="20"/>
        </w:rPr>
        <w:t xml:space="preserve"> This analysis was extracted from our FWSA tax research paper ‘Wine options of Australian tax reform’ currently being reviewed by a leading tax journal.</w:t>
      </w:r>
    </w:p>
  </w:footnote>
  <w:footnote w:id="2">
    <w:p w:rsidR="004D377A" w:rsidRPr="0066562A" w:rsidRDefault="004D377A" w:rsidP="00FA7BEE">
      <w:pPr>
        <w:shd w:val="clear" w:color="auto" w:fill="FFFFFF"/>
        <w:spacing w:after="0" w:line="240" w:lineRule="auto"/>
        <w:rPr>
          <w:rFonts w:ascii="Times New Roman" w:eastAsia="Times New Roman" w:hAnsi="Times New Roman" w:cs="Times New Roman"/>
          <w:color w:val="444444"/>
          <w:sz w:val="20"/>
          <w:szCs w:val="20"/>
          <w:lang w:eastAsia="en-AU"/>
        </w:rPr>
      </w:pPr>
      <w:r w:rsidRPr="0066562A">
        <w:rPr>
          <w:rStyle w:val="FootnoteReference"/>
          <w:rFonts w:ascii="Times New Roman" w:hAnsi="Times New Roman" w:cs="Times New Roman"/>
          <w:sz w:val="20"/>
          <w:szCs w:val="20"/>
        </w:rPr>
        <w:footnoteRef/>
      </w:r>
      <w:r w:rsidRPr="0066562A">
        <w:rPr>
          <w:rFonts w:ascii="Times New Roman" w:hAnsi="Times New Roman" w:cs="Times New Roman"/>
          <w:sz w:val="20"/>
          <w:szCs w:val="20"/>
        </w:rPr>
        <w:t xml:space="preserve"> </w:t>
      </w:r>
      <w:r w:rsidRPr="0066562A">
        <w:rPr>
          <w:rFonts w:ascii="Times New Roman" w:eastAsia="Times New Roman" w:hAnsi="Times New Roman" w:cs="Times New Roman"/>
          <w:color w:val="444444"/>
          <w:sz w:val="20"/>
          <w:szCs w:val="20"/>
          <w:lang w:eastAsia="en-AU"/>
        </w:rPr>
        <w:t>The Government said the associated producer provisions will be amended to help deter artificial business structuring and multiple rebate claims. The WET rebate cap will be reduced from $500,000 to $350,000 on 1 July 2017 and to $290,000 on 1 July 2018. Tightened eligibility criteria will be introduced to apply from 1 July 2019.</w:t>
      </w:r>
    </w:p>
    <w:p w:rsidR="004D377A" w:rsidRPr="0066562A" w:rsidRDefault="004D377A" w:rsidP="00FA7BEE">
      <w:pPr>
        <w:pStyle w:val="FootnoteText"/>
        <w:rPr>
          <w:rFonts w:ascii="Times New Roman" w:hAnsi="Times New Roman" w:cs="Times New Roman"/>
        </w:rPr>
      </w:pPr>
    </w:p>
  </w:footnote>
  <w:footnote w:id="3">
    <w:p w:rsidR="00D51EA2" w:rsidRPr="0066562A" w:rsidRDefault="00D51EA2" w:rsidP="00FA7BEE">
      <w:pPr>
        <w:pStyle w:val="FootnoteText"/>
        <w:rPr>
          <w:rFonts w:ascii="Times New Roman" w:hAnsi="Times New Roman" w:cs="Times New Roman"/>
        </w:rPr>
      </w:pPr>
      <w:r w:rsidRPr="0066562A">
        <w:rPr>
          <w:rStyle w:val="FootnoteReference"/>
          <w:rFonts w:ascii="Times New Roman" w:hAnsi="Times New Roman" w:cs="Times New Roman"/>
        </w:rPr>
        <w:footnoteRef/>
      </w:r>
      <w:r w:rsidRPr="0066562A">
        <w:rPr>
          <w:rFonts w:ascii="Times New Roman" w:hAnsi="Times New Roman" w:cs="Times New Roman"/>
        </w:rPr>
        <w:t xml:space="preserve"> Foundation for Alcohol Research and Education Submission to the Tax White Paper Taskforce, June 2015, 14 </w:t>
      </w:r>
      <w:hyperlink r:id="rId1" w:history="1">
        <w:r w:rsidRPr="0066562A">
          <w:rPr>
            <w:rStyle w:val="Hyperlink"/>
            <w:rFonts w:ascii="Times New Roman" w:hAnsi="Times New Roman" w:cs="Times New Roman"/>
          </w:rPr>
          <w:t>http://bettertax.gov.au/publications/discussion-paper/submissions/</w:t>
        </w:r>
      </w:hyperlink>
      <w:r w:rsidRPr="0066562A">
        <w:rPr>
          <w:rFonts w:ascii="Times New Roman" w:hAnsi="Times New Roman" w:cs="Times New Roman"/>
        </w:rPr>
        <w:t xml:space="preserve"> accessed 16 February 2016,“</w:t>
      </w:r>
      <w:r w:rsidRPr="0066562A">
        <w:rPr>
          <w:rFonts w:ascii="Times New Roman" w:hAnsi="Times New Roman" w:cs="Times New Roman"/>
          <w:i/>
        </w:rPr>
        <w:t>Reviews that have recommended a volumetric tax be applied to wine include: the 1995 Committee of Inquiry into the Wine Grape and Wine Industry; 2003 House of Representatives Standing Committee on Family and Community Affairs Inquiry into Substance Abuse; the 2006 Victorian Inquiry Into Strategies to Reduce Harmful Alcohol Consumption; the 2009 Australia's future tax system (Henry Review); the 2009 National Preventative Health Taskforce report on Preventing Alcohol Related Harms; the 2010 Victorian Inquiry into Strategies to Reduce Assaults in Public Places; the 2011 WA Education and Health Standing Committee Inquiry Into Alcohol; the 2012 Australian National Preventive Health Agency Exploring the public interest case for a minimum (floor) price for alcohol, draft report and the 2012 Australian National Preventive Health Agency Exploring the public interest case for a minimum (floor) price for alcohol, final report.</w:t>
      </w:r>
      <w:r w:rsidRPr="0066562A">
        <w:rPr>
          <w:rFonts w:ascii="Times New Roman" w:hAnsi="Times New Roman" w:cs="Times New Roman"/>
        </w:rPr>
        <w:t>”</w:t>
      </w:r>
    </w:p>
  </w:footnote>
  <w:footnote w:id="4">
    <w:p w:rsidR="00D51EA2" w:rsidRPr="0066562A" w:rsidRDefault="003B59D2" w:rsidP="00FA7BEE">
      <w:pPr>
        <w:pStyle w:val="FootnoteText"/>
        <w:rPr>
          <w:rFonts w:ascii="Times New Roman" w:hAnsi="Times New Roman" w:cs="Times New Roman"/>
        </w:rPr>
      </w:pPr>
      <w:r w:rsidRPr="0066562A">
        <w:rPr>
          <w:rStyle w:val="FootnoteReference"/>
          <w:rFonts w:ascii="Times New Roman" w:hAnsi="Times New Roman" w:cs="Times New Roman"/>
        </w:rPr>
        <w:footnoteRef/>
      </w:r>
      <w:r w:rsidRPr="0066562A">
        <w:rPr>
          <w:rFonts w:ascii="Times New Roman" w:hAnsi="Times New Roman" w:cs="Times New Roman"/>
        </w:rPr>
        <w:t xml:space="preserve"> </w:t>
      </w:r>
      <w:r w:rsidR="001B792F" w:rsidRPr="0066562A">
        <w:rPr>
          <w:rFonts w:ascii="Times New Roman" w:hAnsi="Times New Roman" w:cs="Times New Roman"/>
        </w:rPr>
        <w:t xml:space="preserve">Glen Barton and Dale Pinto, ‘the WET: is it a good drop?’ (2014) 18(2) </w:t>
      </w:r>
      <w:r w:rsidR="001B792F" w:rsidRPr="0066562A">
        <w:rPr>
          <w:rFonts w:ascii="Times New Roman" w:hAnsi="Times New Roman" w:cs="Times New Roman"/>
          <w:i/>
        </w:rPr>
        <w:t>The Tax Specialist</w:t>
      </w:r>
      <w:r w:rsidR="001B792F" w:rsidRPr="0066562A">
        <w:rPr>
          <w:rFonts w:ascii="Times New Roman" w:hAnsi="Times New Roman" w:cs="Times New Roman"/>
        </w:rPr>
        <w:t xml:space="preserve"> 54; </w:t>
      </w:r>
      <w:r w:rsidR="00FA7BEE" w:rsidRPr="0066562A">
        <w:rPr>
          <w:rFonts w:ascii="Times New Roman" w:hAnsi="Times New Roman" w:cs="Times New Roman"/>
        </w:rPr>
        <w:t xml:space="preserve">Paul Kenny ‘The United Kingdom, an Emerging Leader in Wine Taxation? ’ (2012) 3 </w:t>
      </w:r>
      <w:r w:rsidR="00FA7BEE" w:rsidRPr="0066562A">
        <w:rPr>
          <w:rFonts w:ascii="Times New Roman" w:hAnsi="Times New Roman" w:cs="Times New Roman"/>
          <w:i/>
        </w:rPr>
        <w:t>British Tax Review</w:t>
      </w:r>
      <w:r w:rsidR="00FA7BEE" w:rsidRPr="0066562A">
        <w:rPr>
          <w:rFonts w:ascii="Times New Roman" w:hAnsi="Times New Roman" w:cs="Times New Roman"/>
        </w:rPr>
        <w:t xml:space="preserve"> 334.</w:t>
      </w:r>
    </w:p>
  </w:footnote>
  <w:footnote w:id="5">
    <w:p w:rsidR="009E0599" w:rsidRPr="0066562A" w:rsidRDefault="009E0599">
      <w:pPr>
        <w:pStyle w:val="FootnoteText"/>
        <w:rPr>
          <w:rFonts w:ascii="Times New Roman" w:hAnsi="Times New Roman" w:cs="Times New Roman"/>
        </w:rPr>
      </w:pPr>
      <w:r w:rsidRPr="0066562A">
        <w:rPr>
          <w:rStyle w:val="FootnoteReference"/>
        </w:rPr>
        <w:footnoteRef/>
      </w:r>
      <w:r w:rsidRPr="0066562A">
        <w:t xml:space="preserve"> </w:t>
      </w:r>
      <w:r w:rsidR="006F1C25" w:rsidRPr="0066562A">
        <w:rPr>
          <w:rFonts w:ascii="Times New Roman" w:hAnsi="Times New Roman" w:cs="Times New Roman"/>
        </w:rPr>
        <w:t xml:space="preserve">See submissions to the Tax White Paper Taskforce May 2015, </w:t>
      </w:r>
      <w:hyperlink r:id="rId2" w:history="1">
        <w:r w:rsidR="006F1C25" w:rsidRPr="0066562A">
          <w:rPr>
            <w:rStyle w:val="Hyperlink"/>
            <w:rFonts w:ascii="Times New Roman" w:hAnsi="Times New Roman" w:cs="Times New Roman"/>
          </w:rPr>
          <w:t>http://bettertax.gov.au/publications/discussion-paper/submissions/</w:t>
        </w:r>
      </w:hyperlink>
      <w:r w:rsidR="006F1C25" w:rsidRPr="0066562A">
        <w:rPr>
          <w:rFonts w:ascii="Times New Roman" w:hAnsi="Times New Roman" w:cs="Times New Roman"/>
        </w:rPr>
        <w:t xml:space="preserve"> accessed 16 June 2016.</w:t>
      </w:r>
    </w:p>
  </w:footnote>
  <w:footnote w:id="6">
    <w:p w:rsidR="003B59D2" w:rsidRPr="0066562A" w:rsidRDefault="003B59D2" w:rsidP="00FA7BEE">
      <w:pPr>
        <w:pStyle w:val="FootnoteText"/>
        <w:rPr>
          <w:rFonts w:ascii="Times New Roman" w:hAnsi="Times New Roman" w:cs="Times New Roman"/>
        </w:rPr>
      </w:pPr>
      <w:r w:rsidRPr="0066562A">
        <w:rPr>
          <w:rStyle w:val="FootnoteReference"/>
          <w:rFonts w:ascii="Times New Roman" w:hAnsi="Times New Roman" w:cs="Times New Roman"/>
        </w:rPr>
        <w:footnoteRef/>
      </w:r>
      <w:r w:rsidRPr="0066562A">
        <w:rPr>
          <w:rFonts w:ascii="Times New Roman" w:hAnsi="Times New Roman" w:cs="Times New Roman"/>
        </w:rPr>
        <w:t xml:space="preserve"> Senate Rural and Regional Affairs  and Transport References Committee ‘Australian grape and wine industry’ February 2016, Commonwealth of Australia  </w:t>
      </w:r>
    </w:p>
    <w:p w:rsidR="003B59D2" w:rsidRPr="0066562A" w:rsidRDefault="003B59D2" w:rsidP="00FA7BEE">
      <w:pPr>
        <w:pStyle w:val="FootnoteText"/>
        <w:rPr>
          <w:rFonts w:ascii="Times New Roman" w:hAnsi="Times New Roman" w:cs="Times New Roman"/>
        </w:rPr>
      </w:pPr>
      <w:r w:rsidRPr="0066562A">
        <w:rPr>
          <w:rFonts w:ascii="Times New Roman" w:hAnsi="Times New Roman" w:cs="Times New Roman"/>
        </w:rPr>
        <w:t>&lt;</w:t>
      </w:r>
      <w:hyperlink r:id="rId3" w:history="1">
        <w:r w:rsidRPr="0066562A">
          <w:rPr>
            <w:rStyle w:val="Hyperlink"/>
            <w:rFonts w:ascii="Times New Roman" w:hAnsi="Times New Roman" w:cs="Times New Roman"/>
          </w:rPr>
          <w:t>http://www.aph.gov.au/Parliamentary_Business/Committees/Senate/Rural_and_Regional_Affairs_and_Transport/Australian_wine_industry</w:t>
        </w:r>
      </w:hyperlink>
      <w:r w:rsidRPr="0066562A">
        <w:rPr>
          <w:rFonts w:ascii="Times New Roman" w:hAnsi="Times New Roman" w:cs="Times New Roman"/>
        </w:rPr>
        <w:t xml:space="preserve">&gt; </w:t>
      </w:r>
    </w:p>
  </w:footnote>
  <w:footnote w:id="7">
    <w:p w:rsidR="004F4ABE" w:rsidRPr="0066562A" w:rsidRDefault="004F4ABE" w:rsidP="00FA7BEE">
      <w:pPr>
        <w:pStyle w:val="FootnoteText"/>
        <w:rPr>
          <w:rFonts w:ascii="Times New Roman" w:hAnsi="Times New Roman" w:cs="Times New Roman"/>
        </w:rPr>
      </w:pPr>
      <w:r w:rsidRPr="0066562A">
        <w:rPr>
          <w:rStyle w:val="FootnoteReference"/>
          <w:rFonts w:ascii="Times New Roman" w:hAnsi="Times New Roman" w:cs="Times New Roman"/>
        </w:rPr>
        <w:footnoteRef/>
      </w:r>
      <w:r w:rsidRPr="0066562A">
        <w:rPr>
          <w:rFonts w:ascii="Times New Roman" w:hAnsi="Times New Roman" w:cs="Times New Roman"/>
        </w:rPr>
        <w:t xml:space="preserve"> Serge Renaud and Michel De Lorgeril ‘Wine, alcohol, platelets and the French paradox for coronary heart disease’ (1992) 339 </w:t>
      </w:r>
      <w:r w:rsidRPr="0066562A">
        <w:rPr>
          <w:rFonts w:ascii="Times New Roman" w:hAnsi="Times New Roman" w:cs="Times New Roman"/>
          <w:i/>
        </w:rPr>
        <w:t>Lancett</w:t>
      </w:r>
      <w:r w:rsidRPr="0066562A">
        <w:rPr>
          <w:rFonts w:ascii="Times New Roman" w:hAnsi="Times New Roman" w:cs="Times New Roman"/>
        </w:rPr>
        <w:t xml:space="preserve"> 1523; J E Kinsella, Edwin Franknell, Bruce German &amp; Joseph Kanner, ‘Possible mechanisms for the protective role of antioxidants in wine and plant foods : physiological mechanisms by which flavonoids, phenolics, and other phytochemicals in wine and plant foods’  (1993) 47 </w:t>
      </w:r>
      <w:r w:rsidRPr="0066562A">
        <w:rPr>
          <w:rFonts w:ascii="Times New Roman" w:hAnsi="Times New Roman" w:cs="Times New Roman"/>
          <w:i/>
        </w:rPr>
        <w:t>Journal of Agricultural and Food Chemistry</w:t>
      </w:r>
      <w:r w:rsidRPr="0066562A">
        <w:rPr>
          <w:rFonts w:ascii="Times New Roman" w:hAnsi="Times New Roman" w:cs="Times New Roman"/>
        </w:rPr>
        <w:t xml:space="preserve"> 85.</w:t>
      </w:r>
    </w:p>
  </w:footnote>
  <w:footnote w:id="8">
    <w:p w:rsidR="009E0599" w:rsidRPr="0066562A" w:rsidRDefault="009E0599">
      <w:pPr>
        <w:pStyle w:val="FootnoteText"/>
        <w:rPr>
          <w:rFonts w:ascii="Times New Roman" w:hAnsi="Times New Roman" w:cs="Times New Roman"/>
        </w:rPr>
      </w:pPr>
      <w:r w:rsidRPr="0066562A">
        <w:rPr>
          <w:rStyle w:val="FootnoteReference"/>
          <w:rFonts w:ascii="Times New Roman" w:hAnsi="Times New Roman" w:cs="Times New Roman"/>
        </w:rPr>
        <w:footnoteRef/>
      </w:r>
      <w:r w:rsidRPr="0066562A">
        <w:rPr>
          <w:rFonts w:ascii="Times New Roman" w:hAnsi="Times New Roman" w:cs="Times New Roman"/>
        </w:rPr>
        <w:t xml:space="preserve"> </w:t>
      </w:r>
      <w:r w:rsidR="006F1C25" w:rsidRPr="0066562A">
        <w:rPr>
          <w:rFonts w:ascii="Times New Roman" w:hAnsi="Times New Roman" w:cs="Times New Roman"/>
        </w:rPr>
        <w:t>Kym Anderson, Ernesto Valenzuela and Glyn Wittner, ‘Wine export shocks and wine tax reform in Australia: Regional consequences using an economy wide approach’ (2011) 30(3) Economic Papers 386.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B0"/>
    <w:rsid w:val="000C2D0F"/>
    <w:rsid w:val="001B57E6"/>
    <w:rsid w:val="001B792F"/>
    <w:rsid w:val="001C1BE6"/>
    <w:rsid w:val="001D0981"/>
    <w:rsid w:val="00213205"/>
    <w:rsid w:val="002B5BB7"/>
    <w:rsid w:val="002D7E34"/>
    <w:rsid w:val="00373164"/>
    <w:rsid w:val="003830BF"/>
    <w:rsid w:val="003B59D2"/>
    <w:rsid w:val="003D1ACC"/>
    <w:rsid w:val="00414206"/>
    <w:rsid w:val="0043240C"/>
    <w:rsid w:val="00442D70"/>
    <w:rsid w:val="00446237"/>
    <w:rsid w:val="004732B0"/>
    <w:rsid w:val="004C1C2F"/>
    <w:rsid w:val="004D377A"/>
    <w:rsid w:val="004F4ABE"/>
    <w:rsid w:val="00533224"/>
    <w:rsid w:val="00601E20"/>
    <w:rsid w:val="0066562A"/>
    <w:rsid w:val="006F1C25"/>
    <w:rsid w:val="007A6859"/>
    <w:rsid w:val="0089506F"/>
    <w:rsid w:val="00937F37"/>
    <w:rsid w:val="009E0599"/>
    <w:rsid w:val="00B420B1"/>
    <w:rsid w:val="00BA715B"/>
    <w:rsid w:val="00BE75E8"/>
    <w:rsid w:val="00CA5496"/>
    <w:rsid w:val="00CD148C"/>
    <w:rsid w:val="00D51EA2"/>
    <w:rsid w:val="00DA64CC"/>
    <w:rsid w:val="00E509B6"/>
    <w:rsid w:val="00E735B0"/>
    <w:rsid w:val="00F32464"/>
    <w:rsid w:val="00FA7BEE"/>
    <w:rsid w:val="00FB380F"/>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052E"/>
  <w15:docId w15:val="{0A3FB21D-E14D-4D14-BF0C-EC50B59E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B0"/>
    <w:pPr>
      <w:spacing w:after="160" w:line="259" w:lineRule="auto"/>
    </w:pPr>
  </w:style>
  <w:style w:type="paragraph" w:styleId="Heading1">
    <w:name w:val="heading 1"/>
    <w:basedOn w:val="Normal"/>
    <w:next w:val="Normal"/>
    <w:link w:val="Heading1Char"/>
    <w:uiPriority w:val="9"/>
    <w:qFormat/>
    <w:rsid w:val="00442D70"/>
    <w:pPr>
      <w:spacing w:after="240" w:line="240"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after="0" w:line="24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after="0" w:line="240"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spacing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spacing w:after="0" w:line="240"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spacing w:after="0" w:line="240"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spacing w:after="0" w:line="240" w:lineRule="auto"/>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spacing w:after="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line="240"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pPr>
      <w:spacing w:after="0" w:line="240" w:lineRule="auto"/>
    </w:pPr>
  </w:style>
  <w:style w:type="paragraph" w:styleId="Quote">
    <w:name w:val="Quote"/>
    <w:basedOn w:val="Normal"/>
    <w:next w:val="Normal"/>
    <w:link w:val="QuoteChar"/>
    <w:uiPriority w:val="29"/>
    <w:rsid w:val="00BE75E8"/>
    <w:pPr>
      <w:spacing w:before="200" w:after="0" w:line="240" w:lineRule="auto"/>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line="240" w:lineRule="auto"/>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semiHidden/>
    <w:unhideWhenUsed/>
    <w:rsid w:val="003D1ACC"/>
    <w:rPr>
      <w:strike w:val="0"/>
      <w:dstrike w:val="0"/>
      <w:color w:val="FC8946"/>
      <w:u w:val="none"/>
      <w:effect w:val="none"/>
      <w:shd w:val="clear" w:color="auto" w:fill="auto"/>
    </w:rPr>
  </w:style>
  <w:style w:type="table" w:styleId="TableGrid">
    <w:name w:val="Table Grid"/>
    <w:basedOn w:val="TableNormal"/>
    <w:uiPriority w:val="59"/>
    <w:rsid w:val="003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377A"/>
    <w:pPr>
      <w:spacing w:after="0" w:line="240" w:lineRule="auto"/>
    </w:pPr>
    <w:rPr>
      <w:sz w:val="20"/>
      <w:szCs w:val="20"/>
    </w:rPr>
  </w:style>
  <w:style w:type="character" w:customStyle="1" w:styleId="FootnoteTextChar">
    <w:name w:val="Footnote Text Char"/>
    <w:basedOn w:val="DefaultParagraphFont"/>
    <w:link w:val="FootnoteText"/>
    <w:uiPriority w:val="99"/>
    <w:rsid w:val="004D377A"/>
    <w:rPr>
      <w:sz w:val="20"/>
      <w:szCs w:val="20"/>
    </w:rPr>
  </w:style>
  <w:style w:type="character" w:styleId="FootnoteReference">
    <w:name w:val="footnote reference"/>
    <w:basedOn w:val="DefaultParagraphFont"/>
    <w:uiPriority w:val="99"/>
    <w:unhideWhenUsed/>
    <w:rsid w:val="004D377A"/>
    <w:rPr>
      <w:vertAlign w:val="superscript"/>
    </w:rPr>
  </w:style>
  <w:style w:type="character" w:customStyle="1" w:styleId="st1">
    <w:name w:val="st1"/>
    <w:rsid w:val="003B59D2"/>
  </w:style>
  <w:style w:type="paragraph" w:styleId="BalloonText">
    <w:name w:val="Balloon Text"/>
    <w:basedOn w:val="Normal"/>
    <w:link w:val="BalloonTextChar"/>
    <w:uiPriority w:val="99"/>
    <w:semiHidden/>
    <w:unhideWhenUsed/>
    <w:rsid w:val="000C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D0F"/>
    <w:rPr>
      <w:rFonts w:ascii="Tahoma" w:hAnsi="Tahoma" w:cs="Tahoma"/>
      <w:sz w:val="16"/>
      <w:szCs w:val="16"/>
    </w:rPr>
  </w:style>
  <w:style w:type="paragraph" w:styleId="Header">
    <w:name w:val="header"/>
    <w:basedOn w:val="Normal"/>
    <w:link w:val="HeaderChar"/>
    <w:uiPriority w:val="99"/>
    <w:unhideWhenUsed/>
    <w:rsid w:val="00BA7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15B"/>
  </w:style>
  <w:style w:type="paragraph" w:styleId="Footer">
    <w:name w:val="footer"/>
    <w:basedOn w:val="Normal"/>
    <w:link w:val="FooterChar"/>
    <w:uiPriority w:val="99"/>
    <w:unhideWhenUsed/>
    <w:rsid w:val="00BA7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11155">
      <w:bodyDiv w:val="1"/>
      <w:marLeft w:val="0"/>
      <w:marRight w:val="0"/>
      <w:marTop w:val="0"/>
      <w:marBottom w:val="0"/>
      <w:divBdr>
        <w:top w:val="none" w:sz="0" w:space="0" w:color="auto"/>
        <w:left w:val="none" w:sz="0" w:space="0" w:color="auto"/>
        <w:bottom w:val="none" w:sz="0" w:space="0" w:color="auto"/>
        <w:right w:val="none" w:sz="0" w:space="0" w:color="auto"/>
      </w:divBdr>
      <w:divsChild>
        <w:div w:id="1475485566">
          <w:marLeft w:val="0"/>
          <w:marRight w:val="0"/>
          <w:marTop w:val="0"/>
          <w:marBottom w:val="0"/>
          <w:divBdr>
            <w:top w:val="none" w:sz="0" w:space="0" w:color="auto"/>
            <w:left w:val="none" w:sz="0" w:space="0" w:color="auto"/>
            <w:bottom w:val="none" w:sz="0" w:space="0" w:color="auto"/>
            <w:right w:val="none" w:sz="0" w:space="0" w:color="auto"/>
          </w:divBdr>
          <w:divsChild>
            <w:div w:id="1175195781">
              <w:marLeft w:val="0"/>
              <w:marRight w:val="0"/>
              <w:marTop w:val="0"/>
              <w:marBottom w:val="0"/>
              <w:divBdr>
                <w:top w:val="none" w:sz="0" w:space="0" w:color="auto"/>
                <w:left w:val="none" w:sz="0" w:space="0" w:color="auto"/>
                <w:bottom w:val="none" w:sz="0" w:space="0" w:color="auto"/>
                <w:right w:val="none" w:sz="0" w:space="0" w:color="auto"/>
              </w:divBdr>
              <w:divsChild>
                <w:div w:id="24716456">
                  <w:marLeft w:val="0"/>
                  <w:marRight w:val="0"/>
                  <w:marTop w:val="0"/>
                  <w:marBottom w:val="0"/>
                  <w:divBdr>
                    <w:top w:val="none" w:sz="0" w:space="0" w:color="auto"/>
                    <w:left w:val="none" w:sz="0" w:space="0" w:color="auto"/>
                    <w:bottom w:val="none" w:sz="0" w:space="0" w:color="auto"/>
                    <w:right w:val="none" w:sz="0" w:space="0" w:color="auto"/>
                  </w:divBdr>
                  <w:divsChild>
                    <w:div w:id="125047376">
                      <w:marLeft w:val="0"/>
                      <w:marRight w:val="0"/>
                      <w:marTop w:val="0"/>
                      <w:marBottom w:val="0"/>
                      <w:divBdr>
                        <w:top w:val="none" w:sz="0" w:space="0" w:color="auto"/>
                        <w:left w:val="none" w:sz="0" w:space="0" w:color="auto"/>
                        <w:bottom w:val="none" w:sz="0" w:space="0" w:color="auto"/>
                        <w:right w:val="none" w:sz="0" w:space="0" w:color="auto"/>
                      </w:divBdr>
                      <w:divsChild>
                        <w:div w:id="963851108">
                          <w:marLeft w:val="0"/>
                          <w:marRight w:val="0"/>
                          <w:marTop w:val="0"/>
                          <w:marBottom w:val="0"/>
                          <w:divBdr>
                            <w:top w:val="none" w:sz="0" w:space="0" w:color="auto"/>
                            <w:left w:val="none" w:sz="0" w:space="0" w:color="auto"/>
                            <w:bottom w:val="none" w:sz="0" w:space="0" w:color="auto"/>
                            <w:right w:val="none" w:sz="0" w:space="0" w:color="auto"/>
                          </w:divBdr>
                          <w:divsChild>
                            <w:div w:id="1243023085">
                              <w:marLeft w:val="0"/>
                              <w:marRight w:val="0"/>
                              <w:marTop w:val="0"/>
                              <w:marBottom w:val="0"/>
                              <w:divBdr>
                                <w:top w:val="none" w:sz="0" w:space="0" w:color="auto"/>
                                <w:left w:val="none" w:sz="0" w:space="0" w:color="auto"/>
                                <w:bottom w:val="none" w:sz="0" w:space="0" w:color="auto"/>
                                <w:right w:val="none" w:sz="0" w:space="0" w:color="auto"/>
                              </w:divBdr>
                              <w:divsChild>
                                <w:div w:id="168954259">
                                  <w:marLeft w:val="0"/>
                                  <w:marRight w:val="0"/>
                                  <w:marTop w:val="0"/>
                                  <w:marBottom w:val="0"/>
                                  <w:divBdr>
                                    <w:top w:val="none" w:sz="0" w:space="0" w:color="auto"/>
                                    <w:left w:val="none" w:sz="0" w:space="0" w:color="auto"/>
                                    <w:bottom w:val="none" w:sz="0" w:space="0" w:color="auto"/>
                                    <w:right w:val="none" w:sz="0" w:space="0" w:color="auto"/>
                                  </w:divBdr>
                                  <w:divsChild>
                                    <w:div w:id="1337224023">
                                      <w:marLeft w:val="0"/>
                                      <w:marRight w:val="0"/>
                                      <w:marTop w:val="0"/>
                                      <w:marBottom w:val="0"/>
                                      <w:divBdr>
                                        <w:top w:val="none" w:sz="0" w:space="0" w:color="auto"/>
                                        <w:left w:val="none" w:sz="0" w:space="0" w:color="auto"/>
                                        <w:bottom w:val="none" w:sz="0" w:space="0" w:color="auto"/>
                                        <w:right w:val="none" w:sz="0" w:space="0" w:color="auto"/>
                                      </w:divBdr>
                                      <w:divsChild>
                                        <w:div w:id="1891531029">
                                          <w:marLeft w:val="0"/>
                                          <w:marRight w:val="0"/>
                                          <w:marTop w:val="0"/>
                                          <w:marBottom w:val="0"/>
                                          <w:divBdr>
                                            <w:top w:val="none" w:sz="0" w:space="0" w:color="auto"/>
                                            <w:left w:val="none" w:sz="0" w:space="0" w:color="auto"/>
                                            <w:bottom w:val="none" w:sz="0" w:space="0" w:color="auto"/>
                                            <w:right w:val="none" w:sz="0" w:space="0" w:color="auto"/>
                                          </w:divBdr>
                                          <w:divsChild>
                                            <w:div w:id="349380166">
                                              <w:marLeft w:val="0"/>
                                              <w:marRight w:val="0"/>
                                              <w:marTop w:val="0"/>
                                              <w:marBottom w:val="0"/>
                                              <w:divBdr>
                                                <w:top w:val="none" w:sz="0" w:space="0" w:color="auto"/>
                                                <w:left w:val="none" w:sz="0" w:space="0" w:color="auto"/>
                                                <w:bottom w:val="none" w:sz="0" w:space="0" w:color="auto"/>
                                                <w:right w:val="none" w:sz="0" w:space="0" w:color="auto"/>
                                              </w:divBdr>
                                              <w:divsChild>
                                                <w:div w:id="575475320">
                                                  <w:marLeft w:val="0"/>
                                                  <w:marRight w:val="0"/>
                                                  <w:marTop w:val="0"/>
                                                  <w:marBottom w:val="0"/>
                                                  <w:divBdr>
                                                    <w:top w:val="none" w:sz="0" w:space="0" w:color="auto"/>
                                                    <w:left w:val="none" w:sz="0" w:space="0" w:color="auto"/>
                                                    <w:bottom w:val="none" w:sz="0" w:space="0" w:color="auto"/>
                                                    <w:right w:val="none" w:sz="0" w:space="0" w:color="auto"/>
                                                  </w:divBdr>
                                                  <w:divsChild>
                                                    <w:div w:id="1032346308">
                                                      <w:marLeft w:val="0"/>
                                                      <w:marRight w:val="0"/>
                                                      <w:marTop w:val="0"/>
                                                      <w:marBottom w:val="0"/>
                                                      <w:divBdr>
                                                        <w:top w:val="none" w:sz="0" w:space="0" w:color="auto"/>
                                                        <w:left w:val="none" w:sz="0" w:space="0" w:color="auto"/>
                                                        <w:bottom w:val="none" w:sz="0" w:space="0" w:color="auto"/>
                                                        <w:right w:val="none" w:sz="0" w:space="0" w:color="auto"/>
                                                      </w:divBdr>
                                                      <w:divsChild>
                                                        <w:div w:id="191263597">
                                                          <w:marLeft w:val="0"/>
                                                          <w:marRight w:val="0"/>
                                                          <w:marTop w:val="0"/>
                                                          <w:marBottom w:val="0"/>
                                                          <w:divBdr>
                                                            <w:top w:val="none" w:sz="0" w:space="0" w:color="auto"/>
                                                            <w:left w:val="none" w:sz="0" w:space="0" w:color="auto"/>
                                                            <w:bottom w:val="none" w:sz="0" w:space="0" w:color="auto"/>
                                                            <w:right w:val="none" w:sz="0" w:space="0" w:color="auto"/>
                                                          </w:divBdr>
                                                          <w:divsChild>
                                                            <w:div w:id="1854762769">
                                                              <w:marLeft w:val="0"/>
                                                              <w:marRight w:val="0"/>
                                                              <w:marTop w:val="0"/>
                                                              <w:marBottom w:val="0"/>
                                                              <w:divBdr>
                                                                <w:top w:val="none" w:sz="0" w:space="0" w:color="auto"/>
                                                                <w:left w:val="none" w:sz="0" w:space="0" w:color="auto"/>
                                                                <w:bottom w:val="none" w:sz="0" w:space="0" w:color="auto"/>
                                                                <w:right w:val="none" w:sz="0" w:space="0" w:color="auto"/>
                                                              </w:divBdr>
                                                              <w:divsChild>
                                                                <w:div w:id="1427965441">
                                                                  <w:marLeft w:val="405"/>
                                                                  <w:marRight w:val="0"/>
                                                                  <w:marTop w:val="0"/>
                                                                  <w:marBottom w:val="0"/>
                                                                  <w:divBdr>
                                                                    <w:top w:val="none" w:sz="0" w:space="0" w:color="auto"/>
                                                                    <w:left w:val="none" w:sz="0" w:space="0" w:color="auto"/>
                                                                    <w:bottom w:val="single" w:sz="6" w:space="0" w:color="auto"/>
                                                                    <w:right w:val="none" w:sz="0" w:space="0" w:color="auto"/>
                                                                  </w:divBdr>
                                                                  <w:divsChild>
                                                                    <w:div w:id="994801885">
                                                                      <w:marLeft w:val="0"/>
                                                                      <w:marRight w:val="0"/>
                                                                      <w:marTop w:val="0"/>
                                                                      <w:marBottom w:val="0"/>
                                                                      <w:divBdr>
                                                                        <w:top w:val="none" w:sz="0" w:space="0" w:color="auto"/>
                                                                        <w:left w:val="none" w:sz="0" w:space="0" w:color="auto"/>
                                                                        <w:bottom w:val="none" w:sz="0" w:space="0" w:color="auto"/>
                                                                        <w:right w:val="none" w:sz="0" w:space="0" w:color="auto"/>
                                                                      </w:divBdr>
                                                                      <w:divsChild>
                                                                        <w:div w:id="1783915885">
                                                                          <w:marLeft w:val="0"/>
                                                                          <w:marRight w:val="0"/>
                                                                          <w:marTop w:val="0"/>
                                                                          <w:marBottom w:val="0"/>
                                                                          <w:divBdr>
                                                                            <w:top w:val="none" w:sz="0" w:space="0" w:color="auto"/>
                                                                            <w:left w:val="none" w:sz="0" w:space="0" w:color="auto"/>
                                                                            <w:bottom w:val="none" w:sz="0" w:space="0" w:color="auto"/>
                                                                            <w:right w:val="none" w:sz="0" w:space="0" w:color="auto"/>
                                                                          </w:divBdr>
                                                                          <w:divsChild>
                                                                            <w:div w:id="25302591">
                                                                              <w:marLeft w:val="0"/>
                                                                              <w:marRight w:val="0"/>
                                                                              <w:marTop w:val="0"/>
                                                                              <w:marBottom w:val="0"/>
                                                                              <w:divBdr>
                                                                                <w:top w:val="none" w:sz="0" w:space="0" w:color="auto"/>
                                                                                <w:left w:val="none" w:sz="0" w:space="0" w:color="auto"/>
                                                                                <w:bottom w:val="none" w:sz="0" w:space="0" w:color="auto"/>
                                                                                <w:right w:val="none" w:sz="0" w:space="0" w:color="auto"/>
                                                                              </w:divBdr>
                                                                              <w:divsChild>
                                                                                <w:div w:id="1777869316">
                                                                                  <w:marLeft w:val="0"/>
                                                                                  <w:marRight w:val="0"/>
                                                                                  <w:marTop w:val="0"/>
                                                                                  <w:marBottom w:val="0"/>
                                                                                  <w:divBdr>
                                                                                    <w:top w:val="none" w:sz="0" w:space="0" w:color="auto"/>
                                                                                    <w:left w:val="none" w:sz="0" w:space="0" w:color="auto"/>
                                                                                    <w:bottom w:val="none" w:sz="0" w:space="0" w:color="auto"/>
                                                                                    <w:right w:val="none" w:sz="0" w:space="0" w:color="auto"/>
                                                                                  </w:divBdr>
                                                                                  <w:divsChild>
                                                                                    <w:div w:id="230239128">
                                                                                      <w:marLeft w:val="0"/>
                                                                                      <w:marRight w:val="0"/>
                                                                                      <w:marTop w:val="0"/>
                                                                                      <w:marBottom w:val="0"/>
                                                                                      <w:divBdr>
                                                                                        <w:top w:val="none" w:sz="0" w:space="0" w:color="auto"/>
                                                                                        <w:left w:val="none" w:sz="0" w:space="0" w:color="auto"/>
                                                                                        <w:bottom w:val="none" w:sz="0" w:space="0" w:color="auto"/>
                                                                                        <w:right w:val="none" w:sz="0" w:space="0" w:color="auto"/>
                                                                                      </w:divBdr>
                                                                                      <w:divsChild>
                                                                                        <w:div w:id="1321226946">
                                                                                          <w:marLeft w:val="0"/>
                                                                                          <w:marRight w:val="0"/>
                                                                                          <w:marTop w:val="0"/>
                                                                                          <w:marBottom w:val="0"/>
                                                                                          <w:divBdr>
                                                                                            <w:top w:val="none" w:sz="0" w:space="0" w:color="auto"/>
                                                                                            <w:left w:val="none" w:sz="0" w:space="0" w:color="auto"/>
                                                                                            <w:bottom w:val="none" w:sz="0" w:space="0" w:color="auto"/>
                                                                                            <w:right w:val="none" w:sz="0" w:space="0" w:color="auto"/>
                                                                                          </w:divBdr>
                                                                                          <w:divsChild>
                                                                                            <w:div w:id="42751968">
                                                                                              <w:marLeft w:val="0"/>
                                                                                              <w:marRight w:val="0"/>
                                                                                              <w:marTop w:val="0"/>
                                                                                              <w:marBottom w:val="0"/>
                                                                                              <w:divBdr>
                                                                                                <w:top w:val="none" w:sz="0" w:space="0" w:color="auto"/>
                                                                                                <w:left w:val="none" w:sz="0" w:space="0" w:color="auto"/>
                                                                                                <w:bottom w:val="single" w:sz="6" w:space="15" w:color="auto"/>
                                                                                                <w:right w:val="none" w:sz="0" w:space="0" w:color="auto"/>
                                                                                              </w:divBdr>
                                                                                              <w:divsChild>
                                                                                                <w:div w:id="390036235">
                                                                                                  <w:marLeft w:val="0"/>
                                                                                                  <w:marRight w:val="0"/>
                                                                                                  <w:marTop w:val="180"/>
                                                                                                  <w:marBottom w:val="0"/>
                                                                                                  <w:divBdr>
                                                                                                    <w:top w:val="none" w:sz="0" w:space="0" w:color="auto"/>
                                                                                                    <w:left w:val="none" w:sz="0" w:space="0" w:color="auto"/>
                                                                                                    <w:bottom w:val="none" w:sz="0" w:space="0" w:color="auto"/>
                                                                                                    <w:right w:val="none" w:sz="0" w:space="0" w:color="auto"/>
                                                                                                  </w:divBdr>
                                                                                                  <w:divsChild>
                                                                                                    <w:div w:id="1889802035">
                                                                                                      <w:marLeft w:val="0"/>
                                                                                                      <w:marRight w:val="0"/>
                                                                                                      <w:marTop w:val="0"/>
                                                                                                      <w:marBottom w:val="0"/>
                                                                                                      <w:divBdr>
                                                                                                        <w:top w:val="none" w:sz="0" w:space="0" w:color="auto"/>
                                                                                                        <w:left w:val="none" w:sz="0" w:space="0" w:color="auto"/>
                                                                                                        <w:bottom w:val="none" w:sz="0" w:space="0" w:color="auto"/>
                                                                                                        <w:right w:val="none" w:sz="0" w:space="0" w:color="auto"/>
                                                                                                      </w:divBdr>
                                                                                                      <w:divsChild>
                                                                                                        <w:div w:id="1925147271">
                                                                                                          <w:marLeft w:val="0"/>
                                                                                                          <w:marRight w:val="0"/>
                                                                                                          <w:marTop w:val="0"/>
                                                                                                          <w:marBottom w:val="0"/>
                                                                                                          <w:divBdr>
                                                                                                            <w:top w:val="none" w:sz="0" w:space="0" w:color="auto"/>
                                                                                                            <w:left w:val="none" w:sz="0" w:space="0" w:color="auto"/>
                                                                                                            <w:bottom w:val="none" w:sz="0" w:space="0" w:color="auto"/>
                                                                                                            <w:right w:val="none" w:sz="0" w:space="0" w:color="auto"/>
                                                                                                          </w:divBdr>
                                                                                                          <w:divsChild>
                                                                                                            <w:div w:id="661004233">
                                                                                                              <w:marLeft w:val="0"/>
                                                                                                              <w:marRight w:val="0"/>
                                                                                                              <w:marTop w:val="0"/>
                                                                                                              <w:marBottom w:val="0"/>
                                                                                                              <w:divBdr>
                                                                                                                <w:top w:val="none" w:sz="0" w:space="0" w:color="auto"/>
                                                                                                                <w:left w:val="none" w:sz="0" w:space="0" w:color="auto"/>
                                                                                                                <w:bottom w:val="none" w:sz="0" w:space="0" w:color="auto"/>
                                                                                                                <w:right w:val="none" w:sz="0" w:space="0" w:color="auto"/>
                                                                                                              </w:divBdr>
                                                                                                              <w:divsChild>
                                                                                                                <w:div w:id="261568213">
                                                                                                                  <w:marLeft w:val="0"/>
                                                                                                                  <w:marRight w:val="0"/>
                                                                                                                  <w:marTop w:val="0"/>
                                                                                                                  <w:marBottom w:val="0"/>
                                                                                                                  <w:divBdr>
                                                                                                                    <w:top w:val="none" w:sz="0" w:space="0" w:color="auto"/>
                                                                                                                    <w:left w:val="none" w:sz="0" w:space="0" w:color="auto"/>
                                                                                                                    <w:bottom w:val="none" w:sz="0" w:space="0" w:color="auto"/>
                                                                                                                    <w:right w:val="none" w:sz="0" w:space="0" w:color="auto"/>
                                                                                                                  </w:divBdr>
                                                                                                                  <w:divsChild>
                                                                                                                    <w:div w:id="277958058">
                                                                                                                      <w:marLeft w:val="0"/>
                                                                                                                      <w:marRight w:val="0"/>
                                                                                                                      <w:marTop w:val="0"/>
                                                                                                                      <w:marBottom w:val="0"/>
                                                                                                                      <w:divBdr>
                                                                                                                        <w:top w:val="none" w:sz="0" w:space="0" w:color="auto"/>
                                                                                                                        <w:left w:val="none" w:sz="0" w:space="0" w:color="auto"/>
                                                                                                                        <w:bottom w:val="none" w:sz="0" w:space="0" w:color="auto"/>
                                                                                                                        <w:right w:val="none" w:sz="0" w:space="0" w:color="auto"/>
                                                                                                                      </w:divBdr>
                                                                                                                      <w:divsChild>
                                                                                                                        <w:div w:id="1681347373">
                                                                                                                          <w:marLeft w:val="0"/>
                                                                                                                          <w:marRight w:val="0"/>
                                                                                                                          <w:marTop w:val="0"/>
                                                                                                                          <w:marBottom w:val="0"/>
                                                                                                                          <w:divBdr>
                                                                                                                            <w:top w:val="none" w:sz="0" w:space="0" w:color="auto"/>
                                                                                                                            <w:left w:val="none" w:sz="0" w:space="0" w:color="auto"/>
                                                                                                                            <w:bottom w:val="none" w:sz="0" w:space="0" w:color="auto"/>
                                                                                                                            <w:right w:val="none" w:sz="0" w:space="0" w:color="auto"/>
                                                                                                                          </w:divBdr>
                                                                                                                          <w:divsChild>
                                                                                                                            <w:div w:id="1254435461">
                                                                                                                              <w:marLeft w:val="0"/>
                                                                                                                              <w:marRight w:val="0"/>
                                                                                                                              <w:marTop w:val="0"/>
                                                                                                                              <w:marBottom w:val="0"/>
                                                                                                                              <w:divBdr>
                                                                                                                                <w:top w:val="none" w:sz="0" w:space="0" w:color="auto"/>
                                                                                                                                <w:left w:val="none" w:sz="0" w:space="0" w:color="auto"/>
                                                                                                                                <w:bottom w:val="none" w:sz="0" w:space="0" w:color="auto"/>
                                                                                                                                <w:right w:val="none" w:sz="0" w:space="0" w:color="auto"/>
                                                                                                                              </w:divBdr>
                                                                                                                            </w:div>
                                                                                                                            <w:div w:id="1125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a.villios@adelaide.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lissenden@westernsydney.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ul.kenny@flinders.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Rural_and_Regional_Affairs_and_Transport/Australian_wine_industry" TargetMode="External"/><Relationship Id="rId2" Type="http://schemas.openxmlformats.org/officeDocument/2006/relationships/hyperlink" Target="http://bettertax.gov.au/publications/discussion-paper/submissions/" TargetMode="External"/><Relationship Id="rId1" Type="http://schemas.openxmlformats.org/officeDocument/2006/relationships/hyperlink" Target="http://bettertax.gov.au/publications/discussion-paper/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9DB2-922D-48BB-A2E3-BB51E013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kenn0114</dc:creator>
  <cp:lastModifiedBy>Tsikleas, Jean</cp:lastModifiedBy>
  <cp:revision>2</cp:revision>
  <cp:lastPrinted>2016-06-20T01:47:00Z</cp:lastPrinted>
  <dcterms:created xsi:type="dcterms:W3CDTF">2021-03-10T08:17:00Z</dcterms:created>
  <dcterms:modified xsi:type="dcterms:W3CDTF">2021-03-10T08:17:00Z</dcterms:modified>
</cp:coreProperties>
</file>