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9F21" w14:textId="0A7A717E" w:rsidR="001172BC" w:rsidRPr="002256FA" w:rsidRDefault="001172BC" w:rsidP="0041504D">
      <w:pPr>
        <w:pStyle w:val="Heading1"/>
        <w:spacing w:before="0"/>
      </w:pPr>
      <w:r w:rsidRPr="000C5F43">
        <w:rPr>
          <w:noProof/>
          <w:lang w:eastAsia="en-AU"/>
        </w:rPr>
        <w:drawing>
          <wp:anchor distT="0" distB="0" distL="114300" distR="114300" simplePos="0" relativeHeight="251658240" behindDoc="0" locked="0" layoutInCell="1" allowOverlap="1" wp14:anchorId="074F9555" wp14:editId="1320904F">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8076E3C68B1F47B8A867A213840532FF"/>
          </w:placeholder>
          <w:date w:fullDate="2020-11-09T00:00:00Z">
            <w:dateFormat w:val="MMMM yyyy"/>
            <w:lid w:val="en-AU"/>
            <w:storeMappedDataAs w:val="dateTime"/>
            <w:calendar w:val="gregorian"/>
          </w:date>
        </w:sdtPr>
        <w:sdtEndPr/>
        <w:sdtContent>
          <w:r w:rsidR="00967D26">
            <w:t>November 2020</w:t>
          </w:r>
        </w:sdtContent>
      </w:sdt>
    </w:p>
    <w:p w14:paraId="54998DA1" w14:textId="77777777" w:rsidR="001172BC" w:rsidRPr="00BD2FF3" w:rsidRDefault="001172BC" w:rsidP="0041504D">
      <w:r w:rsidRPr="00BD2FF3">
        <w:t xml:space="preserve">Dear </w:t>
      </w:r>
      <w:r w:rsidRPr="002256FA">
        <w:t>Stakeholders</w:t>
      </w:r>
      <w:r w:rsidRPr="00BD2FF3">
        <w:t>,</w:t>
      </w:r>
    </w:p>
    <w:p w14:paraId="489D80D1" w14:textId="0435A88D" w:rsidR="00FF0808" w:rsidRDefault="00573163" w:rsidP="0041504D">
      <w:r>
        <w:t>The Board met</w:t>
      </w:r>
      <w:r w:rsidR="00967D26">
        <w:t xml:space="preserve"> via video conference</w:t>
      </w:r>
      <w:r w:rsidR="001E30B9">
        <w:t xml:space="preserve"> on 6 November</w:t>
      </w:r>
      <w:r>
        <w:t xml:space="preserve"> to discuss</w:t>
      </w:r>
      <w:r w:rsidR="00893E07">
        <w:t>, amongst other things, the</w:t>
      </w:r>
      <w:r w:rsidR="001E30B9">
        <w:t xml:space="preserve"> review of CGT rollovers and the</w:t>
      </w:r>
      <w:r w:rsidR="00893E07">
        <w:t xml:space="preserve"> outcomes from the </w:t>
      </w:r>
      <w:r w:rsidR="001E30B9">
        <w:t xml:space="preserve">2020-21 Budget. </w:t>
      </w:r>
      <w:r w:rsidR="005F0AB0">
        <w:t xml:space="preserve">We </w:t>
      </w:r>
      <w:r w:rsidR="00893E07" w:rsidRPr="00893E07">
        <w:t>were particularly encouraged to see that the Budget included a number of significant announcements draw</w:t>
      </w:r>
      <w:r w:rsidR="00712C7A">
        <w:t xml:space="preserve">ing on the Board’s recent work in the </w:t>
      </w:r>
      <w:r w:rsidR="00660A0C" w:rsidRPr="00A02730">
        <w:rPr>
          <w:i/>
        </w:rPr>
        <w:t xml:space="preserve">Review of </w:t>
      </w:r>
      <w:r w:rsidR="00873DB6" w:rsidRPr="001A33A6">
        <w:rPr>
          <w:i/>
        </w:rPr>
        <w:t>Corporate Tax Residency</w:t>
      </w:r>
      <w:r w:rsidR="00873DB6">
        <w:t xml:space="preserve"> and </w:t>
      </w:r>
      <w:r w:rsidR="00873DB6" w:rsidRPr="001A33A6">
        <w:rPr>
          <w:i/>
        </w:rPr>
        <w:t>Review of Granny Flat Arrangements</w:t>
      </w:r>
      <w:r w:rsidR="0070579A">
        <w:t xml:space="preserve">. </w:t>
      </w:r>
      <w:r w:rsidR="006721A0">
        <w:t>The Board also welcomes the Government</w:t>
      </w:r>
      <w:r w:rsidR="00B11542">
        <w:t>’s announcement</w:t>
      </w:r>
      <w:r w:rsidR="006721A0">
        <w:t xml:space="preserve"> to allow </w:t>
      </w:r>
      <w:r w:rsidR="00B11542">
        <w:t>employers to rely on corpora</w:t>
      </w:r>
      <w:r w:rsidR="00CC75D6">
        <w:t>te records for the purposes of fringe benefits tax (FBT)</w:t>
      </w:r>
      <w:r w:rsidR="00B11542">
        <w:t xml:space="preserve">. This measure is </w:t>
      </w:r>
      <w:r w:rsidR="006721A0">
        <w:t xml:space="preserve">consistent with the Board’s </w:t>
      </w:r>
      <w:r w:rsidR="0079554A">
        <w:t xml:space="preserve">findings on compliance pain points </w:t>
      </w:r>
      <w:r w:rsidR="008C6BF3">
        <w:t xml:space="preserve">through our </w:t>
      </w:r>
      <w:r w:rsidR="00FF0808" w:rsidRPr="006721A0">
        <w:rPr>
          <w:i/>
        </w:rPr>
        <w:t>Fringe Benefits Tax Compliance Cost Review</w:t>
      </w:r>
      <w:r w:rsidR="00FF0808">
        <w:t xml:space="preserve">. </w:t>
      </w:r>
    </w:p>
    <w:p w14:paraId="01C69812" w14:textId="430060C3" w:rsidR="00A729E8" w:rsidRDefault="006721A0" w:rsidP="0041504D">
      <w:r>
        <w:t>Further information about these recommendations have been included below</w:t>
      </w:r>
      <w:r w:rsidR="00712C7A">
        <w:t xml:space="preserve">, with the reports from the </w:t>
      </w:r>
      <w:r w:rsidR="00712C7A">
        <w:rPr>
          <w:i/>
        </w:rPr>
        <w:t xml:space="preserve">Review of </w:t>
      </w:r>
      <w:r w:rsidRPr="001A33A6">
        <w:rPr>
          <w:i/>
        </w:rPr>
        <w:t xml:space="preserve">Corporate Tax Residency </w:t>
      </w:r>
      <w:r>
        <w:t xml:space="preserve">and </w:t>
      </w:r>
      <w:r w:rsidRPr="001A33A6">
        <w:rPr>
          <w:i/>
        </w:rPr>
        <w:t xml:space="preserve">Review of Granny Flat Arrangements </w:t>
      </w:r>
      <w:r w:rsidR="00712C7A">
        <w:t>available on the</w:t>
      </w:r>
      <w:r w:rsidR="00712C7A" w:rsidRPr="00BD44C1">
        <w:rPr>
          <w:color w:val="0070C0"/>
        </w:rPr>
        <w:t xml:space="preserve"> </w:t>
      </w:r>
      <w:hyperlink r:id="rId13" w:history="1">
        <w:r w:rsidR="00712C7A" w:rsidRPr="00BD44C1">
          <w:rPr>
            <w:rStyle w:val="Hyperlink"/>
            <w:b/>
            <w:color w:val="0070C0"/>
          </w:rPr>
          <w:t>Board’s website</w:t>
        </w:r>
      </w:hyperlink>
      <w:r w:rsidR="00712C7A">
        <w:t xml:space="preserve">. </w:t>
      </w:r>
    </w:p>
    <w:p w14:paraId="06D3866A" w14:textId="6657B58F" w:rsidR="00B11542" w:rsidRDefault="00B11542" w:rsidP="0041504D">
      <w:r>
        <w:t>The</w:t>
      </w:r>
      <w:r w:rsidR="00F84C7B">
        <w:t>se high quality</w:t>
      </w:r>
      <w:r>
        <w:t xml:space="preserve"> Board reports and </w:t>
      </w:r>
      <w:r w:rsidR="00F84C7B">
        <w:t xml:space="preserve">well-considered </w:t>
      </w:r>
      <w:r>
        <w:t xml:space="preserve">recommendations </w:t>
      </w:r>
      <w:r w:rsidR="00F84C7B">
        <w:t>would not be</w:t>
      </w:r>
      <w:r>
        <w:t xml:space="preserve"> possible</w:t>
      </w:r>
      <w:r w:rsidR="00F84C7B">
        <w:t xml:space="preserve"> without </w:t>
      </w:r>
      <w:r>
        <w:t xml:space="preserve">the active support and contributions </w:t>
      </w:r>
      <w:r w:rsidR="00F84C7B">
        <w:t>from</w:t>
      </w:r>
      <w:r>
        <w:t xml:space="preserve"> our stakeholders. Your engagement really does make a di</w:t>
      </w:r>
      <w:r w:rsidR="00201B92">
        <w:t>fference</w:t>
      </w:r>
      <w:r w:rsidR="00002A35">
        <w:t>!</w:t>
      </w:r>
    </w:p>
    <w:p w14:paraId="70B14FCF" w14:textId="7668B25E" w:rsidR="00174C24" w:rsidRDefault="00762E78" w:rsidP="00A02730">
      <w:r>
        <w:t>T</w:t>
      </w:r>
      <w:r w:rsidR="00B11542">
        <w:t xml:space="preserve">he Board is </w:t>
      </w:r>
      <w:r w:rsidR="00237275">
        <w:t xml:space="preserve">currently </w:t>
      </w:r>
      <w:r w:rsidR="00B11542">
        <w:t xml:space="preserve">working towards releasing a discussion paper </w:t>
      </w:r>
      <w:r w:rsidR="006D1AA5">
        <w:t xml:space="preserve">before the end of the year </w:t>
      </w:r>
      <w:r w:rsidR="00B11542">
        <w:t xml:space="preserve">as part of its Review of </w:t>
      </w:r>
      <w:r w:rsidR="00813583">
        <w:t>CGT R</w:t>
      </w:r>
      <w:r w:rsidR="00B11542">
        <w:t>ollovers.</w:t>
      </w:r>
      <w:r w:rsidR="006D1AA5">
        <w:t xml:space="preserve"> </w:t>
      </w:r>
      <w:r w:rsidR="005A4103">
        <w:t>We</w:t>
      </w:r>
      <w:r w:rsidR="00660A0C">
        <w:t xml:space="preserve"> would like to</w:t>
      </w:r>
      <w:r w:rsidR="005A4103">
        <w:t xml:space="preserve"> encourage our stakeholders to</w:t>
      </w:r>
      <w:r w:rsidR="00237275">
        <w:t xml:space="preserve"> get in touch and</w:t>
      </w:r>
      <w:r w:rsidR="005A4103">
        <w:t xml:space="preserve"> participate in our</w:t>
      </w:r>
      <w:r w:rsidR="00237275">
        <w:t xml:space="preserve"> future</w:t>
      </w:r>
      <w:r w:rsidR="005A4103">
        <w:t xml:space="preserve"> consultation</w:t>
      </w:r>
      <w:r w:rsidR="00237275">
        <w:t>s</w:t>
      </w:r>
      <w:r w:rsidR="005A4103">
        <w:t xml:space="preserve">. </w:t>
      </w:r>
      <w:r w:rsidR="006D1AA5">
        <w:t>Further details are enclosed below.</w:t>
      </w:r>
      <w:r w:rsidR="00B11542">
        <w:t xml:space="preserve"> </w:t>
      </w:r>
    </w:p>
    <w:p w14:paraId="7F176659" w14:textId="55D0C893" w:rsidR="001172BC" w:rsidRPr="005B32D7" w:rsidRDefault="00110178" w:rsidP="0041504D">
      <w:pPr>
        <w:pStyle w:val="Heading2"/>
      </w:pPr>
      <w:r>
        <w:t>Corporate Tax Residency Review</w:t>
      </w:r>
    </w:p>
    <w:p w14:paraId="1E193049" w14:textId="588A3AB0" w:rsidR="004D371A" w:rsidRDefault="004D371A" w:rsidP="0041504D">
      <w:r>
        <w:t xml:space="preserve">As part of the Budget, the Government announced that it </w:t>
      </w:r>
      <w:r w:rsidR="009955DF">
        <w:t>would</w:t>
      </w:r>
      <w:r>
        <w:t xml:space="preserve"> amend and clarify corporate residency laws consistent with the Board’s key recommendation </w:t>
      </w:r>
      <w:r w:rsidR="007737E0">
        <w:t xml:space="preserve">from the </w:t>
      </w:r>
      <w:r w:rsidRPr="00177B07">
        <w:rPr>
          <w:i/>
        </w:rPr>
        <w:t>Review of Corporate Tax Residency</w:t>
      </w:r>
      <w:r w:rsidR="007737E0">
        <w:rPr>
          <w:i/>
        </w:rPr>
        <w:t>.</w:t>
      </w:r>
      <w:r>
        <w:t xml:space="preserve"> A company incorporated overseas will be an Australian tax resident if both the company’s core commercial activities are undertaken in Australia and its central management and control is in Australia</w:t>
      </w:r>
      <w:r w:rsidR="00DC7B3C">
        <w:t xml:space="preserve">. </w:t>
      </w:r>
    </w:p>
    <w:p w14:paraId="756512DA" w14:textId="77777777" w:rsidR="001B31A2" w:rsidRDefault="00C55279" w:rsidP="0041504D">
      <w:r>
        <w:t xml:space="preserve">The Board understands the business community’s desire to see further implementation detail, including how the concept of ‘core commercial activities undertaken in Australia’ is to be expressed in the law. </w:t>
      </w:r>
      <w:r w:rsidR="001B31A2">
        <w:t xml:space="preserve">In this regard, the Board’s report, which can be found </w:t>
      </w:r>
      <w:hyperlink r:id="rId14" w:history="1">
        <w:r w:rsidR="001B31A2">
          <w:rPr>
            <w:rStyle w:val="Hyperlink"/>
            <w:b/>
            <w:color w:val="0070C0"/>
          </w:rPr>
          <w:t>her</w:t>
        </w:r>
        <w:r w:rsidR="001B31A2" w:rsidRPr="00C83A69">
          <w:rPr>
            <w:rStyle w:val="Hyperlink"/>
            <w:b/>
            <w:color w:val="0070C0"/>
          </w:rPr>
          <w:t>e</w:t>
        </w:r>
      </w:hyperlink>
      <w:r w:rsidR="001B31A2">
        <w:t xml:space="preserve">, outlines a list of factors that the Board considered relevant in determining whether “core commercial activities” are undertaken in Australia (see section 5.32). In addition, a number of examples that illustrate how the factors listed may be applied in practice is outlined in Appendix C to the report. </w:t>
      </w:r>
    </w:p>
    <w:p w14:paraId="5D135633" w14:textId="20B1504A" w:rsidR="00C55279" w:rsidRDefault="00C55279" w:rsidP="0041504D">
      <w:r>
        <w:t>The Board expects</w:t>
      </w:r>
      <w:r w:rsidR="00AB6CA0">
        <w:t xml:space="preserve"> that</w:t>
      </w:r>
      <w:r w:rsidR="00A8585B">
        <w:t xml:space="preserve"> this work will play a key role in informing the legislative design</w:t>
      </w:r>
      <w:r w:rsidR="001B31A2">
        <w:t xml:space="preserve">. However, most importantly, </w:t>
      </w:r>
      <w:r w:rsidR="00AB6CA0">
        <w:t xml:space="preserve">Treasury </w:t>
      </w:r>
      <w:r w:rsidR="001B31A2">
        <w:t>is likely to</w:t>
      </w:r>
      <w:r w:rsidR="00AB6CA0">
        <w:t xml:space="preserve"> undertake a public consultation on the draft legislation a</w:t>
      </w:r>
      <w:r>
        <w:t>nd explanatory memorandum</w:t>
      </w:r>
      <w:r w:rsidR="001B31A2">
        <w:t xml:space="preserve"> in due course</w:t>
      </w:r>
      <w:r w:rsidR="00A8585B">
        <w:t xml:space="preserve">, so watch this space. </w:t>
      </w:r>
    </w:p>
    <w:p w14:paraId="40DDC98F" w14:textId="77777777" w:rsidR="00A11C9B" w:rsidRPr="00075A02" w:rsidRDefault="00A11C9B" w:rsidP="0041504D">
      <w:pPr>
        <w:pStyle w:val="Heading2"/>
      </w:pPr>
      <w:bookmarkStart w:id="0" w:name="bkSelection"/>
      <w:bookmarkStart w:id="1" w:name="_stPageBreakInsert"/>
      <w:r w:rsidRPr="00075A02">
        <w:t>Review of Granny Flat Arrangements</w:t>
      </w:r>
    </w:p>
    <w:bookmarkEnd w:id="0"/>
    <w:bookmarkEnd w:id="1"/>
    <w:p w14:paraId="2BBA7EB1" w14:textId="0886A20B" w:rsidR="00263301" w:rsidRDefault="00263301" w:rsidP="0041504D">
      <w:r>
        <w:t xml:space="preserve">The Board’s </w:t>
      </w:r>
      <w:r w:rsidRPr="00A02730">
        <w:rPr>
          <w:i/>
        </w:rPr>
        <w:t>Review of Granny Flat Arrangements</w:t>
      </w:r>
      <w:r w:rsidR="00637BD4">
        <w:rPr>
          <w:i/>
        </w:rPr>
        <w:t xml:space="preserve"> Report</w:t>
      </w:r>
      <w:r>
        <w:t xml:space="preserve"> involved assessing the tax circumstances surrounding the making of formal, written and legally enforceable family arrangements where, at its </w:t>
      </w:r>
      <w:r>
        <w:lastRenderedPageBreak/>
        <w:t xml:space="preserve">simplest, older Australians transfer their home, or proceeds from the sale of their home to their adult children, or other trusted persons, in return for the promise of ongoing housing and care.  </w:t>
      </w:r>
    </w:p>
    <w:p w14:paraId="178A5B54" w14:textId="762B2E4D" w:rsidR="00A11C9B" w:rsidRDefault="00A11C9B" w:rsidP="0041504D">
      <w:r>
        <w:t xml:space="preserve">On </w:t>
      </w:r>
      <w:r w:rsidRPr="0005657F">
        <w:t>5 October 2020, the</w:t>
      </w:r>
      <w:r>
        <w:t xml:space="preserve"> </w:t>
      </w:r>
      <w:hyperlink r:id="rId15" w:history="1">
        <w:r w:rsidRPr="00BD44C1">
          <w:rPr>
            <w:rStyle w:val="Hyperlink"/>
            <w:b/>
            <w:color w:val="0070C0"/>
          </w:rPr>
          <w:t>Government announced</w:t>
        </w:r>
      </w:hyperlink>
      <w:r>
        <w:t xml:space="preserve"> a capital gains tax exemption for the creation of a granny flat arrangement, as well as other CGT events that happen over the life of the arrangement. It will apply from 1 July 2021 subject to legislation passing. It also appears that the exemption will be available for arrangements involving people with disabilities in addition to older Australians. </w:t>
      </w:r>
    </w:p>
    <w:p w14:paraId="2E07FB81" w14:textId="6688CD5F" w:rsidR="00A11C9B" w:rsidRPr="00BD2FF3" w:rsidRDefault="00A11C9B" w:rsidP="0041504D">
      <w:r>
        <w:t xml:space="preserve">The Government’s announcement draws on the Board of Taxation’s recommendations. The Board’s report can be found </w:t>
      </w:r>
      <w:hyperlink r:id="rId16" w:history="1">
        <w:r w:rsidRPr="00C83A69">
          <w:rPr>
            <w:rStyle w:val="Hyperlink"/>
            <w:b/>
            <w:color w:val="0070C0"/>
          </w:rPr>
          <w:t>here</w:t>
        </w:r>
      </w:hyperlink>
      <w:r w:rsidR="00263301">
        <w:t>.</w:t>
      </w:r>
    </w:p>
    <w:p w14:paraId="378D9731" w14:textId="77777777" w:rsidR="001172BC" w:rsidRPr="005B32D7" w:rsidRDefault="009C0081" w:rsidP="0041504D">
      <w:pPr>
        <w:pStyle w:val="Heading2"/>
      </w:pPr>
      <w:r>
        <w:t>Fringe Benefits Tax Compliance Cost Review</w:t>
      </w:r>
    </w:p>
    <w:p w14:paraId="0D2A7505" w14:textId="515AFE92" w:rsidR="00630396" w:rsidRDefault="001C474C" w:rsidP="0041504D">
      <w:r>
        <w:t>In February 2018</w:t>
      </w:r>
      <w:r w:rsidR="002158DD">
        <w:t>,</w:t>
      </w:r>
      <w:r>
        <w:t xml:space="preserve"> the Government </w:t>
      </w:r>
      <w:r w:rsidR="008D069F">
        <w:t xml:space="preserve">asked </w:t>
      </w:r>
      <w:r>
        <w:t xml:space="preserve">the Board </w:t>
      </w:r>
      <w:r w:rsidR="008D069F">
        <w:t>to</w:t>
      </w:r>
      <w:r>
        <w:t xml:space="preserve"> conduct a comprehensive review of the compliance costs associated with obligations under</w:t>
      </w:r>
      <w:r w:rsidR="00EC33DD">
        <w:t xml:space="preserve"> the</w:t>
      </w:r>
      <w:r>
        <w:t xml:space="preserve"> FBT legislation.  As part of the review, the Board undertook a number of research initiatives</w:t>
      </w:r>
      <w:r w:rsidR="008D069F">
        <w:t>, including employer surveys,</w:t>
      </w:r>
      <w:r>
        <w:t xml:space="preserve"> to estimate and identify reasons for compliance costs. </w:t>
      </w:r>
    </w:p>
    <w:p w14:paraId="7B27E015" w14:textId="45E653B1" w:rsidR="0079554A" w:rsidRDefault="00DD39CA">
      <w:r>
        <w:t>T</w:t>
      </w:r>
      <w:r w:rsidR="00A3547A">
        <w:t xml:space="preserve">hrough </w:t>
      </w:r>
      <w:r w:rsidR="00DC7B3C">
        <w:t xml:space="preserve">this process </w:t>
      </w:r>
      <w:r>
        <w:t xml:space="preserve">businesses discussed </w:t>
      </w:r>
      <w:r w:rsidR="00A3547A">
        <w:t>evolutions in technology and corporate governance</w:t>
      </w:r>
      <w:r>
        <w:t xml:space="preserve"> which had the effect of making available information through normal corporate records that previously had to be prescribed in the FBT law,</w:t>
      </w:r>
      <w:r w:rsidR="0079554A">
        <w:t xml:space="preserve"> albeit in a different format</w:t>
      </w:r>
      <w:r>
        <w:t>. This now unnecessary compliance burden was a source of much angst</w:t>
      </w:r>
      <w:r w:rsidR="00B03E75">
        <w:t xml:space="preserve"> (and cost) amongst employers. </w:t>
      </w:r>
      <w:r>
        <w:t xml:space="preserve"> </w:t>
      </w:r>
      <w:r w:rsidR="00B03E75">
        <w:t xml:space="preserve">As </w:t>
      </w:r>
      <w:r w:rsidR="0079554A">
        <w:t>a consequence the Board welcomes the Government’s announcement</w:t>
      </w:r>
      <w:r w:rsidR="00371F0F">
        <w:t>. T</w:t>
      </w:r>
      <w:r w:rsidR="0079554A">
        <w:t xml:space="preserve">his measure will make a real difference, reducing compliance cost </w:t>
      </w:r>
      <w:r w:rsidR="00DC7B3C">
        <w:t xml:space="preserve">for </w:t>
      </w:r>
      <w:r w:rsidR="00A3547A">
        <w:t xml:space="preserve">employers of all sizes in Australia. </w:t>
      </w:r>
    </w:p>
    <w:p w14:paraId="42FAB5F0" w14:textId="68BA0BAD" w:rsidR="00026477" w:rsidRDefault="00026477" w:rsidP="0041504D">
      <w:pPr>
        <w:pStyle w:val="Heading2"/>
      </w:pPr>
      <w:r>
        <w:t>Review of CGT Roll</w:t>
      </w:r>
      <w:r w:rsidR="00BD44C1">
        <w:t>-</w:t>
      </w:r>
      <w:r>
        <w:t>overs</w:t>
      </w:r>
    </w:p>
    <w:p w14:paraId="3EDB4FA9" w14:textId="77D045B9" w:rsidR="00D60385" w:rsidRDefault="00660A0C" w:rsidP="0041504D">
      <w:r>
        <w:t xml:space="preserve">Despite the difficulties and disruptions created by the pandemic, the Board </w:t>
      </w:r>
      <w:r w:rsidR="00B03E75">
        <w:t xml:space="preserve">is very grateful for the </w:t>
      </w:r>
      <w:r w:rsidR="00D33387">
        <w:t xml:space="preserve">strong engagement from the tax </w:t>
      </w:r>
      <w:r w:rsidR="00B03E75">
        <w:t xml:space="preserve">community </w:t>
      </w:r>
      <w:r w:rsidR="00D33387">
        <w:t>on this</w:t>
      </w:r>
      <w:r>
        <w:t xml:space="preserve"> Review</w:t>
      </w:r>
      <w:r w:rsidR="00D60385">
        <w:t>.</w:t>
      </w:r>
    </w:p>
    <w:p w14:paraId="72BF7C92" w14:textId="2A6F737C" w:rsidR="00D60385" w:rsidRDefault="00DC7B3C" w:rsidP="0041504D">
      <w:r>
        <w:t>T</w:t>
      </w:r>
      <w:r w:rsidR="00D60385">
        <w:t xml:space="preserve">he Board has </w:t>
      </w:r>
      <w:r w:rsidR="00B03E75">
        <w:t>so</w:t>
      </w:r>
      <w:r w:rsidR="005855D1">
        <w:t>ugh</w:t>
      </w:r>
      <w:r w:rsidR="00B03E75">
        <w:t xml:space="preserve">t </w:t>
      </w:r>
      <w:r w:rsidR="000B59D3">
        <w:t xml:space="preserve">to </w:t>
      </w:r>
      <w:r w:rsidR="00B03E75">
        <w:t xml:space="preserve">ensure that </w:t>
      </w:r>
      <w:r>
        <w:t xml:space="preserve">we </w:t>
      </w:r>
      <w:r w:rsidR="005855D1">
        <w:t>are</w:t>
      </w:r>
      <w:r w:rsidR="00B03E75">
        <w:t xml:space="preserve"> prioritising the diverse issues raised with us </w:t>
      </w:r>
      <w:r>
        <w:t xml:space="preserve">to </w:t>
      </w:r>
      <w:r w:rsidR="00B03E75">
        <w:t xml:space="preserve">align with the </w:t>
      </w:r>
      <w:r w:rsidR="00D60385">
        <w:t xml:space="preserve">Government’s </w:t>
      </w:r>
      <w:r w:rsidR="00B03E75">
        <w:t xml:space="preserve">current </w:t>
      </w:r>
      <w:r w:rsidR="00D60385">
        <w:t xml:space="preserve">economic strategy, </w:t>
      </w:r>
      <w:r w:rsidR="00B03E75">
        <w:t xml:space="preserve">including supporting a </w:t>
      </w:r>
      <w:r w:rsidR="00D60385">
        <w:t>private sector-led economic recovery that drives employment and productivity</w:t>
      </w:r>
      <w:r w:rsidR="00BD44C1">
        <w:t>.</w:t>
      </w:r>
      <w:r>
        <w:t xml:space="preserve"> </w:t>
      </w:r>
      <w:r w:rsidR="00BD44C1">
        <w:t>K</w:t>
      </w:r>
      <w:r w:rsidR="00D60385">
        <w:t xml:space="preserve">ey </w:t>
      </w:r>
      <w:r w:rsidR="00546FFB">
        <w:t xml:space="preserve">to this is red tape reduction </w:t>
      </w:r>
      <w:r>
        <w:t xml:space="preserve">and </w:t>
      </w:r>
      <w:r w:rsidR="00D60385">
        <w:t>mak</w:t>
      </w:r>
      <w:r w:rsidR="00546FFB">
        <w:t>ing</w:t>
      </w:r>
      <w:r w:rsidR="00D60385">
        <w:t xml:space="preserve"> it easier for businesses to invest</w:t>
      </w:r>
      <w:r w:rsidR="00546FFB">
        <w:t>/</w:t>
      </w:r>
      <w:r>
        <w:t>adapt</w:t>
      </w:r>
      <w:r w:rsidR="00D60385">
        <w:t>.</w:t>
      </w:r>
    </w:p>
    <w:p w14:paraId="72E1899D" w14:textId="4A2DE10C" w:rsidR="00F7587B" w:rsidRDefault="00905198" w:rsidP="0041504D">
      <w:r>
        <w:t xml:space="preserve">Consistent with the Terms of Reference for the review, </w:t>
      </w:r>
      <w:r w:rsidR="00F7587B">
        <w:t xml:space="preserve">the Board </w:t>
      </w:r>
      <w:r w:rsidR="00946B93">
        <w:t xml:space="preserve">has </w:t>
      </w:r>
      <w:r w:rsidR="00F7587B">
        <w:t>focussed on:</w:t>
      </w:r>
    </w:p>
    <w:p w14:paraId="35D31F39" w14:textId="3AAA58A1" w:rsidR="00584260" w:rsidRDefault="00F7587B" w:rsidP="00584260">
      <w:pPr>
        <w:pStyle w:val="Bullet"/>
      </w:pPr>
      <w:r>
        <w:t xml:space="preserve">identifying and developing foundation principles </w:t>
      </w:r>
      <w:r w:rsidR="000B59D3">
        <w:t>for</w:t>
      </w:r>
      <w:r>
        <w:t xml:space="preserve"> CGT roll</w:t>
      </w:r>
      <w:r w:rsidR="00BD44C1">
        <w:t>-</w:t>
      </w:r>
      <w:r>
        <w:t xml:space="preserve">overs, and </w:t>
      </w:r>
    </w:p>
    <w:p w14:paraId="7FBADA6F" w14:textId="065995C3" w:rsidR="009449E0" w:rsidRDefault="005855D1" w:rsidP="00584260">
      <w:pPr>
        <w:pStyle w:val="Bullet"/>
      </w:pPr>
      <w:r>
        <w:t xml:space="preserve">exploring the opportunity to </w:t>
      </w:r>
      <w:r w:rsidR="00946B93">
        <w:t>rationalis</w:t>
      </w:r>
      <w:r>
        <w:t>e</w:t>
      </w:r>
      <w:r w:rsidR="00946B93">
        <w:t xml:space="preserve"> the most commonly used </w:t>
      </w:r>
      <w:r w:rsidR="000B59D3">
        <w:t>business re</w:t>
      </w:r>
      <w:r w:rsidR="001545AA">
        <w:t>structure</w:t>
      </w:r>
      <w:r w:rsidR="000B59D3">
        <w:t xml:space="preserve"> </w:t>
      </w:r>
      <w:r w:rsidR="00946B93">
        <w:t>roll-over</w:t>
      </w:r>
      <w:r w:rsidR="000B59D3">
        <w:t>s into a n</w:t>
      </w:r>
      <w:r w:rsidR="00946B93">
        <w:t xml:space="preserve">ew generic roll-over </w:t>
      </w:r>
      <w:r w:rsidR="00F7587B">
        <w:t xml:space="preserve">that </w:t>
      </w:r>
      <w:r w:rsidR="000B59D3">
        <w:t>is more flexible</w:t>
      </w:r>
      <w:r w:rsidR="001545AA">
        <w:t xml:space="preserve"> (because it removes the disparate constraints of the current transaction-based rules)</w:t>
      </w:r>
      <w:r w:rsidR="000B59D3">
        <w:t xml:space="preserve">, </w:t>
      </w:r>
      <w:r w:rsidR="001545AA">
        <w:t xml:space="preserve">more </w:t>
      </w:r>
      <w:r w:rsidR="00F05D3E">
        <w:t>aligned with commercial practice</w:t>
      </w:r>
      <w:r w:rsidR="000B59D3">
        <w:t xml:space="preserve">, and </w:t>
      </w:r>
      <w:r w:rsidR="001545AA">
        <w:t xml:space="preserve">more certain in its application. </w:t>
      </w:r>
    </w:p>
    <w:p w14:paraId="1FDC9E01" w14:textId="2E55BE8E" w:rsidR="00F7587B" w:rsidRDefault="005855D1" w:rsidP="0041504D">
      <w:r>
        <w:t>At this stage, t</w:t>
      </w:r>
      <w:r w:rsidR="00946B93">
        <w:t xml:space="preserve">he Board </w:t>
      </w:r>
      <w:r>
        <w:t>considers</w:t>
      </w:r>
      <w:r w:rsidR="00946B93">
        <w:t xml:space="preserve"> that generic</w:t>
      </w:r>
      <w:r w:rsidR="00905198">
        <w:t xml:space="preserve"> business restructuring </w:t>
      </w:r>
      <w:r w:rsidR="00946B93">
        <w:t>r</w:t>
      </w:r>
      <w:r w:rsidR="00905198">
        <w:t>elief</w:t>
      </w:r>
      <w:r w:rsidR="00946B93">
        <w:t xml:space="preserve"> </w:t>
      </w:r>
      <w:r w:rsidR="00D33387">
        <w:t xml:space="preserve">has the potential to significantly </w:t>
      </w:r>
      <w:r w:rsidR="001545AA">
        <w:t>reduce the cost of compliance associated with the current roll</w:t>
      </w:r>
      <w:r w:rsidR="00BD44C1">
        <w:t>-</w:t>
      </w:r>
      <w:r w:rsidR="001545AA">
        <w:t xml:space="preserve">over system. </w:t>
      </w:r>
    </w:p>
    <w:p w14:paraId="01C72D1A" w14:textId="2E808AC1" w:rsidR="00660A0C" w:rsidRDefault="005855D1" w:rsidP="0041504D">
      <w:r>
        <w:t xml:space="preserve">However, rationalisation </w:t>
      </w:r>
      <w:r w:rsidR="00F7587B">
        <w:t xml:space="preserve">is an incredibly complex undertaking and we </w:t>
      </w:r>
      <w:r w:rsidR="00584260">
        <w:t>would appreciate</w:t>
      </w:r>
      <w:r w:rsidR="00F7587B">
        <w:t xml:space="preserve"> your assistance in co-designing </w:t>
      </w:r>
      <w:r w:rsidR="00F05D3E">
        <w:t>the generic roll-over</w:t>
      </w:r>
      <w:r w:rsidR="00584260">
        <w:t xml:space="preserve"> relief</w:t>
      </w:r>
      <w:r w:rsidR="00F7587B">
        <w:t xml:space="preserve">. </w:t>
      </w:r>
      <w:r w:rsidR="005B56D8">
        <w:t xml:space="preserve">The Board is looking to release a consultation paper next month and we </w:t>
      </w:r>
      <w:r w:rsidR="00F05D3E">
        <w:t xml:space="preserve">invite your collaborative input. </w:t>
      </w:r>
    </w:p>
    <w:p w14:paraId="1F5E50FF" w14:textId="77777777" w:rsidR="00541A1F" w:rsidRPr="005B32D7" w:rsidRDefault="00541A1F" w:rsidP="0041504D">
      <w:pPr>
        <w:pStyle w:val="Heading2"/>
      </w:pPr>
      <w:r>
        <w:t>Sounding Board</w:t>
      </w:r>
    </w:p>
    <w:p w14:paraId="0055FA91" w14:textId="4FD74EA2" w:rsidR="00541A1F" w:rsidRDefault="0060480E" w:rsidP="0041504D">
      <w:r>
        <w:t>We</w:t>
      </w:r>
      <w:r w:rsidR="00541A1F">
        <w:t xml:space="preserve"> recently received an idea on </w:t>
      </w:r>
      <w:r>
        <w:t>the</w:t>
      </w:r>
      <w:r w:rsidR="00541A1F">
        <w:t xml:space="preserve"> Sounding Board relating to the indirect value shifting provisions. You can read </w:t>
      </w:r>
      <w:r w:rsidR="001F346A">
        <w:t>the</w:t>
      </w:r>
      <w:r w:rsidR="00541A1F">
        <w:t xml:space="preserve"> idea </w:t>
      </w:r>
      <w:hyperlink r:id="rId17" w:history="1">
        <w:r w:rsidR="00541A1F" w:rsidRPr="003339D8">
          <w:rPr>
            <w:rStyle w:val="Hyperlink"/>
            <w:b/>
            <w:color w:val="0070C0"/>
          </w:rPr>
          <w:t>here</w:t>
        </w:r>
      </w:hyperlink>
      <w:r>
        <w:t xml:space="preserve"> and</w:t>
      </w:r>
      <w:r w:rsidR="00541A1F">
        <w:t xml:space="preserve"> </w:t>
      </w:r>
      <w:r>
        <w:t>i</w:t>
      </w:r>
      <w:r w:rsidR="00541A1F">
        <w:t xml:space="preserve">f you have insight relating to this issue, </w:t>
      </w:r>
      <w:r w:rsidR="00930071">
        <w:t>please leav</w:t>
      </w:r>
      <w:r w:rsidR="00546FFB">
        <w:t>e</w:t>
      </w:r>
      <w:r w:rsidR="00541A1F">
        <w:t xml:space="preserve"> a comment. </w:t>
      </w:r>
    </w:p>
    <w:p w14:paraId="48C3B654" w14:textId="7D7A3B6D" w:rsidR="00541A1F" w:rsidRDefault="00541A1F" w:rsidP="0041504D">
      <w:r>
        <w:lastRenderedPageBreak/>
        <w:t xml:space="preserve">The Sounding Board is a public forum run by the Board where stakeholders can submit ideas for tax law simplification and improvement. </w:t>
      </w:r>
      <w:r>
        <w:rPr>
          <w:noProof/>
          <w:lang w:eastAsia="en-AU"/>
        </w:rPr>
        <w:t>If you would like to contribute your own suggestions or t</w:t>
      </w:r>
      <w:r>
        <w:t xml:space="preserve">o view ideas currently listed on Sounding Board visit: </w:t>
      </w:r>
      <w:hyperlink r:id="rId18" w:history="1">
        <w:r w:rsidRPr="00BD3743">
          <w:rPr>
            <w:rStyle w:val="Hyperlink"/>
            <w:u w:val="single"/>
          </w:rPr>
          <w:t>https://taxboard.ideascale.com/</w:t>
        </w:r>
      </w:hyperlink>
      <w:r>
        <w:t>.</w:t>
      </w:r>
    </w:p>
    <w:p w14:paraId="0EE7BFC2" w14:textId="0BF17289" w:rsidR="001F09D9" w:rsidRPr="005B32D7" w:rsidRDefault="001F09D9" w:rsidP="0041504D">
      <w:pPr>
        <w:pStyle w:val="Heading2"/>
      </w:pPr>
      <w:r>
        <w:t>Tax Transparency Code</w:t>
      </w:r>
    </w:p>
    <w:p w14:paraId="6BB43790" w14:textId="1D5D0C3F" w:rsidR="001F09D9" w:rsidRDefault="002D1B5C" w:rsidP="0041504D">
      <w:r>
        <w:t>T</w:t>
      </w:r>
      <w:r w:rsidR="001F09D9">
        <w:t xml:space="preserve">he ATO is responsible for the centralised hosting of published reports for businesses who have adopted the Tax Transparency Code.  If you have published a report (or changed where you house your historic reports on your company’s website) – please remember to notify the ATO by emailing: </w:t>
      </w:r>
      <w:hyperlink r:id="rId19" w:history="1">
        <w:r w:rsidR="001F09D9" w:rsidRPr="0090668A">
          <w:rPr>
            <w:rStyle w:val="Hyperlink"/>
            <w:color w:val="000000" w:themeColor="text1"/>
            <w:u w:val="single"/>
          </w:rPr>
          <w:t>ttc@ato.gov.au</w:t>
        </w:r>
      </w:hyperlink>
      <w:r w:rsidR="001F09D9">
        <w:t xml:space="preserve">.  </w:t>
      </w:r>
    </w:p>
    <w:p w14:paraId="030C14C3" w14:textId="71C8348D" w:rsidR="001F0A9C" w:rsidRDefault="001F09D9" w:rsidP="0041504D">
      <w:r>
        <w:t xml:space="preserve">For organisations wishing to sign up to the Tax Transparency Code you can email </w:t>
      </w:r>
      <w:hyperlink r:id="rId20" w:history="1">
        <w:r w:rsidRPr="0090668A">
          <w:rPr>
            <w:rStyle w:val="Hyperlink"/>
            <w:u w:val="single"/>
          </w:rPr>
          <w:t>taxboard@treasury.gov.au</w:t>
        </w:r>
      </w:hyperlink>
      <w:r>
        <w:t xml:space="preserve"> stating the name of your organisation and the financial year you intend to first publish a tax transparency report.  Your organisation will be recorded on our register of signatories as having committed to applying the principles and details of the Code.  </w:t>
      </w:r>
    </w:p>
    <w:p w14:paraId="1903F80D" w14:textId="66DFCCFA" w:rsidR="003E43F5" w:rsidRPr="005B32D7" w:rsidRDefault="00172850" w:rsidP="0041504D">
      <w:pPr>
        <w:pStyle w:val="Heading2"/>
      </w:pPr>
      <w:r>
        <w:t>Board</w:t>
      </w:r>
      <w:r w:rsidR="003E43F5">
        <w:t xml:space="preserve"> meeting dates</w:t>
      </w:r>
    </w:p>
    <w:p w14:paraId="484FD979" w14:textId="3792CF61" w:rsidR="003E43F5" w:rsidRDefault="003E43F5" w:rsidP="0041504D">
      <w:r>
        <w:t>The Board</w:t>
      </w:r>
      <w:r w:rsidR="001545AA">
        <w:t xml:space="preserve"> will meet once more this year on </w:t>
      </w:r>
      <w:r w:rsidR="00AB6CA0">
        <w:t xml:space="preserve">11 December 2020, and has agreed on the following dates for 2021. </w:t>
      </w:r>
      <w:r w:rsidR="001545AA">
        <w:t xml:space="preserve"> </w:t>
      </w:r>
    </w:p>
    <w:p w14:paraId="1B6FCD4F" w14:textId="546BFB62" w:rsidR="00E812AF" w:rsidRDefault="00E812AF" w:rsidP="0041504D"/>
    <w:p w14:paraId="23D9A4B2" w14:textId="77777777" w:rsidR="001A1B71" w:rsidRDefault="001A1B71" w:rsidP="0041504D">
      <w:pPr>
        <w:sectPr w:rsidR="001A1B71" w:rsidSect="00A02730">
          <w:headerReference w:type="default" r:id="rId21"/>
          <w:pgSz w:w="11906" w:h="16838"/>
          <w:pgMar w:top="720" w:right="991" w:bottom="720" w:left="1134" w:header="708" w:footer="708" w:gutter="0"/>
          <w:cols w:space="708"/>
          <w:titlePg/>
          <w:docGrid w:linePitch="360"/>
        </w:sectPr>
      </w:pPr>
    </w:p>
    <w:p w14:paraId="0C264CFF" w14:textId="6E1EEB8A" w:rsidR="001A1B71" w:rsidRDefault="00134F9C" w:rsidP="001F346A">
      <w:pPr>
        <w:pStyle w:val="Bullet"/>
      </w:pPr>
      <w:r>
        <w:t xml:space="preserve">26 February </w:t>
      </w:r>
    </w:p>
    <w:p w14:paraId="3464867D" w14:textId="71535800" w:rsidR="001A1B71" w:rsidRDefault="001A1B71" w:rsidP="001F346A">
      <w:pPr>
        <w:pStyle w:val="Bullet"/>
      </w:pPr>
      <w:r>
        <w:t>16 Apr</w:t>
      </w:r>
      <w:r w:rsidR="00134F9C">
        <w:t xml:space="preserve">il </w:t>
      </w:r>
    </w:p>
    <w:p w14:paraId="0F883790" w14:textId="078C2BDE" w:rsidR="001A1B71" w:rsidRDefault="00134F9C" w:rsidP="001F346A">
      <w:pPr>
        <w:pStyle w:val="Bullet"/>
      </w:pPr>
      <w:r>
        <w:t xml:space="preserve">28 May </w:t>
      </w:r>
    </w:p>
    <w:p w14:paraId="63A3A90D" w14:textId="54458F6B" w:rsidR="001A1B71" w:rsidRDefault="00134F9C" w:rsidP="001F346A">
      <w:pPr>
        <w:pStyle w:val="Bullet"/>
      </w:pPr>
      <w:r>
        <w:t xml:space="preserve">9 July </w:t>
      </w:r>
    </w:p>
    <w:p w14:paraId="5B4F132E" w14:textId="674296CE" w:rsidR="001A1B71" w:rsidRDefault="00134F9C" w:rsidP="001F346A">
      <w:pPr>
        <w:pStyle w:val="Bullet"/>
      </w:pPr>
      <w:r>
        <w:t xml:space="preserve">20 August </w:t>
      </w:r>
    </w:p>
    <w:p w14:paraId="039FAC4C" w14:textId="3485DB3C" w:rsidR="001A1B71" w:rsidRDefault="00134F9C" w:rsidP="001F346A">
      <w:pPr>
        <w:pStyle w:val="Bullet"/>
      </w:pPr>
      <w:r>
        <w:t xml:space="preserve">24 September </w:t>
      </w:r>
    </w:p>
    <w:p w14:paraId="1FA19842" w14:textId="6C922F15" w:rsidR="001A1B71" w:rsidRDefault="00134F9C" w:rsidP="001F346A">
      <w:pPr>
        <w:pStyle w:val="Bullet"/>
      </w:pPr>
      <w:r>
        <w:t xml:space="preserve">29 October </w:t>
      </w:r>
    </w:p>
    <w:p w14:paraId="01DD8C03" w14:textId="610B3633" w:rsidR="001A1B71" w:rsidRDefault="004B6786" w:rsidP="001F346A">
      <w:pPr>
        <w:pStyle w:val="Bullet"/>
        <w:sectPr w:rsidR="001A1B71" w:rsidSect="00A02730">
          <w:type w:val="continuous"/>
          <w:pgSz w:w="11906" w:h="16838"/>
          <w:pgMar w:top="720" w:right="991" w:bottom="720" w:left="1134" w:header="708" w:footer="708" w:gutter="0"/>
          <w:cols w:num="2" w:space="708"/>
          <w:titlePg/>
          <w:docGrid w:linePitch="360"/>
        </w:sectPr>
      </w:pPr>
      <w:r w:rsidRPr="004B6786">
        <w:rPr>
          <w:bCs/>
        </w:rPr>
        <w:t xml:space="preserve">10 </w:t>
      </w:r>
      <w:r w:rsidR="001A1B71" w:rsidRPr="004B6786">
        <w:rPr>
          <w:bCs/>
        </w:rPr>
        <w:t xml:space="preserve">December </w:t>
      </w:r>
    </w:p>
    <w:p w14:paraId="538755A6" w14:textId="6F8FFCAE" w:rsidR="003E43F5" w:rsidRPr="005B32D7" w:rsidRDefault="003E43F5" w:rsidP="0041504D">
      <w:pPr>
        <w:pStyle w:val="Heading2"/>
      </w:pPr>
      <w:r>
        <w:t>Contact options</w:t>
      </w:r>
    </w:p>
    <w:p w14:paraId="09EDA02B" w14:textId="77777777" w:rsidR="003E43F5" w:rsidRDefault="003E43F5" w:rsidP="0041504D">
      <w:r>
        <w:t>Our team continues to work remotely so encourages stakeholders to stay in contact with us through the following ways</w:t>
      </w:r>
      <w:r w:rsidRPr="007A42E3">
        <w:t xml:space="preserve">. </w:t>
      </w:r>
    </w:p>
    <w:p w14:paraId="7C264372" w14:textId="77777777" w:rsidR="003E43F5" w:rsidRDefault="003E43F5" w:rsidP="0041504D">
      <w:r>
        <w:rPr>
          <w:noProof/>
          <w:lang w:eastAsia="en-AU"/>
        </w:rPr>
        <w:drawing>
          <wp:inline distT="0" distB="0" distL="0" distR="0" wp14:anchorId="572D44FD" wp14:editId="7EBC8947">
            <wp:extent cx="6510338" cy="234759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2F66499" w14:textId="7DB50DAC" w:rsidR="00CC119B" w:rsidRDefault="00CC119B">
      <w:pPr>
        <w:spacing w:before="0" w:after="200" w:line="276" w:lineRule="auto"/>
      </w:pPr>
      <w:r>
        <w:br w:type="page"/>
      </w:r>
    </w:p>
    <w:p w14:paraId="25DA84A2" w14:textId="77777777" w:rsidR="003E43F5" w:rsidRDefault="003E43F5" w:rsidP="0041504D">
      <w:bookmarkStart w:id="2" w:name="_GoBack"/>
      <w:bookmarkEnd w:id="2"/>
    </w:p>
    <w:p w14:paraId="217E28E9" w14:textId="77777777" w:rsidR="003E43F5" w:rsidRDefault="003E43F5" w:rsidP="0041504D">
      <w:r>
        <w:t xml:space="preserve">Thank you and we look forward to meeting you in person again in the near future. </w:t>
      </w:r>
    </w:p>
    <w:p w14:paraId="7FF438A0" w14:textId="77777777" w:rsidR="003E43F5" w:rsidRPr="00BD2FF3" w:rsidRDefault="003E43F5" w:rsidP="0041504D">
      <w:r>
        <w:t>Please stay safe and keep in touch.</w:t>
      </w:r>
    </w:p>
    <w:p w14:paraId="34D39668" w14:textId="7EE1F3BD" w:rsidR="001073CC" w:rsidRPr="00BD2FF3" w:rsidRDefault="00F4645C" w:rsidP="0041504D">
      <w:r>
        <w:t xml:space="preserve">If you have any questions relating to the </w:t>
      </w:r>
      <w:r w:rsidR="006B417C">
        <w:t xml:space="preserve">Board’s work on any of these projects, please contact the Board of Taxation Secretariat </w:t>
      </w:r>
      <w:r>
        <w:t xml:space="preserve">on: </w:t>
      </w:r>
      <w:hyperlink r:id="rId27" w:history="1">
        <w:r w:rsidR="006B417C" w:rsidRPr="006941EB">
          <w:rPr>
            <w:rStyle w:val="Hyperlink"/>
          </w:rPr>
          <w:t>taxboard@treasury.gov.au</w:t>
        </w:r>
      </w:hyperlink>
      <w:r>
        <w:t xml:space="preserve"> </w:t>
      </w:r>
      <w:r w:rsidR="006B417C">
        <w:t>or call 02 6263 4366.</w:t>
      </w:r>
    </w:p>
    <w:p w14:paraId="343DEA53" w14:textId="77777777" w:rsidR="001172BC" w:rsidRPr="00BD2FF3" w:rsidRDefault="001172BC" w:rsidP="0041504D"/>
    <w:p w14:paraId="46534420" w14:textId="77777777" w:rsidR="001172BC" w:rsidRPr="00BD2FF3" w:rsidRDefault="001172BC" w:rsidP="0041504D">
      <w:r w:rsidRPr="00BD2FF3">
        <w:t>Kind regards</w:t>
      </w:r>
    </w:p>
    <w:p w14:paraId="03694E87" w14:textId="77777777" w:rsidR="001172BC" w:rsidRPr="00BD2FF3" w:rsidRDefault="009C0081" w:rsidP="0041504D">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29ACC5F8" w14:textId="77777777" w:rsidTr="00FF5BB1">
        <w:trPr>
          <w:trHeight w:val="1077"/>
          <w:jc w:val="center"/>
        </w:trPr>
        <w:tc>
          <w:tcPr>
            <w:tcW w:w="709" w:type="dxa"/>
            <w:tcBorders>
              <w:bottom w:val="nil"/>
            </w:tcBorders>
            <w:shd w:val="clear" w:color="auto" w:fill="DBE5F1" w:themeFill="accent1" w:themeFillTint="33"/>
            <w:vAlign w:val="center"/>
          </w:tcPr>
          <w:p w14:paraId="79F64EC8"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79394244" w14:textId="77777777" w:rsidR="00B85592" w:rsidRPr="00793807" w:rsidRDefault="009C0081" w:rsidP="00FF5BB1">
            <w:pPr>
              <w:pStyle w:val="Footer"/>
              <w:jc w:val="left"/>
              <w:rPr>
                <w:sz w:val="20"/>
                <w:lang w:eastAsia="en-AU"/>
              </w:rPr>
            </w:pPr>
            <w:r>
              <w:rPr>
                <w:sz w:val="20"/>
                <w:lang w:eastAsia="en-AU"/>
              </w:rPr>
              <w:t>Lynn Kelly</w:t>
            </w:r>
          </w:p>
          <w:p w14:paraId="24B03566" w14:textId="77777777"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16FD45ED"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F65982">
              <w:rPr>
                <w:sz w:val="20"/>
                <w:lang w:eastAsia="en-AU"/>
              </w:rPr>
              <w:t>3279</w:t>
            </w:r>
          </w:p>
          <w:p w14:paraId="0D704D99" w14:textId="77777777" w:rsidR="00B85592" w:rsidRPr="00793807" w:rsidRDefault="00BD2FF3" w:rsidP="00F65982">
            <w:pPr>
              <w:pStyle w:val="Footer"/>
              <w:jc w:val="left"/>
              <w:rPr>
                <w:sz w:val="20"/>
                <w:lang w:eastAsia="en-AU"/>
              </w:rPr>
            </w:pPr>
            <w:r w:rsidRPr="00793807">
              <w:rPr>
                <w:sz w:val="20"/>
                <w:lang w:eastAsia="en-AU"/>
              </w:rPr>
              <w:t xml:space="preserve">email: </w:t>
            </w:r>
            <w:hyperlink r:id="rId28" w:history="1">
              <w:r w:rsidR="00F65982" w:rsidRPr="006941EB">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285D9869" w14:textId="77777777" w:rsidR="00B85592" w:rsidRPr="00793807" w:rsidRDefault="00B85592" w:rsidP="00FF5BB1">
            <w:pPr>
              <w:rPr>
                <w:sz w:val="20"/>
              </w:rPr>
            </w:pPr>
          </w:p>
        </w:tc>
      </w:tr>
      <w:tr w:rsidR="00B85592" w14:paraId="458ED8F3" w14:textId="77777777" w:rsidTr="000B25B3">
        <w:trPr>
          <w:jc w:val="center"/>
        </w:trPr>
        <w:tc>
          <w:tcPr>
            <w:tcW w:w="10490" w:type="dxa"/>
            <w:gridSpan w:val="4"/>
            <w:tcBorders>
              <w:top w:val="nil"/>
              <w:bottom w:val="nil"/>
            </w:tcBorders>
            <w:shd w:val="clear" w:color="auto" w:fill="auto"/>
            <w:tcMar>
              <w:left w:w="0" w:type="dxa"/>
              <w:right w:w="0" w:type="dxa"/>
            </w:tcMar>
          </w:tcPr>
          <w:p w14:paraId="64337C0E" w14:textId="77777777" w:rsidR="00B85592" w:rsidRDefault="00B85592" w:rsidP="002256FA">
            <w:r>
              <w:rPr>
                <w:noProof/>
                <w:lang w:eastAsia="en-AU"/>
              </w:rPr>
              <w:drawing>
                <wp:inline distT="0" distB="0" distL="0" distR="0" wp14:anchorId="634CE38A" wp14:editId="17C211DB">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262B116F" w14:textId="77777777" w:rsidR="000C5F43" w:rsidRDefault="000C5F43" w:rsidP="000C5F43">
            <w:pPr>
              <w:pStyle w:val="Footer"/>
            </w:pPr>
            <w:r>
              <w:t xml:space="preserve">Treasury Building, Langton Crescent, PARKES  ACT  2600   •   Telephone: 02 6263 4366   •   Email: </w:t>
            </w:r>
            <w:hyperlink r:id="rId30" w:history="1">
              <w:r w:rsidR="00DA4E2C">
                <w:rPr>
                  <w:rStyle w:val="Hyperlink"/>
                </w:rPr>
                <w:t>taxboard@treasury.gov.au</w:t>
              </w:r>
            </w:hyperlink>
          </w:p>
          <w:p w14:paraId="5D489BD3" w14:textId="77777777" w:rsidR="000C5F43" w:rsidRDefault="000C5F43" w:rsidP="000C5F43">
            <w:pPr>
              <w:pStyle w:val="Footer"/>
            </w:pPr>
            <w:r>
              <w:t xml:space="preserve">Website: </w:t>
            </w:r>
            <w:hyperlink r:id="rId31" w:history="1">
              <w:r w:rsidRPr="00225511">
                <w:rPr>
                  <w:rStyle w:val="Hyperlink"/>
                </w:rPr>
                <w:t>taxboard.gov.au</w:t>
              </w:r>
            </w:hyperlink>
            <w:r>
              <w:t xml:space="preserve">   •   Sounding Board: </w:t>
            </w:r>
            <w:hyperlink r:id="rId32" w:history="1">
              <w:r w:rsidRPr="00225511">
                <w:rPr>
                  <w:rStyle w:val="Hyperlink"/>
                </w:rPr>
                <w:t>taxboard.ideascale.com</w:t>
              </w:r>
            </w:hyperlink>
          </w:p>
        </w:tc>
      </w:tr>
    </w:tbl>
    <w:p w14:paraId="1425C051" w14:textId="77777777" w:rsidR="001010C1" w:rsidRPr="0098345D" w:rsidRDefault="001010C1" w:rsidP="002256FA"/>
    <w:sectPr w:rsidR="001010C1" w:rsidRPr="0098345D" w:rsidSect="00A02730">
      <w:type w:val="continuous"/>
      <w:pgSz w:w="11906" w:h="16838"/>
      <w:pgMar w:top="720" w:right="991"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3101" w14:textId="77777777" w:rsidR="005B56D8" w:rsidRDefault="005B56D8" w:rsidP="002256FA">
      <w:r>
        <w:separator/>
      </w:r>
    </w:p>
  </w:endnote>
  <w:endnote w:type="continuationSeparator" w:id="0">
    <w:p w14:paraId="2136BFC4" w14:textId="77777777" w:rsidR="005B56D8" w:rsidRDefault="005B56D8" w:rsidP="002256FA">
      <w:r>
        <w:continuationSeparator/>
      </w:r>
    </w:p>
  </w:endnote>
  <w:endnote w:type="continuationNotice" w:id="1">
    <w:p w14:paraId="3CF14E25" w14:textId="77777777" w:rsidR="005B56D8" w:rsidRDefault="005B56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7647" w14:textId="77777777" w:rsidR="005B56D8" w:rsidRDefault="005B56D8" w:rsidP="002256FA">
      <w:r>
        <w:separator/>
      </w:r>
    </w:p>
  </w:footnote>
  <w:footnote w:type="continuationSeparator" w:id="0">
    <w:p w14:paraId="1461FF10" w14:textId="77777777" w:rsidR="005B56D8" w:rsidRDefault="005B56D8" w:rsidP="002256FA">
      <w:r>
        <w:continuationSeparator/>
      </w:r>
    </w:p>
  </w:footnote>
  <w:footnote w:type="continuationNotice" w:id="1">
    <w:p w14:paraId="4B9790DC" w14:textId="77777777" w:rsidR="005B56D8" w:rsidRDefault="005B56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2E02" w14:textId="5FA99A54" w:rsidR="005B56D8" w:rsidRPr="009B5E81" w:rsidRDefault="005B56D8" w:rsidP="009B5E81">
    <w:pPr>
      <w:pStyle w:val="Header"/>
    </w:pPr>
    <w:r w:rsidRPr="009B5E81">
      <w:fldChar w:fldCharType="begin"/>
    </w:r>
    <w:r w:rsidRPr="009B5E81">
      <w:instrText xml:space="preserve"> PAGE   \* MERGEFORMAT </w:instrText>
    </w:r>
    <w:r w:rsidRPr="009B5E81">
      <w:fldChar w:fldCharType="separate"/>
    </w:r>
    <w:r w:rsidR="00CC119B">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D15"/>
    <w:multiLevelType w:val="multilevel"/>
    <w:tmpl w:val="2E2E1758"/>
    <w:lvl w:ilvl="0">
      <w:start w:val="1"/>
      <w:numFmt w:val="decimal"/>
      <w:lvlText w:val="%1."/>
      <w:lvlJc w:val="left"/>
      <w:pPr>
        <w:ind w:left="360" w:hanging="360"/>
      </w:pPr>
      <w:rPr>
        <w:rFonts w:hint="default"/>
      </w:rPr>
    </w:lvl>
    <w:lvl w:ilvl="1">
      <w:start w:val="1"/>
      <w:numFmt w:val="decimal"/>
      <w:pStyle w:val="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766B3"/>
    <w:multiLevelType w:val="hybridMultilevel"/>
    <w:tmpl w:val="03D09D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E01041"/>
    <w:multiLevelType w:val="hybridMultilevel"/>
    <w:tmpl w:val="A4945DF2"/>
    <w:lvl w:ilvl="0" w:tplc="0C090001">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C501D0"/>
    <w:multiLevelType w:val="multilevel"/>
    <w:tmpl w:val="296C6454"/>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54010E"/>
    <w:multiLevelType w:val="multilevel"/>
    <w:tmpl w:val="31BA0BD0"/>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9"/>
    <w:rsid w:val="00002A35"/>
    <w:rsid w:val="0000565D"/>
    <w:rsid w:val="00010558"/>
    <w:rsid w:val="00024057"/>
    <w:rsid w:val="00026477"/>
    <w:rsid w:val="00027609"/>
    <w:rsid w:val="000325FB"/>
    <w:rsid w:val="0005657F"/>
    <w:rsid w:val="00075A02"/>
    <w:rsid w:val="00085642"/>
    <w:rsid w:val="000B25B3"/>
    <w:rsid w:val="000B2EB7"/>
    <w:rsid w:val="000B59D3"/>
    <w:rsid w:val="000C5F43"/>
    <w:rsid w:val="000D5D03"/>
    <w:rsid w:val="000E07A0"/>
    <w:rsid w:val="001010C1"/>
    <w:rsid w:val="001073CC"/>
    <w:rsid w:val="00110178"/>
    <w:rsid w:val="001172BC"/>
    <w:rsid w:val="0012637A"/>
    <w:rsid w:val="00134F9C"/>
    <w:rsid w:val="001545AA"/>
    <w:rsid w:val="001707D5"/>
    <w:rsid w:val="001726CB"/>
    <w:rsid w:val="00172850"/>
    <w:rsid w:val="00174C24"/>
    <w:rsid w:val="00177B07"/>
    <w:rsid w:val="001876A4"/>
    <w:rsid w:val="001A1B71"/>
    <w:rsid w:val="001A33A6"/>
    <w:rsid w:val="001B31A2"/>
    <w:rsid w:val="001B6B6D"/>
    <w:rsid w:val="001C3B78"/>
    <w:rsid w:val="001C474C"/>
    <w:rsid w:val="001D2FEE"/>
    <w:rsid w:val="001E30B9"/>
    <w:rsid w:val="001F09D9"/>
    <w:rsid w:val="001F0A9C"/>
    <w:rsid w:val="001F346A"/>
    <w:rsid w:val="00201B92"/>
    <w:rsid w:val="002158DD"/>
    <w:rsid w:val="00225511"/>
    <w:rsid w:val="002256FA"/>
    <w:rsid w:val="002367D2"/>
    <w:rsid w:val="00237275"/>
    <w:rsid w:val="00263301"/>
    <w:rsid w:val="002654D1"/>
    <w:rsid w:val="0029079A"/>
    <w:rsid w:val="002D1B5C"/>
    <w:rsid w:val="002F6305"/>
    <w:rsid w:val="00315E92"/>
    <w:rsid w:val="0032564D"/>
    <w:rsid w:val="00346584"/>
    <w:rsid w:val="0035507D"/>
    <w:rsid w:val="00355336"/>
    <w:rsid w:val="0035661A"/>
    <w:rsid w:val="00371F0F"/>
    <w:rsid w:val="003807C4"/>
    <w:rsid w:val="003A2D24"/>
    <w:rsid w:val="003B5DBC"/>
    <w:rsid w:val="003C1D71"/>
    <w:rsid w:val="003C4F05"/>
    <w:rsid w:val="003E43F5"/>
    <w:rsid w:val="004051C1"/>
    <w:rsid w:val="00412F5A"/>
    <w:rsid w:val="0041504D"/>
    <w:rsid w:val="00416932"/>
    <w:rsid w:val="00424A58"/>
    <w:rsid w:val="0043294F"/>
    <w:rsid w:val="00433FB8"/>
    <w:rsid w:val="00484026"/>
    <w:rsid w:val="00485723"/>
    <w:rsid w:val="004A2A96"/>
    <w:rsid w:val="004A7EC7"/>
    <w:rsid w:val="004B6786"/>
    <w:rsid w:val="004D371A"/>
    <w:rsid w:val="004E2494"/>
    <w:rsid w:val="004E3EF8"/>
    <w:rsid w:val="0051694A"/>
    <w:rsid w:val="005215B1"/>
    <w:rsid w:val="00541A1F"/>
    <w:rsid w:val="00544A12"/>
    <w:rsid w:val="00546FFB"/>
    <w:rsid w:val="00573163"/>
    <w:rsid w:val="00584260"/>
    <w:rsid w:val="005855D1"/>
    <w:rsid w:val="005975B0"/>
    <w:rsid w:val="005A4103"/>
    <w:rsid w:val="005A6FF1"/>
    <w:rsid w:val="005A720B"/>
    <w:rsid w:val="005B32D7"/>
    <w:rsid w:val="005B56D8"/>
    <w:rsid w:val="005C1C0A"/>
    <w:rsid w:val="005C5B5D"/>
    <w:rsid w:val="005F04A0"/>
    <w:rsid w:val="005F0AB0"/>
    <w:rsid w:val="0060480E"/>
    <w:rsid w:val="006075E6"/>
    <w:rsid w:val="00612F11"/>
    <w:rsid w:val="00630396"/>
    <w:rsid w:val="00633B5A"/>
    <w:rsid w:val="00637BD4"/>
    <w:rsid w:val="00656D54"/>
    <w:rsid w:val="00660A0C"/>
    <w:rsid w:val="006721A0"/>
    <w:rsid w:val="00697540"/>
    <w:rsid w:val="006B417C"/>
    <w:rsid w:val="006B711C"/>
    <w:rsid w:val="006C7087"/>
    <w:rsid w:val="006D1AA5"/>
    <w:rsid w:val="006F2137"/>
    <w:rsid w:val="00704189"/>
    <w:rsid w:val="0070579A"/>
    <w:rsid w:val="00711B4F"/>
    <w:rsid w:val="00712C7A"/>
    <w:rsid w:val="00761CE6"/>
    <w:rsid w:val="00762E78"/>
    <w:rsid w:val="00770958"/>
    <w:rsid w:val="007737E0"/>
    <w:rsid w:val="0077514A"/>
    <w:rsid w:val="00793807"/>
    <w:rsid w:val="0079554A"/>
    <w:rsid w:val="007A477C"/>
    <w:rsid w:val="007B6F60"/>
    <w:rsid w:val="007C1538"/>
    <w:rsid w:val="00813583"/>
    <w:rsid w:val="0081392A"/>
    <w:rsid w:val="0082015A"/>
    <w:rsid w:val="0082776C"/>
    <w:rsid w:val="00841E57"/>
    <w:rsid w:val="00857F0B"/>
    <w:rsid w:val="00873DB6"/>
    <w:rsid w:val="00882134"/>
    <w:rsid w:val="00893E07"/>
    <w:rsid w:val="008C6BF3"/>
    <w:rsid w:val="008D069F"/>
    <w:rsid w:val="008E01B2"/>
    <w:rsid w:val="0090434D"/>
    <w:rsid w:val="00905198"/>
    <w:rsid w:val="009120D3"/>
    <w:rsid w:val="00916C4F"/>
    <w:rsid w:val="00930071"/>
    <w:rsid w:val="009449E0"/>
    <w:rsid w:val="00944E6B"/>
    <w:rsid w:val="00946B93"/>
    <w:rsid w:val="00967D26"/>
    <w:rsid w:val="00981D02"/>
    <w:rsid w:val="0098345D"/>
    <w:rsid w:val="009955DF"/>
    <w:rsid w:val="009B5E81"/>
    <w:rsid w:val="009C0081"/>
    <w:rsid w:val="009C654D"/>
    <w:rsid w:val="009C7A5A"/>
    <w:rsid w:val="009E24D1"/>
    <w:rsid w:val="009E5D8A"/>
    <w:rsid w:val="009F551E"/>
    <w:rsid w:val="00A02730"/>
    <w:rsid w:val="00A11C9B"/>
    <w:rsid w:val="00A13E26"/>
    <w:rsid w:val="00A2051B"/>
    <w:rsid w:val="00A21FBF"/>
    <w:rsid w:val="00A25A6D"/>
    <w:rsid w:val="00A27CB2"/>
    <w:rsid w:val="00A3547A"/>
    <w:rsid w:val="00A722B9"/>
    <w:rsid w:val="00A729E8"/>
    <w:rsid w:val="00A77C26"/>
    <w:rsid w:val="00A8585B"/>
    <w:rsid w:val="00AB6CA0"/>
    <w:rsid w:val="00AD5D54"/>
    <w:rsid w:val="00AF4220"/>
    <w:rsid w:val="00B03E75"/>
    <w:rsid w:val="00B11542"/>
    <w:rsid w:val="00B62E10"/>
    <w:rsid w:val="00B85592"/>
    <w:rsid w:val="00BC61EC"/>
    <w:rsid w:val="00BD2FF3"/>
    <w:rsid w:val="00BD44C1"/>
    <w:rsid w:val="00BF3E3B"/>
    <w:rsid w:val="00C01B65"/>
    <w:rsid w:val="00C07B0C"/>
    <w:rsid w:val="00C274F4"/>
    <w:rsid w:val="00C55279"/>
    <w:rsid w:val="00C571DF"/>
    <w:rsid w:val="00C65CDC"/>
    <w:rsid w:val="00C75D9F"/>
    <w:rsid w:val="00C76BF2"/>
    <w:rsid w:val="00C83A69"/>
    <w:rsid w:val="00CB562A"/>
    <w:rsid w:val="00CC119B"/>
    <w:rsid w:val="00CC75D6"/>
    <w:rsid w:val="00D10329"/>
    <w:rsid w:val="00D12DCE"/>
    <w:rsid w:val="00D21D41"/>
    <w:rsid w:val="00D21F78"/>
    <w:rsid w:val="00D33387"/>
    <w:rsid w:val="00D37EC1"/>
    <w:rsid w:val="00D41CC3"/>
    <w:rsid w:val="00D60385"/>
    <w:rsid w:val="00DA4E2C"/>
    <w:rsid w:val="00DC1826"/>
    <w:rsid w:val="00DC7B3C"/>
    <w:rsid w:val="00DD0097"/>
    <w:rsid w:val="00DD39CA"/>
    <w:rsid w:val="00DE353B"/>
    <w:rsid w:val="00DE49C6"/>
    <w:rsid w:val="00DE77A2"/>
    <w:rsid w:val="00E104F7"/>
    <w:rsid w:val="00E15F51"/>
    <w:rsid w:val="00E812AF"/>
    <w:rsid w:val="00E976C2"/>
    <w:rsid w:val="00EA00E1"/>
    <w:rsid w:val="00EB3E49"/>
    <w:rsid w:val="00EC33DD"/>
    <w:rsid w:val="00ED02C0"/>
    <w:rsid w:val="00EF679B"/>
    <w:rsid w:val="00F05D3E"/>
    <w:rsid w:val="00F145C9"/>
    <w:rsid w:val="00F23C6D"/>
    <w:rsid w:val="00F23E00"/>
    <w:rsid w:val="00F35BBC"/>
    <w:rsid w:val="00F44536"/>
    <w:rsid w:val="00F4645C"/>
    <w:rsid w:val="00F65982"/>
    <w:rsid w:val="00F7587B"/>
    <w:rsid w:val="00F804A5"/>
    <w:rsid w:val="00F84C7B"/>
    <w:rsid w:val="00FA777B"/>
    <w:rsid w:val="00FB1329"/>
    <w:rsid w:val="00FB697C"/>
    <w:rsid w:val="00FF0808"/>
    <w:rsid w:val="00FF5BB1"/>
    <w:rsid w:val="00FF5D4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71BB0A"/>
  <w15:docId w15:val="{4EECFCAC-D14A-4330-BACF-7A3AE010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spacing w:after="0"/>
      <w:ind w:left="720" w:hanging="36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FollowedHyperlink">
    <w:name w:val="FollowedHyperlink"/>
    <w:basedOn w:val="DefaultParagraphFont"/>
    <w:uiPriority w:val="99"/>
    <w:semiHidden/>
    <w:unhideWhenUsed/>
    <w:rsid w:val="0005657F"/>
    <w:rPr>
      <w:color w:val="800080" w:themeColor="followedHyperlink"/>
      <w:u w:val="single"/>
    </w:rPr>
  </w:style>
  <w:style w:type="character" w:styleId="CommentReference">
    <w:name w:val="annotation reference"/>
    <w:basedOn w:val="DefaultParagraphFont"/>
    <w:uiPriority w:val="99"/>
    <w:semiHidden/>
    <w:unhideWhenUsed/>
    <w:rsid w:val="00E15F51"/>
    <w:rPr>
      <w:sz w:val="16"/>
      <w:szCs w:val="16"/>
    </w:rPr>
  </w:style>
  <w:style w:type="paragraph" w:styleId="CommentText">
    <w:name w:val="annotation text"/>
    <w:basedOn w:val="Normal"/>
    <w:link w:val="CommentTextChar"/>
    <w:uiPriority w:val="99"/>
    <w:semiHidden/>
    <w:unhideWhenUsed/>
    <w:rsid w:val="00E15F51"/>
    <w:rPr>
      <w:sz w:val="20"/>
      <w:szCs w:val="20"/>
    </w:rPr>
  </w:style>
  <w:style w:type="character" w:customStyle="1" w:styleId="CommentTextChar">
    <w:name w:val="Comment Text Char"/>
    <w:basedOn w:val="DefaultParagraphFont"/>
    <w:link w:val="CommentText"/>
    <w:uiPriority w:val="99"/>
    <w:semiHidden/>
    <w:rsid w:val="00E15F51"/>
    <w:rPr>
      <w:sz w:val="20"/>
      <w:szCs w:val="20"/>
    </w:rPr>
  </w:style>
  <w:style w:type="paragraph" w:customStyle="1" w:styleId="numbered">
    <w:name w:val="numbered"/>
    <w:basedOn w:val="ListParagraph"/>
    <w:link w:val="numberedChar"/>
    <w:qFormat/>
    <w:rsid w:val="005975B0"/>
    <w:pPr>
      <w:numPr>
        <w:ilvl w:val="1"/>
        <w:numId w:val="13"/>
      </w:numPr>
      <w:spacing w:before="0" w:after="200" w:line="259" w:lineRule="auto"/>
    </w:pPr>
    <w:rPr>
      <w:rFonts w:cstheme="minorBidi"/>
      <w:sz w:val="24"/>
    </w:rPr>
  </w:style>
  <w:style w:type="character" w:customStyle="1" w:styleId="numberedChar">
    <w:name w:val="numbered Char"/>
    <w:basedOn w:val="DefaultParagraphFont"/>
    <w:link w:val="numbered"/>
    <w:rsid w:val="005975B0"/>
    <w:rPr>
      <w:sz w:val="24"/>
    </w:rPr>
  </w:style>
  <w:style w:type="paragraph" w:customStyle="1" w:styleId="OutlineNumbered1">
    <w:name w:val="Outline Numbered 1"/>
    <w:basedOn w:val="Normal"/>
    <w:link w:val="OutlineNumbered1Char"/>
    <w:rsid w:val="005975B0"/>
    <w:pPr>
      <w:numPr>
        <w:numId w:val="14"/>
      </w:numPr>
    </w:pPr>
    <w:rPr>
      <w:sz w:val="24"/>
    </w:rPr>
  </w:style>
  <w:style w:type="character" w:customStyle="1" w:styleId="OutlineNumbered1Char">
    <w:name w:val="Outline Numbered 1 Char"/>
    <w:basedOn w:val="numberedChar"/>
    <w:link w:val="OutlineNumbered1"/>
    <w:rsid w:val="005975B0"/>
    <w:rPr>
      <w:sz w:val="24"/>
    </w:rPr>
  </w:style>
  <w:style w:type="paragraph" w:customStyle="1" w:styleId="OutlineNumbered2">
    <w:name w:val="Outline Numbered 2"/>
    <w:basedOn w:val="Normal"/>
    <w:link w:val="OutlineNumbered2Char"/>
    <w:rsid w:val="005975B0"/>
    <w:pPr>
      <w:numPr>
        <w:ilvl w:val="1"/>
        <w:numId w:val="14"/>
      </w:numPr>
    </w:pPr>
    <w:rPr>
      <w:sz w:val="24"/>
    </w:rPr>
  </w:style>
  <w:style w:type="character" w:customStyle="1" w:styleId="OutlineNumbered2Char">
    <w:name w:val="Outline Numbered 2 Char"/>
    <w:basedOn w:val="numberedChar"/>
    <w:link w:val="OutlineNumbered2"/>
    <w:rsid w:val="005975B0"/>
    <w:rPr>
      <w:sz w:val="24"/>
    </w:rPr>
  </w:style>
  <w:style w:type="paragraph" w:customStyle="1" w:styleId="OutlineNumbered3">
    <w:name w:val="Outline Numbered 3"/>
    <w:basedOn w:val="Normal"/>
    <w:link w:val="OutlineNumbered3Char"/>
    <w:rsid w:val="005975B0"/>
    <w:pPr>
      <w:numPr>
        <w:ilvl w:val="2"/>
        <w:numId w:val="14"/>
      </w:numPr>
    </w:pPr>
    <w:rPr>
      <w:sz w:val="24"/>
    </w:rPr>
  </w:style>
  <w:style w:type="character" w:customStyle="1" w:styleId="OutlineNumbered3Char">
    <w:name w:val="Outline Numbered 3 Char"/>
    <w:basedOn w:val="numberedChar"/>
    <w:link w:val="OutlineNumbered3"/>
    <w:rsid w:val="005975B0"/>
    <w:rPr>
      <w:sz w:val="24"/>
    </w:rPr>
  </w:style>
  <w:style w:type="paragraph" w:styleId="CommentSubject">
    <w:name w:val="annotation subject"/>
    <w:basedOn w:val="CommentText"/>
    <w:next w:val="CommentText"/>
    <w:link w:val="CommentSubjectChar"/>
    <w:uiPriority w:val="99"/>
    <w:semiHidden/>
    <w:unhideWhenUsed/>
    <w:rsid w:val="00633B5A"/>
    <w:rPr>
      <w:b/>
      <w:bCs/>
    </w:rPr>
  </w:style>
  <w:style w:type="character" w:customStyle="1" w:styleId="CommentSubjectChar">
    <w:name w:val="Comment Subject Char"/>
    <w:basedOn w:val="CommentTextChar"/>
    <w:link w:val="CommentSubject"/>
    <w:uiPriority w:val="99"/>
    <w:semiHidden/>
    <w:rsid w:val="00633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412117711">
      <w:bodyDiv w:val="1"/>
      <w:marLeft w:val="0"/>
      <w:marRight w:val="0"/>
      <w:marTop w:val="0"/>
      <w:marBottom w:val="0"/>
      <w:divBdr>
        <w:top w:val="none" w:sz="0" w:space="0" w:color="auto"/>
        <w:left w:val="none" w:sz="0" w:space="0" w:color="auto"/>
        <w:bottom w:val="none" w:sz="0" w:space="0" w:color="auto"/>
        <w:right w:val="none" w:sz="0" w:space="0" w:color="auto"/>
      </w:divBdr>
    </w:div>
    <w:div w:id="144645983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xboard.gov.au/" TargetMode="External"/><Relationship Id="rId18" Type="http://schemas.openxmlformats.org/officeDocument/2006/relationships/hyperlink" Target="https://taxboard.ideascale.com/"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axboard.ideascale.com/a/dtd/Indirect-Value-Shifting-Provisions-Consequential-Amendment/322652-38678"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xboard.gov.au/node/1276" TargetMode="External"/><Relationship Id="rId20" Type="http://schemas.openxmlformats.org/officeDocument/2006/relationships/hyperlink" Target="mailto:taxboard@treasury.gov.a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hyperlink" Target="http://www.taxboard.ideascale.com/" TargetMode="External"/><Relationship Id="rId5" Type="http://schemas.openxmlformats.org/officeDocument/2006/relationships/customXml" Target="../customXml/item5.xml"/><Relationship Id="rId15" Type="http://schemas.openxmlformats.org/officeDocument/2006/relationships/hyperlink" Target="https://ministers.treasury.gov.au/ministers/josh-frydenberg-2018/media-releases/removing-capital-gains-tax-granny-flats" TargetMode="External"/><Relationship Id="rId23" Type="http://schemas.openxmlformats.org/officeDocument/2006/relationships/diagramLayout" Target="diagrams/layout1.xml"/><Relationship Id="rId28" Type="http://schemas.openxmlformats.org/officeDocument/2006/relationships/hyperlink" Target="mailto:Lynn.kelly@treasury.gov.au" TargetMode="External"/><Relationship Id="rId10" Type="http://schemas.openxmlformats.org/officeDocument/2006/relationships/footnotes" Target="footnotes.xml"/><Relationship Id="rId19" Type="http://schemas.openxmlformats.org/officeDocument/2006/relationships/hyperlink" Target="mailto:ttc@ato.gov.au" TargetMode="External"/><Relationship Id="rId31" Type="http://schemas.openxmlformats.org/officeDocument/2006/relationships/hyperlink" Target="http://www.taxboar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xboard.gov.au/consultation/corporate-tax-residency-review" TargetMode="External"/><Relationship Id="rId22" Type="http://schemas.openxmlformats.org/officeDocument/2006/relationships/diagramData" Target="diagrams/data1.xml"/><Relationship Id="rId27" Type="http://schemas.openxmlformats.org/officeDocument/2006/relationships/hyperlink" Target="mailto:taxboard@treasury.gov.au" TargetMode="External"/><Relationship Id="rId30" Type="http://schemas.openxmlformats.org/officeDocument/2006/relationships/hyperlink" Target="mailto:taxboard@treasury.gov.a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https://www.linkedin.com/company/boardoftaxation" TargetMode="External"/><Relationship Id="rId2" Type="http://schemas.openxmlformats.org/officeDocument/2006/relationships/hyperlink" Target="http://taxboard.gov.au/consultation/review-of-cgt-roll-overs/" TargetMode="External"/><Relationship Id="rId1" Type="http://schemas.openxmlformats.org/officeDocument/2006/relationships/hyperlink" Target="https://taxboard.ideascale.com/" TargetMode="External"/><Relationship Id="rId5" Type="http://schemas.openxmlformats.org/officeDocument/2006/relationships/hyperlink" Target="https://twitter.com/TaxBoard_AU" TargetMode="External"/><Relationship Id="rId4" Type="http://schemas.openxmlformats.org/officeDocument/2006/relationships/hyperlink" Target="mailto:taxboard@treasury.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C8ACC-CCC8-4682-AFE5-AD3B8372266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45A316-0B15-4D42-93C7-5C39CFFB38CD}">
      <dgm:prSet phldrT="[Text]" custT="1"/>
      <dgm:spPr/>
      <dgm:t>
        <a:bodyPr/>
        <a:lstStyle/>
        <a:p>
          <a:r>
            <a:rPr lang="en-US" sz="1200"/>
            <a:t>Sounding</a:t>
          </a:r>
          <a:r>
            <a:rPr lang="en-US" sz="1900"/>
            <a:t> </a:t>
          </a:r>
          <a:r>
            <a:rPr lang="en-US" sz="1200"/>
            <a:t>Board</a:t>
          </a:r>
        </a:p>
      </dgm:t>
      <dgm:extLst>
        <a:ext uri="{E40237B7-FDA0-4F09-8148-C483321AD2D9}">
          <dgm14:cNvPr xmlns:dgm14="http://schemas.microsoft.com/office/drawing/2010/diagram" id="0" name="">
            <a:hlinkClick xmlns:r="http://schemas.openxmlformats.org/officeDocument/2006/relationships" r:id="rId1"/>
          </dgm14:cNvPr>
        </a:ext>
      </dgm:extLst>
    </dgm:pt>
    <dgm:pt modelId="{8D420E56-450C-4E55-87D6-67E36173DDC8}" type="parTrans" cxnId="{6B2CD9A6-2550-4E65-8359-3BB01D0FE0EE}">
      <dgm:prSet/>
      <dgm:spPr/>
      <dgm:t>
        <a:bodyPr/>
        <a:lstStyle/>
        <a:p>
          <a:endParaRPr lang="en-US"/>
        </a:p>
      </dgm:t>
    </dgm:pt>
    <dgm:pt modelId="{2EB3B9CF-2EF7-429A-91CE-5A3966742634}" type="sibTrans" cxnId="{6B2CD9A6-2550-4E65-8359-3BB01D0FE0EE}">
      <dgm:prSet/>
      <dgm:spPr/>
      <dgm:t>
        <a:bodyPr/>
        <a:lstStyle/>
        <a:p>
          <a:endParaRPr lang="en-US"/>
        </a:p>
      </dgm:t>
    </dgm:pt>
    <dgm:pt modelId="{E6BAE537-AB29-45CD-BCCC-433F6DD3B0C7}">
      <dgm:prSet phldrT="[Text]" custT="1"/>
      <dgm:spPr/>
      <dgm:t>
        <a:bodyPr/>
        <a:lstStyle/>
        <a:p>
          <a:r>
            <a:rPr lang="en-US" sz="1200"/>
            <a:t>Written</a:t>
          </a:r>
          <a:r>
            <a:rPr lang="en-US" sz="1900"/>
            <a:t> </a:t>
          </a:r>
          <a:r>
            <a:rPr lang="en-US" sz="1200"/>
            <a:t>consultations</a:t>
          </a:r>
        </a:p>
      </dgm:t>
    </dgm:pt>
    <dgm:pt modelId="{4D6642C5-2D93-40AC-8CFE-78EC6E5C2BBD}" type="parTrans" cxnId="{E7BAD55A-3CD3-49FD-9292-70FC54E0B9DA}">
      <dgm:prSet/>
      <dgm:spPr/>
      <dgm:t>
        <a:bodyPr/>
        <a:lstStyle/>
        <a:p>
          <a:endParaRPr lang="en-US"/>
        </a:p>
      </dgm:t>
    </dgm:pt>
    <dgm:pt modelId="{053D51FE-DBCA-4046-BECA-5E5A851358DA}" type="sibTrans" cxnId="{E7BAD55A-3CD3-49FD-9292-70FC54E0B9DA}">
      <dgm:prSet/>
      <dgm:spPr/>
      <dgm:t>
        <a:bodyPr/>
        <a:lstStyle/>
        <a:p>
          <a:endParaRPr lang="en-US"/>
        </a:p>
      </dgm:t>
    </dgm:pt>
    <dgm:pt modelId="{6C54C1DE-4518-4A35-B3E2-2A0597C6AB19}">
      <dgm:prSet phldrT="[Text]" custT="1"/>
      <dgm:spPr/>
      <dgm:t>
        <a:bodyPr/>
        <a:lstStyle/>
        <a:p>
          <a:r>
            <a:rPr lang="en-US" sz="1000"/>
            <a:t>Information on making a submission on CGT Rollovers is available at </a:t>
          </a:r>
          <a:r>
            <a:rPr lang="en-US" sz="1000">
              <a:solidFill>
                <a:schemeClr val="tx2"/>
              </a:solidFill>
            </a:rPr>
            <a:t>http://taxboard.gov.au/consultation/review-of-cgt-roll-overs/</a:t>
          </a:r>
        </a:p>
      </dgm:t>
      <dgm:extLst>
        <a:ext uri="{E40237B7-FDA0-4F09-8148-C483321AD2D9}">
          <dgm14:cNvPr xmlns:dgm14="http://schemas.microsoft.com/office/drawing/2010/diagram" id="0" name="">
            <a:hlinkClick xmlns:r="http://schemas.openxmlformats.org/officeDocument/2006/relationships" r:id="rId2"/>
          </dgm14:cNvPr>
        </a:ext>
      </dgm:extLst>
    </dgm:pt>
    <dgm:pt modelId="{3A689E23-FFEF-42ED-94AC-70B86276A77A}" type="parTrans" cxnId="{B66BD023-D7FE-425A-8FA0-969368D148D8}">
      <dgm:prSet/>
      <dgm:spPr/>
      <dgm:t>
        <a:bodyPr/>
        <a:lstStyle/>
        <a:p>
          <a:endParaRPr lang="en-US"/>
        </a:p>
      </dgm:t>
    </dgm:pt>
    <dgm:pt modelId="{48B15DFD-E90C-4706-A0D3-4459C3A5C00C}" type="sibTrans" cxnId="{B66BD023-D7FE-425A-8FA0-969368D148D8}">
      <dgm:prSet/>
      <dgm:spPr/>
      <dgm:t>
        <a:bodyPr/>
        <a:lstStyle/>
        <a:p>
          <a:endParaRPr lang="en-US"/>
        </a:p>
      </dgm:t>
    </dgm:pt>
    <dgm:pt modelId="{32C71C70-7109-47EC-8E2E-0D7401C81549}">
      <dgm:prSet phldrT="[Text]" custT="1"/>
      <dgm:spPr/>
      <dgm:t>
        <a:bodyPr/>
        <a:lstStyle/>
        <a:p>
          <a:r>
            <a:rPr lang="en-US" sz="1200"/>
            <a:t>Phone</a:t>
          </a:r>
        </a:p>
      </dgm:t>
    </dgm:pt>
    <dgm:pt modelId="{8949BAF0-27C4-4E75-8736-EBFD3BAE35F9}" type="parTrans" cxnId="{71CC25BB-AF00-45D1-8A8F-D97E148FFBB7}">
      <dgm:prSet/>
      <dgm:spPr/>
      <dgm:t>
        <a:bodyPr/>
        <a:lstStyle/>
        <a:p>
          <a:endParaRPr lang="en-US"/>
        </a:p>
      </dgm:t>
    </dgm:pt>
    <dgm:pt modelId="{15D360DF-20BF-4764-A46D-45F67CE06896}" type="sibTrans" cxnId="{71CC25BB-AF00-45D1-8A8F-D97E148FFBB7}">
      <dgm:prSet/>
      <dgm:spPr/>
      <dgm:t>
        <a:bodyPr/>
        <a:lstStyle/>
        <a:p>
          <a:endParaRPr lang="en-US"/>
        </a:p>
      </dgm:t>
    </dgm:pt>
    <dgm:pt modelId="{BF13ED0A-5CBA-4C1D-8E3C-3C80E6DA3379}">
      <dgm:prSet phldrT="[Text]" custT="1"/>
      <dgm:spPr/>
      <dgm:t>
        <a:bodyPr/>
        <a:lstStyle/>
        <a:p>
          <a:r>
            <a:rPr lang="en-US" sz="1000"/>
            <a:t>(02) 6263 4366</a:t>
          </a:r>
        </a:p>
      </dgm:t>
    </dgm:pt>
    <dgm:pt modelId="{CB7E6948-854E-4E79-8177-081F7F827300}" type="parTrans" cxnId="{C0CB9BE3-AAB2-4DD2-99D2-702347015B11}">
      <dgm:prSet/>
      <dgm:spPr/>
      <dgm:t>
        <a:bodyPr/>
        <a:lstStyle/>
        <a:p>
          <a:endParaRPr lang="en-US"/>
        </a:p>
      </dgm:t>
    </dgm:pt>
    <dgm:pt modelId="{B8B568A3-BEBF-4DC9-8D74-B11C09AE2F52}" type="sibTrans" cxnId="{C0CB9BE3-AAB2-4DD2-99D2-702347015B11}">
      <dgm:prSet/>
      <dgm:spPr/>
      <dgm:t>
        <a:bodyPr/>
        <a:lstStyle/>
        <a:p>
          <a:endParaRPr lang="en-US"/>
        </a:p>
      </dgm:t>
    </dgm:pt>
    <dgm:pt modelId="{5FC0E278-54B7-43BF-B23B-C36E800FA653}">
      <dgm:prSet phldrT="[Text]" custT="1"/>
      <dgm:spPr/>
      <dgm:t>
        <a:bodyPr/>
        <a:lstStyle/>
        <a:p>
          <a:r>
            <a:rPr lang="en-US" sz="1000">
              <a:solidFill>
                <a:schemeClr val="tx2"/>
              </a:solidFill>
            </a:rPr>
            <a:t>https://taxboard.ideascale.com/</a:t>
          </a:r>
        </a:p>
      </dgm:t>
      <dgm:extLst>
        <a:ext uri="{E40237B7-FDA0-4F09-8148-C483321AD2D9}">
          <dgm14:cNvPr xmlns:dgm14="http://schemas.microsoft.com/office/drawing/2010/diagram" id="0" name="">
            <a:hlinkClick xmlns:r="http://schemas.openxmlformats.org/officeDocument/2006/relationships" r:id="rId1"/>
          </dgm14:cNvPr>
        </a:ext>
      </dgm:extLst>
    </dgm:pt>
    <dgm:pt modelId="{250A6ED7-D78E-4AC6-A4B3-8B54215EEF74}" type="parTrans" cxnId="{9C3027C7-ADF1-4936-BC26-DEA7A33073E5}">
      <dgm:prSet/>
      <dgm:spPr/>
      <dgm:t>
        <a:bodyPr/>
        <a:lstStyle/>
        <a:p>
          <a:endParaRPr lang="en-US"/>
        </a:p>
      </dgm:t>
    </dgm:pt>
    <dgm:pt modelId="{C2FB28F6-BBB2-4693-B52B-0FE508E96761}" type="sibTrans" cxnId="{9C3027C7-ADF1-4936-BC26-DEA7A33073E5}">
      <dgm:prSet/>
      <dgm:spPr/>
      <dgm:t>
        <a:bodyPr/>
        <a:lstStyle/>
        <a:p>
          <a:endParaRPr lang="en-US"/>
        </a:p>
      </dgm:t>
    </dgm:pt>
    <dgm:pt modelId="{C5C0F511-4EBE-463C-9A47-A8A5DEB4F393}">
      <dgm:prSet phldrT="[Text]" custT="1"/>
      <dgm:spPr/>
      <dgm:t>
        <a:bodyPr/>
        <a:lstStyle/>
        <a:p>
          <a:r>
            <a:rPr lang="en-US" sz="1200"/>
            <a:t>Email</a:t>
          </a:r>
        </a:p>
      </dgm:t>
    </dgm:pt>
    <dgm:pt modelId="{3EE7F088-DAC7-49E7-85A4-18B295FF2134}" type="parTrans" cxnId="{BFE4A7F5-5C24-4467-8BF7-7286CC3EBADA}">
      <dgm:prSet/>
      <dgm:spPr/>
      <dgm:t>
        <a:bodyPr/>
        <a:lstStyle/>
        <a:p>
          <a:endParaRPr lang="en-US"/>
        </a:p>
      </dgm:t>
    </dgm:pt>
    <dgm:pt modelId="{7F819A59-EAB2-45BC-8A4E-CEA36FB66C2E}" type="sibTrans" cxnId="{BFE4A7F5-5C24-4467-8BF7-7286CC3EBADA}">
      <dgm:prSet/>
      <dgm:spPr/>
      <dgm:t>
        <a:bodyPr/>
        <a:lstStyle/>
        <a:p>
          <a:endParaRPr lang="en-US"/>
        </a:p>
      </dgm:t>
    </dgm:pt>
    <dgm:pt modelId="{6F92872C-B1C2-410F-8F20-589CC60E36D9}">
      <dgm:prSet phldrT="[Text]" custT="1"/>
      <dgm:spPr/>
      <dgm:t>
        <a:bodyPr/>
        <a:lstStyle/>
        <a:p>
          <a:r>
            <a:rPr lang="en-US" sz="1200"/>
            <a:t>LinkedIn</a:t>
          </a:r>
        </a:p>
      </dgm:t>
    </dgm:pt>
    <dgm:pt modelId="{97B9FCC6-71DA-41C0-A971-A6B26CE77766}" type="parTrans" cxnId="{01596E38-77ED-4CB2-9F40-7794DCB79CD1}">
      <dgm:prSet/>
      <dgm:spPr/>
      <dgm:t>
        <a:bodyPr/>
        <a:lstStyle/>
        <a:p>
          <a:endParaRPr lang="en-US"/>
        </a:p>
      </dgm:t>
    </dgm:pt>
    <dgm:pt modelId="{02BF9A99-E7DC-48D9-8530-DDB6175A9DDB}" type="sibTrans" cxnId="{01596E38-77ED-4CB2-9F40-7794DCB79CD1}">
      <dgm:prSet/>
      <dgm:spPr/>
      <dgm:t>
        <a:bodyPr/>
        <a:lstStyle/>
        <a:p>
          <a:endParaRPr lang="en-US"/>
        </a:p>
      </dgm:t>
    </dgm:pt>
    <dgm:pt modelId="{9D372037-5C36-4B82-AF02-EFDA978B0148}">
      <dgm:prSet phldrT="[Text]" custT="1"/>
      <dgm:spPr/>
      <dgm:t>
        <a:bodyPr/>
        <a:lstStyle/>
        <a:p>
          <a:r>
            <a:rPr lang="en-US" sz="1200"/>
            <a:t>Twitter</a:t>
          </a:r>
        </a:p>
      </dgm:t>
    </dgm:pt>
    <dgm:pt modelId="{98E0766F-C482-44C5-A7BB-482DFD42AD6E}" type="parTrans" cxnId="{09E78246-1AB7-40E8-B1AB-4368313A1FD6}">
      <dgm:prSet/>
      <dgm:spPr/>
      <dgm:t>
        <a:bodyPr/>
        <a:lstStyle/>
        <a:p>
          <a:endParaRPr lang="en-US"/>
        </a:p>
      </dgm:t>
    </dgm:pt>
    <dgm:pt modelId="{4D437C08-B9A0-4EB7-9FE7-5940A3E734F6}" type="sibTrans" cxnId="{09E78246-1AB7-40E8-B1AB-4368313A1FD6}">
      <dgm:prSet/>
      <dgm:spPr/>
      <dgm:t>
        <a:bodyPr/>
        <a:lstStyle/>
        <a:p>
          <a:endParaRPr lang="en-US"/>
        </a:p>
      </dgm:t>
    </dgm:pt>
    <dgm:pt modelId="{53757C0B-C66E-435C-A9B3-3DE39C42E5C0}">
      <dgm:prSet phldrT="[Text]" custT="1"/>
      <dgm:spPr/>
      <dgm:t>
        <a:bodyPr/>
        <a:lstStyle/>
        <a:p>
          <a:r>
            <a:rPr lang="en-US" sz="1000">
              <a:solidFill>
                <a:schemeClr val="tx2"/>
              </a:solidFill>
            </a:rPr>
            <a:t>https://www.linkedin.com/company/boardoftaxation</a:t>
          </a:r>
        </a:p>
      </dgm:t>
      <dgm:extLst>
        <a:ext uri="{E40237B7-FDA0-4F09-8148-C483321AD2D9}">
          <dgm14:cNvPr xmlns:dgm14="http://schemas.microsoft.com/office/drawing/2010/diagram" id="0" name="">
            <a:hlinkClick xmlns:r="http://schemas.openxmlformats.org/officeDocument/2006/relationships" r:id="rId3"/>
          </dgm14:cNvPr>
        </a:ext>
      </dgm:extLst>
    </dgm:pt>
    <dgm:pt modelId="{1DD1B554-78E5-4FD4-8DBB-A4BA9D4352E1}" type="parTrans" cxnId="{90307A54-1089-4A43-B5C0-9E73CC030E87}">
      <dgm:prSet/>
      <dgm:spPr/>
      <dgm:t>
        <a:bodyPr/>
        <a:lstStyle/>
        <a:p>
          <a:endParaRPr lang="en-US"/>
        </a:p>
      </dgm:t>
    </dgm:pt>
    <dgm:pt modelId="{3440264A-AD47-4571-A146-926D72895A7B}" type="sibTrans" cxnId="{90307A54-1089-4A43-B5C0-9E73CC030E87}">
      <dgm:prSet/>
      <dgm:spPr/>
      <dgm:t>
        <a:bodyPr/>
        <a:lstStyle/>
        <a:p>
          <a:endParaRPr lang="en-US"/>
        </a:p>
      </dgm:t>
    </dgm:pt>
    <dgm:pt modelId="{6CA49FF6-93CF-4694-B489-F6BAD92FF596}">
      <dgm:prSet phldrT="[Text]" custT="1"/>
      <dgm:spPr/>
      <dgm:t>
        <a:bodyPr/>
        <a:lstStyle/>
        <a:p>
          <a:r>
            <a:rPr lang="en-US" sz="1000"/>
            <a:t>taxboard@treasury.gov.au</a:t>
          </a:r>
        </a:p>
      </dgm:t>
      <dgm:extLst>
        <a:ext uri="{E40237B7-FDA0-4F09-8148-C483321AD2D9}">
          <dgm14:cNvPr xmlns:dgm14="http://schemas.microsoft.com/office/drawing/2010/diagram" id="0" name="">
            <a:hlinkClick xmlns:r="http://schemas.openxmlformats.org/officeDocument/2006/relationships" r:id="rId4"/>
          </dgm14:cNvPr>
        </a:ext>
      </dgm:extLst>
    </dgm:pt>
    <dgm:pt modelId="{A7FF1923-9A99-4228-87F3-25FB43073A75}" type="parTrans" cxnId="{9B9E78A4-4B10-4B2A-BA33-72E859E6D9A3}">
      <dgm:prSet/>
      <dgm:spPr/>
      <dgm:t>
        <a:bodyPr/>
        <a:lstStyle/>
        <a:p>
          <a:endParaRPr lang="en-US"/>
        </a:p>
      </dgm:t>
    </dgm:pt>
    <dgm:pt modelId="{11177BA0-CD21-4B8D-8AC4-CBB0530EDAB0}" type="sibTrans" cxnId="{9B9E78A4-4B10-4B2A-BA33-72E859E6D9A3}">
      <dgm:prSet/>
      <dgm:spPr/>
      <dgm:t>
        <a:bodyPr/>
        <a:lstStyle/>
        <a:p>
          <a:endParaRPr lang="en-US"/>
        </a:p>
      </dgm:t>
    </dgm:pt>
    <dgm:pt modelId="{F8550909-3B91-481B-ABCC-3A4ECEE99F70}">
      <dgm:prSet phldrT="[Text]" custT="1"/>
      <dgm:spPr/>
      <dgm:t>
        <a:bodyPr/>
        <a:lstStyle/>
        <a:p>
          <a:r>
            <a:rPr lang="en-US" sz="1000">
              <a:solidFill>
                <a:schemeClr val="tx2"/>
              </a:solidFill>
            </a:rPr>
            <a:t>https://twitter.com/TaxBoard_AU </a:t>
          </a:r>
        </a:p>
      </dgm:t>
      <dgm:extLst>
        <a:ext uri="{E40237B7-FDA0-4F09-8148-C483321AD2D9}">
          <dgm14:cNvPr xmlns:dgm14="http://schemas.microsoft.com/office/drawing/2010/diagram" id="0" name="">
            <a:hlinkClick xmlns:r="http://schemas.openxmlformats.org/officeDocument/2006/relationships" r:id="rId5"/>
          </dgm14:cNvPr>
        </a:ext>
      </dgm:extLst>
    </dgm:pt>
    <dgm:pt modelId="{471C9EDB-A61C-40CA-B8CE-E60C5D05428D}" type="parTrans" cxnId="{FCBB6D00-67A2-4C06-B19E-F36ADDABB8A3}">
      <dgm:prSet/>
      <dgm:spPr/>
      <dgm:t>
        <a:bodyPr/>
        <a:lstStyle/>
        <a:p>
          <a:endParaRPr lang="en-US"/>
        </a:p>
      </dgm:t>
    </dgm:pt>
    <dgm:pt modelId="{720396C8-3FC6-42DD-8DDF-1F2C6CAF19FD}" type="sibTrans" cxnId="{FCBB6D00-67A2-4C06-B19E-F36ADDABB8A3}">
      <dgm:prSet/>
      <dgm:spPr/>
      <dgm:t>
        <a:bodyPr/>
        <a:lstStyle/>
        <a:p>
          <a:endParaRPr lang="en-US"/>
        </a:p>
      </dgm:t>
    </dgm:pt>
    <dgm:pt modelId="{87B33ADE-DAEC-42FF-A199-5592116E17CD}" type="pres">
      <dgm:prSet presAssocID="{E4EC8ACC-CCC8-4682-AFE5-AD3B8372266D}" presName="Name0" presStyleCnt="0">
        <dgm:presLayoutVars>
          <dgm:dir/>
          <dgm:animLvl val="lvl"/>
          <dgm:resizeHandles val="exact"/>
        </dgm:presLayoutVars>
      </dgm:prSet>
      <dgm:spPr/>
      <dgm:t>
        <a:bodyPr/>
        <a:lstStyle/>
        <a:p>
          <a:endParaRPr lang="en-US"/>
        </a:p>
      </dgm:t>
    </dgm:pt>
    <dgm:pt modelId="{B7436F99-7813-4771-BBC3-BA3859700CA2}" type="pres">
      <dgm:prSet presAssocID="{3145A316-0B15-4D42-93C7-5C39CFFB38CD}" presName="linNode" presStyleCnt="0"/>
      <dgm:spPr/>
    </dgm:pt>
    <dgm:pt modelId="{8D4D0DF1-E503-4A45-AB4E-17D2A149DE35}" type="pres">
      <dgm:prSet presAssocID="{3145A316-0B15-4D42-93C7-5C39CFFB38CD}" presName="parentText" presStyleLbl="node1" presStyleIdx="0" presStyleCnt="6" custScaleX="67853" custLinFactNeighborY="-172">
        <dgm:presLayoutVars>
          <dgm:chMax val="1"/>
          <dgm:bulletEnabled val="1"/>
        </dgm:presLayoutVars>
      </dgm:prSet>
      <dgm:spPr/>
      <dgm:t>
        <a:bodyPr/>
        <a:lstStyle/>
        <a:p>
          <a:endParaRPr lang="en-US"/>
        </a:p>
      </dgm:t>
    </dgm:pt>
    <dgm:pt modelId="{C9B196C2-D2A4-4F0B-940D-B720F9B0478D}" type="pres">
      <dgm:prSet presAssocID="{3145A316-0B15-4D42-93C7-5C39CFFB38CD}" presName="descendantText" presStyleLbl="alignAccFollowNode1" presStyleIdx="0" presStyleCnt="6">
        <dgm:presLayoutVars>
          <dgm:bulletEnabled val="1"/>
        </dgm:presLayoutVars>
      </dgm:prSet>
      <dgm:spPr/>
      <dgm:t>
        <a:bodyPr/>
        <a:lstStyle/>
        <a:p>
          <a:endParaRPr lang="en-US"/>
        </a:p>
      </dgm:t>
    </dgm:pt>
    <dgm:pt modelId="{2BE7B6FB-7C27-452F-BFA3-135FE4CD5409}" type="pres">
      <dgm:prSet presAssocID="{2EB3B9CF-2EF7-429A-91CE-5A3966742634}" presName="sp" presStyleCnt="0"/>
      <dgm:spPr/>
    </dgm:pt>
    <dgm:pt modelId="{B241BE67-8C1E-4B64-B034-BE939918D489}" type="pres">
      <dgm:prSet presAssocID="{E6BAE537-AB29-45CD-BCCC-433F6DD3B0C7}" presName="linNode" presStyleCnt="0"/>
      <dgm:spPr/>
    </dgm:pt>
    <dgm:pt modelId="{7B815DD0-BF92-46B9-A6E1-7214952E1D88}" type="pres">
      <dgm:prSet presAssocID="{E6BAE537-AB29-45CD-BCCC-433F6DD3B0C7}" presName="parentText" presStyleLbl="node1" presStyleIdx="1" presStyleCnt="6" custScaleX="67486">
        <dgm:presLayoutVars>
          <dgm:chMax val="1"/>
          <dgm:bulletEnabled val="1"/>
        </dgm:presLayoutVars>
      </dgm:prSet>
      <dgm:spPr/>
      <dgm:t>
        <a:bodyPr/>
        <a:lstStyle/>
        <a:p>
          <a:endParaRPr lang="en-US"/>
        </a:p>
      </dgm:t>
    </dgm:pt>
    <dgm:pt modelId="{8B83684E-8077-4CB6-89CC-E753A97A9007}" type="pres">
      <dgm:prSet presAssocID="{E6BAE537-AB29-45CD-BCCC-433F6DD3B0C7}" presName="descendantText" presStyleLbl="alignAccFollowNode1" presStyleIdx="1" presStyleCnt="6">
        <dgm:presLayoutVars>
          <dgm:bulletEnabled val="1"/>
        </dgm:presLayoutVars>
      </dgm:prSet>
      <dgm:spPr/>
      <dgm:t>
        <a:bodyPr/>
        <a:lstStyle/>
        <a:p>
          <a:endParaRPr lang="en-US"/>
        </a:p>
      </dgm:t>
    </dgm:pt>
    <dgm:pt modelId="{FC3D6070-FE9A-44E5-9015-92D7570B89A6}" type="pres">
      <dgm:prSet presAssocID="{053D51FE-DBCA-4046-BECA-5E5A851358DA}" presName="sp" presStyleCnt="0"/>
      <dgm:spPr/>
    </dgm:pt>
    <dgm:pt modelId="{6BEC5DC6-3550-4DE3-A00A-AF60EDEC70CB}" type="pres">
      <dgm:prSet presAssocID="{32C71C70-7109-47EC-8E2E-0D7401C81549}" presName="linNode" presStyleCnt="0"/>
      <dgm:spPr/>
    </dgm:pt>
    <dgm:pt modelId="{1D78EB82-6096-4D4C-9561-68A467BA5A45}" type="pres">
      <dgm:prSet presAssocID="{32C71C70-7109-47EC-8E2E-0D7401C81549}" presName="parentText" presStyleLbl="node1" presStyleIdx="2" presStyleCnt="6" custScaleX="67448">
        <dgm:presLayoutVars>
          <dgm:chMax val="1"/>
          <dgm:bulletEnabled val="1"/>
        </dgm:presLayoutVars>
      </dgm:prSet>
      <dgm:spPr/>
      <dgm:t>
        <a:bodyPr/>
        <a:lstStyle/>
        <a:p>
          <a:endParaRPr lang="en-US"/>
        </a:p>
      </dgm:t>
    </dgm:pt>
    <dgm:pt modelId="{9F3B190F-B39C-4867-8940-B8391048F531}" type="pres">
      <dgm:prSet presAssocID="{32C71C70-7109-47EC-8E2E-0D7401C81549}" presName="descendantText" presStyleLbl="alignAccFollowNode1" presStyleIdx="2" presStyleCnt="6">
        <dgm:presLayoutVars>
          <dgm:bulletEnabled val="1"/>
        </dgm:presLayoutVars>
      </dgm:prSet>
      <dgm:spPr/>
      <dgm:t>
        <a:bodyPr/>
        <a:lstStyle/>
        <a:p>
          <a:endParaRPr lang="en-US"/>
        </a:p>
      </dgm:t>
    </dgm:pt>
    <dgm:pt modelId="{C915E207-DEA1-46DB-94CF-700534B6E6DE}" type="pres">
      <dgm:prSet presAssocID="{15D360DF-20BF-4764-A46D-45F67CE06896}" presName="sp" presStyleCnt="0"/>
      <dgm:spPr/>
    </dgm:pt>
    <dgm:pt modelId="{7161066E-8F19-4542-B118-5839FCC754AF}" type="pres">
      <dgm:prSet presAssocID="{C5C0F511-4EBE-463C-9A47-A8A5DEB4F393}" presName="linNode" presStyleCnt="0"/>
      <dgm:spPr/>
    </dgm:pt>
    <dgm:pt modelId="{72A4C46C-D1BC-46E1-AEFB-2E357192BD9F}" type="pres">
      <dgm:prSet presAssocID="{C5C0F511-4EBE-463C-9A47-A8A5DEB4F393}" presName="parentText" presStyleLbl="node1" presStyleIdx="3" presStyleCnt="6" custScaleX="67041">
        <dgm:presLayoutVars>
          <dgm:chMax val="1"/>
          <dgm:bulletEnabled val="1"/>
        </dgm:presLayoutVars>
      </dgm:prSet>
      <dgm:spPr/>
      <dgm:t>
        <a:bodyPr/>
        <a:lstStyle/>
        <a:p>
          <a:endParaRPr lang="en-US"/>
        </a:p>
      </dgm:t>
    </dgm:pt>
    <dgm:pt modelId="{EA47AFB8-A960-4543-9B67-DBB2E7E6EC3C}" type="pres">
      <dgm:prSet presAssocID="{C5C0F511-4EBE-463C-9A47-A8A5DEB4F393}" presName="descendantText" presStyleLbl="alignAccFollowNode1" presStyleIdx="3" presStyleCnt="6">
        <dgm:presLayoutVars>
          <dgm:bulletEnabled val="1"/>
        </dgm:presLayoutVars>
      </dgm:prSet>
      <dgm:spPr/>
      <dgm:t>
        <a:bodyPr/>
        <a:lstStyle/>
        <a:p>
          <a:endParaRPr lang="en-US"/>
        </a:p>
      </dgm:t>
    </dgm:pt>
    <dgm:pt modelId="{2ADFE6D3-2CF6-4613-8290-E32D2C4AB945}" type="pres">
      <dgm:prSet presAssocID="{7F819A59-EAB2-45BC-8A4E-CEA36FB66C2E}" presName="sp" presStyleCnt="0"/>
      <dgm:spPr/>
    </dgm:pt>
    <dgm:pt modelId="{FF1F3FDA-0E8A-492D-9194-C1A29B77D1EE}" type="pres">
      <dgm:prSet presAssocID="{6F92872C-B1C2-410F-8F20-589CC60E36D9}" presName="linNode" presStyleCnt="0"/>
      <dgm:spPr/>
    </dgm:pt>
    <dgm:pt modelId="{AD02C7BB-6577-4FB1-AAC3-4E87C4766926}" type="pres">
      <dgm:prSet presAssocID="{6F92872C-B1C2-410F-8F20-589CC60E36D9}" presName="parentText" presStyleLbl="node1" presStyleIdx="4" presStyleCnt="6" custScaleX="66634">
        <dgm:presLayoutVars>
          <dgm:chMax val="1"/>
          <dgm:bulletEnabled val="1"/>
        </dgm:presLayoutVars>
      </dgm:prSet>
      <dgm:spPr/>
      <dgm:t>
        <a:bodyPr/>
        <a:lstStyle/>
        <a:p>
          <a:endParaRPr lang="en-US"/>
        </a:p>
      </dgm:t>
    </dgm:pt>
    <dgm:pt modelId="{0AF0D44A-7A29-4664-A2CB-1671A82626DD}" type="pres">
      <dgm:prSet presAssocID="{6F92872C-B1C2-410F-8F20-589CC60E36D9}" presName="descendantText" presStyleLbl="alignAccFollowNode1" presStyleIdx="4" presStyleCnt="6">
        <dgm:presLayoutVars>
          <dgm:bulletEnabled val="1"/>
        </dgm:presLayoutVars>
      </dgm:prSet>
      <dgm:spPr/>
      <dgm:t>
        <a:bodyPr/>
        <a:lstStyle/>
        <a:p>
          <a:endParaRPr lang="en-US"/>
        </a:p>
      </dgm:t>
    </dgm:pt>
    <dgm:pt modelId="{84E3DD3E-2040-4AFA-8A94-EE73C9AB20A9}" type="pres">
      <dgm:prSet presAssocID="{02BF9A99-E7DC-48D9-8530-DDB6175A9DDB}" presName="sp" presStyleCnt="0"/>
      <dgm:spPr/>
    </dgm:pt>
    <dgm:pt modelId="{9C7C647D-69E9-4D5C-839A-B2843F2366EB}" type="pres">
      <dgm:prSet presAssocID="{9D372037-5C36-4B82-AF02-EFDA978B0148}" presName="linNode" presStyleCnt="0"/>
      <dgm:spPr/>
    </dgm:pt>
    <dgm:pt modelId="{BE12356D-1367-4D97-9492-9DFC01BE2750}" type="pres">
      <dgm:prSet presAssocID="{9D372037-5C36-4B82-AF02-EFDA978B0148}" presName="parentText" presStyleLbl="node1" presStyleIdx="5" presStyleCnt="6" custScaleX="67040">
        <dgm:presLayoutVars>
          <dgm:chMax val="1"/>
          <dgm:bulletEnabled val="1"/>
        </dgm:presLayoutVars>
      </dgm:prSet>
      <dgm:spPr/>
      <dgm:t>
        <a:bodyPr/>
        <a:lstStyle/>
        <a:p>
          <a:endParaRPr lang="en-US"/>
        </a:p>
      </dgm:t>
    </dgm:pt>
    <dgm:pt modelId="{6ABC3968-E282-4666-A0CA-3C8F04B3013C}" type="pres">
      <dgm:prSet presAssocID="{9D372037-5C36-4B82-AF02-EFDA978B0148}" presName="descendantText" presStyleLbl="alignAccFollowNode1" presStyleIdx="5" presStyleCnt="6">
        <dgm:presLayoutVars>
          <dgm:bulletEnabled val="1"/>
        </dgm:presLayoutVars>
      </dgm:prSet>
      <dgm:spPr/>
      <dgm:t>
        <a:bodyPr/>
        <a:lstStyle/>
        <a:p>
          <a:endParaRPr lang="en-US"/>
        </a:p>
      </dgm:t>
    </dgm:pt>
  </dgm:ptLst>
  <dgm:cxnLst>
    <dgm:cxn modelId="{29C0A560-9128-EB4D-93A4-5DB0611DDC96}" type="presOf" srcId="{53757C0B-C66E-435C-A9B3-3DE39C42E5C0}" destId="{0AF0D44A-7A29-4664-A2CB-1671A82626DD}" srcOrd="0" destOrd="0" presId="urn:microsoft.com/office/officeart/2005/8/layout/vList5"/>
    <dgm:cxn modelId="{7D0FC650-A11D-444B-AEE6-5D0D9221276F}" type="presOf" srcId="{E4EC8ACC-CCC8-4682-AFE5-AD3B8372266D}" destId="{87B33ADE-DAEC-42FF-A199-5592116E17CD}" srcOrd="0" destOrd="0" presId="urn:microsoft.com/office/officeart/2005/8/layout/vList5"/>
    <dgm:cxn modelId="{BA76012C-316F-E44F-9991-1BA61F2AED60}" type="presOf" srcId="{6F92872C-B1C2-410F-8F20-589CC60E36D9}" destId="{AD02C7BB-6577-4FB1-AAC3-4E87C4766926}" srcOrd="0" destOrd="0" presId="urn:microsoft.com/office/officeart/2005/8/layout/vList5"/>
    <dgm:cxn modelId="{FCBB6D00-67A2-4C06-B19E-F36ADDABB8A3}" srcId="{9D372037-5C36-4B82-AF02-EFDA978B0148}" destId="{F8550909-3B91-481B-ABCC-3A4ECEE99F70}" srcOrd="0" destOrd="0" parTransId="{471C9EDB-A61C-40CA-B8CE-E60C5D05428D}" sibTransId="{720396C8-3FC6-42DD-8DDF-1F2C6CAF19FD}"/>
    <dgm:cxn modelId="{3EE3AB34-578A-8F41-8094-73502B1ADB34}" type="presOf" srcId="{C5C0F511-4EBE-463C-9A47-A8A5DEB4F393}" destId="{72A4C46C-D1BC-46E1-AEFB-2E357192BD9F}" srcOrd="0" destOrd="0" presId="urn:microsoft.com/office/officeart/2005/8/layout/vList5"/>
    <dgm:cxn modelId="{09E78246-1AB7-40E8-B1AB-4368313A1FD6}" srcId="{E4EC8ACC-CCC8-4682-AFE5-AD3B8372266D}" destId="{9D372037-5C36-4B82-AF02-EFDA978B0148}" srcOrd="5" destOrd="0" parTransId="{98E0766F-C482-44C5-A7BB-482DFD42AD6E}" sibTransId="{4D437C08-B9A0-4EB7-9FE7-5940A3E734F6}"/>
    <dgm:cxn modelId="{B66BD023-D7FE-425A-8FA0-969368D148D8}" srcId="{E6BAE537-AB29-45CD-BCCC-433F6DD3B0C7}" destId="{6C54C1DE-4518-4A35-B3E2-2A0597C6AB19}" srcOrd="0" destOrd="0" parTransId="{3A689E23-FFEF-42ED-94AC-70B86276A77A}" sibTransId="{48B15DFD-E90C-4706-A0D3-4459C3A5C00C}"/>
    <dgm:cxn modelId="{90307A54-1089-4A43-B5C0-9E73CC030E87}" srcId="{6F92872C-B1C2-410F-8F20-589CC60E36D9}" destId="{53757C0B-C66E-435C-A9B3-3DE39C42E5C0}" srcOrd="0" destOrd="0" parTransId="{1DD1B554-78E5-4FD4-8DBB-A4BA9D4352E1}" sibTransId="{3440264A-AD47-4571-A146-926D72895A7B}"/>
    <dgm:cxn modelId="{BFE4A7F5-5C24-4467-8BF7-7286CC3EBADA}" srcId="{E4EC8ACC-CCC8-4682-AFE5-AD3B8372266D}" destId="{C5C0F511-4EBE-463C-9A47-A8A5DEB4F393}" srcOrd="3" destOrd="0" parTransId="{3EE7F088-DAC7-49E7-85A4-18B295FF2134}" sibTransId="{7F819A59-EAB2-45BC-8A4E-CEA36FB66C2E}"/>
    <dgm:cxn modelId="{C9BE0DCE-671F-6646-9871-2CD5E0213572}" type="presOf" srcId="{9D372037-5C36-4B82-AF02-EFDA978B0148}" destId="{BE12356D-1367-4D97-9492-9DFC01BE2750}" srcOrd="0" destOrd="0" presId="urn:microsoft.com/office/officeart/2005/8/layout/vList5"/>
    <dgm:cxn modelId="{4F26FED1-C592-614D-A815-3DD0B931C7CD}" type="presOf" srcId="{6C54C1DE-4518-4A35-B3E2-2A0597C6AB19}" destId="{8B83684E-8077-4CB6-89CC-E753A97A9007}" srcOrd="0" destOrd="0" presId="urn:microsoft.com/office/officeart/2005/8/layout/vList5"/>
    <dgm:cxn modelId="{E7BAD55A-3CD3-49FD-9292-70FC54E0B9DA}" srcId="{E4EC8ACC-CCC8-4682-AFE5-AD3B8372266D}" destId="{E6BAE537-AB29-45CD-BCCC-433F6DD3B0C7}" srcOrd="1" destOrd="0" parTransId="{4D6642C5-2D93-40AC-8CFE-78EC6E5C2BBD}" sibTransId="{053D51FE-DBCA-4046-BECA-5E5A851358DA}"/>
    <dgm:cxn modelId="{6B2CD9A6-2550-4E65-8359-3BB01D0FE0EE}" srcId="{E4EC8ACC-CCC8-4682-AFE5-AD3B8372266D}" destId="{3145A316-0B15-4D42-93C7-5C39CFFB38CD}" srcOrd="0" destOrd="0" parTransId="{8D420E56-450C-4E55-87D6-67E36173DDC8}" sibTransId="{2EB3B9CF-2EF7-429A-91CE-5A3966742634}"/>
    <dgm:cxn modelId="{71CC25BB-AF00-45D1-8A8F-D97E148FFBB7}" srcId="{E4EC8ACC-CCC8-4682-AFE5-AD3B8372266D}" destId="{32C71C70-7109-47EC-8E2E-0D7401C81549}" srcOrd="2" destOrd="0" parTransId="{8949BAF0-27C4-4E75-8736-EBFD3BAE35F9}" sibTransId="{15D360DF-20BF-4764-A46D-45F67CE06896}"/>
    <dgm:cxn modelId="{501EAED4-599D-7F49-86E5-FB8CC9B17DB4}" type="presOf" srcId="{32C71C70-7109-47EC-8E2E-0D7401C81549}" destId="{1D78EB82-6096-4D4C-9561-68A467BA5A45}" srcOrd="0" destOrd="0" presId="urn:microsoft.com/office/officeart/2005/8/layout/vList5"/>
    <dgm:cxn modelId="{9B9E78A4-4B10-4B2A-BA33-72E859E6D9A3}" srcId="{C5C0F511-4EBE-463C-9A47-A8A5DEB4F393}" destId="{6CA49FF6-93CF-4694-B489-F6BAD92FF596}" srcOrd="0" destOrd="0" parTransId="{A7FF1923-9A99-4228-87F3-25FB43073A75}" sibTransId="{11177BA0-CD21-4B8D-8AC4-CBB0530EDAB0}"/>
    <dgm:cxn modelId="{48E9817B-A716-E94A-BBE0-E25091521617}" type="presOf" srcId="{F8550909-3B91-481B-ABCC-3A4ECEE99F70}" destId="{6ABC3968-E282-4666-A0CA-3C8F04B3013C}" srcOrd="0" destOrd="0" presId="urn:microsoft.com/office/officeart/2005/8/layout/vList5"/>
    <dgm:cxn modelId="{16FC6B0E-C19E-0043-8F9B-C24CA0118838}" type="presOf" srcId="{6CA49FF6-93CF-4694-B489-F6BAD92FF596}" destId="{EA47AFB8-A960-4543-9B67-DBB2E7E6EC3C}" srcOrd="0" destOrd="0" presId="urn:microsoft.com/office/officeart/2005/8/layout/vList5"/>
    <dgm:cxn modelId="{9C3027C7-ADF1-4936-BC26-DEA7A33073E5}" srcId="{3145A316-0B15-4D42-93C7-5C39CFFB38CD}" destId="{5FC0E278-54B7-43BF-B23B-C36E800FA653}" srcOrd="0" destOrd="0" parTransId="{250A6ED7-D78E-4AC6-A4B3-8B54215EEF74}" sibTransId="{C2FB28F6-BBB2-4693-B52B-0FE508E96761}"/>
    <dgm:cxn modelId="{01596E38-77ED-4CB2-9F40-7794DCB79CD1}" srcId="{E4EC8ACC-CCC8-4682-AFE5-AD3B8372266D}" destId="{6F92872C-B1C2-410F-8F20-589CC60E36D9}" srcOrd="4" destOrd="0" parTransId="{97B9FCC6-71DA-41C0-A971-A6B26CE77766}" sibTransId="{02BF9A99-E7DC-48D9-8530-DDB6175A9DDB}"/>
    <dgm:cxn modelId="{52436F20-89D2-F145-8936-2126FDE10A11}" type="presOf" srcId="{BF13ED0A-5CBA-4C1D-8E3C-3C80E6DA3379}" destId="{9F3B190F-B39C-4867-8940-B8391048F531}" srcOrd="0" destOrd="0" presId="urn:microsoft.com/office/officeart/2005/8/layout/vList5"/>
    <dgm:cxn modelId="{C0CB9BE3-AAB2-4DD2-99D2-702347015B11}" srcId="{32C71C70-7109-47EC-8E2E-0D7401C81549}" destId="{BF13ED0A-5CBA-4C1D-8E3C-3C80E6DA3379}" srcOrd="0" destOrd="0" parTransId="{CB7E6948-854E-4E79-8177-081F7F827300}" sibTransId="{B8B568A3-BEBF-4DC9-8D74-B11C09AE2F52}"/>
    <dgm:cxn modelId="{791109BB-E048-3349-979C-90D2F4A54CC4}" type="presOf" srcId="{5FC0E278-54B7-43BF-B23B-C36E800FA653}" destId="{C9B196C2-D2A4-4F0B-940D-B720F9B0478D}" srcOrd="0" destOrd="0" presId="urn:microsoft.com/office/officeart/2005/8/layout/vList5"/>
    <dgm:cxn modelId="{4235317B-8622-B643-B367-44CD5863CD27}" type="presOf" srcId="{E6BAE537-AB29-45CD-BCCC-433F6DD3B0C7}" destId="{7B815DD0-BF92-46B9-A6E1-7214952E1D88}" srcOrd="0" destOrd="0" presId="urn:microsoft.com/office/officeart/2005/8/layout/vList5"/>
    <dgm:cxn modelId="{890A7B9B-9D6F-8441-AD3D-07EFFBEBA1D2}" type="presOf" srcId="{3145A316-0B15-4D42-93C7-5C39CFFB38CD}" destId="{8D4D0DF1-E503-4A45-AB4E-17D2A149DE35}" srcOrd="0" destOrd="0" presId="urn:microsoft.com/office/officeart/2005/8/layout/vList5"/>
    <dgm:cxn modelId="{71BBFA44-53AF-F746-AAB9-1E127FE36820}" type="presParOf" srcId="{87B33ADE-DAEC-42FF-A199-5592116E17CD}" destId="{B7436F99-7813-4771-BBC3-BA3859700CA2}" srcOrd="0" destOrd="0" presId="urn:microsoft.com/office/officeart/2005/8/layout/vList5"/>
    <dgm:cxn modelId="{3D89BC0F-EDD1-5F4E-A71B-A66EDE93C859}" type="presParOf" srcId="{B7436F99-7813-4771-BBC3-BA3859700CA2}" destId="{8D4D0DF1-E503-4A45-AB4E-17D2A149DE35}" srcOrd="0" destOrd="0" presId="urn:microsoft.com/office/officeart/2005/8/layout/vList5"/>
    <dgm:cxn modelId="{63A4A331-3917-2543-A3E9-61CA70B65B85}" type="presParOf" srcId="{B7436F99-7813-4771-BBC3-BA3859700CA2}" destId="{C9B196C2-D2A4-4F0B-940D-B720F9B0478D}" srcOrd="1" destOrd="0" presId="urn:microsoft.com/office/officeart/2005/8/layout/vList5"/>
    <dgm:cxn modelId="{82C22454-AB56-CB4F-9013-7CD3EB92ED3B}" type="presParOf" srcId="{87B33ADE-DAEC-42FF-A199-5592116E17CD}" destId="{2BE7B6FB-7C27-452F-BFA3-135FE4CD5409}" srcOrd="1" destOrd="0" presId="urn:microsoft.com/office/officeart/2005/8/layout/vList5"/>
    <dgm:cxn modelId="{F36FB117-AB1C-1743-A08E-10F271631E29}" type="presParOf" srcId="{87B33ADE-DAEC-42FF-A199-5592116E17CD}" destId="{B241BE67-8C1E-4B64-B034-BE939918D489}" srcOrd="2" destOrd="0" presId="urn:microsoft.com/office/officeart/2005/8/layout/vList5"/>
    <dgm:cxn modelId="{9DB53A00-C574-8D40-A033-56D9182F6A12}" type="presParOf" srcId="{B241BE67-8C1E-4B64-B034-BE939918D489}" destId="{7B815DD0-BF92-46B9-A6E1-7214952E1D88}" srcOrd="0" destOrd="0" presId="urn:microsoft.com/office/officeart/2005/8/layout/vList5"/>
    <dgm:cxn modelId="{7849ABD6-284F-F342-9581-BBE48B3326A4}" type="presParOf" srcId="{B241BE67-8C1E-4B64-B034-BE939918D489}" destId="{8B83684E-8077-4CB6-89CC-E753A97A9007}" srcOrd="1" destOrd="0" presId="urn:microsoft.com/office/officeart/2005/8/layout/vList5"/>
    <dgm:cxn modelId="{72739AF1-2640-B745-873E-18F3F20C070D}" type="presParOf" srcId="{87B33ADE-DAEC-42FF-A199-5592116E17CD}" destId="{FC3D6070-FE9A-44E5-9015-92D7570B89A6}" srcOrd="3" destOrd="0" presId="urn:microsoft.com/office/officeart/2005/8/layout/vList5"/>
    <dgm:cxn modelId="{74381F91-5925-8348-A4B4-E60B04FDADAC}" type="presParOf" srcId="{87B33ADE-DAEC-42FF-A199-5592116E17CD}" destId="{6BEC5DC6-3550-4DE3-A00A-AF60EDEC70CB}" srcOrd="4" destOrd="0" presId="urn:microsoft.com/office/officeart/2005/8/layout/vList5"/>
    <dgm:cxn modelId="{95CC7CC5-4749-9043-9BEE-F44352D34257}" type="presParOf" srcId="{6BEC5DC6-3550-4DE3-A00A-AF60EDEC70CB}" destId="{1D78EB82-6096-4D4C-9561-68A467BA5A45}" srcOrd="0" destOrd="0" presId="urn:microsoft.com/office/officeart/2005/8/layout/vList5"/>
    <dgm:cxn modelId="{82D742B4-7361-5743-8128-CAF4C072F744}" type="presParOf" srcId="{6BEC5DC6-3550-4DE3-A00A-AF60EDEC70CB}" destId="{9F3B190F-B39C-4867-8940-B8391048F531}" srcOrd="1" destOrd="0" presId="urn:microsoft.com/office/officeart/2005/8/layout/vList5"/>
    <dgm:cxn modelId="{6B24E77E-6F02-D141-AD90-138B9F3DDFD1}" type="presParOf" srcId="{87B33ADE-DAEC-42FF-A199-5592116E17CD}" destId="{C915E207-DEA1-46DB-94CF-700534B6E6DE}" srcOrd="5" destOrd="0" presId="urn:microsoft.com/office/officeart/2005/8/layout/vList5"/>
    <dgm:cxn modelId="{18C91D39-F3D7-9249-956E-3071B99B2E7F}" type="presParOf" srcId="{87B33ADE-DAEC-42FF-A199-5592116E17CD}" destId="{7161066E-8F19-4542-B118-5839FCC754AF}" srcOrd="6" destOrd="0" presId="urn:microsoft.com/office/officeart/2005/8/layout/vList5"/>
    <dgm:cxn modelId="{BCB49CEE-548D-7846-AA7A-F1699332E355}" type="presParOf" srcId="{7161066E-8F19-4542-B118-5839FCC754AF}" destId="{72A4C46C-D1BC-46E1-AEFB-2E357192BD9F}" srcOrd="0" destOrd="0" presId="urn:microsoft.com/office/officeart/2005/8/layout/vList5"/>
    <dgm:cxn modelId="{76D72279-91EC-1F4D-9D7C-16DD5114B1D0}" type="presParOf" srcId="{7161066E-8F19-4542-B118-5839FCC754AF}" destId="{EA47AFB8-A960-4543-9B67-DBB2E7E6EC3C}" srcOrd="1" destOrd="0" presId="urn:microsoft.com/office/officeart/2005/8/layout/vList5"/>
    <dgm:cxn modelId="{B991F7C2-4693-A841-83D3-00393445933E}" type="presParOf" srcId="{87B33ADE-DAEC-42FF-A199-5592116E17CD}" destId="{2ADFE6D3-2CF6-4613-8290-E32D2C4AB945}" srcOrd="7" destOrd="0" presId="urn:microsoft.com/office/officeart/2005/8/layout/vList5"/>
    <dgm:cxn modelId="{0660EE06-9EDB-5540-8977-DE2684DC5DB3}" type="presParOf" srcId="{87B33ADE-DAEC-42FF-A199-5592116E17CD}" destId="{FF1F3FDA-0E8A-492D-9194-C1A29B77D1EE}" srcOrd="8" destOrd="0" presId="urn:microsoft.com/office/officeart/2005/8/layout/vList5"/>
    <dgm:cxn modelId="{AC93559C-52A0-1149-B581-84C28AF54D1A}" type="presParOf" srcId="{FF1F3FDA-0E8A-492D-9194-C1A29B77D1EE}" destId="{AD02C7BB-6577-4FB1-AAC3-4E87C4766926}" srcOrd="0" destOrd="0" presId="urn:microsoft.com/office/officeart/2005/8/layout/vList5"/>
    <dgm:cxn modelId="{CEB674B8-5B5F-C846-BD7A-E6322BDAEE04}" type="presParOf" srcId="{FF1F3FDA-0E8A-492D-9194-C1A29B77D1EE}" destId="{0AF0D44A-7A29-4664-A2CB-1671A82626DD}" srcOrd="1" destOrd="0" presId="urn:microsoft.com/office/officeart/2005/8/layout/vList5"/>
    <dgm:cxn modelId="{568074D8-CEE1-904A-ACF2-383697881EE9}" type="presParOf" srcId="{87B33ADE-DAEC-42FF-A199-5592116E17CD}" destId="{84E3DD3E-2040-4AFA-8A94-EE73C9AB20A9}" srcOrd="9" destOrd="0" presId="urn:microsoft.com/office/officeart/2005/8/layout/vList5"/>
    <dgm:cxn modelId="{96C5F3C5-DC5D-354D-9954-65164902B10D}" type="presParOf" srcId="{87B33ADE-DAEC-42FF-A199-5592116E17CD}" destId="{9C7C647D-69E9-4D5C-839A-B2843F2366EB}" srcOrd="10" destOrd="0" presId="urn:microsoft.com/office/officeart/2005/8/layout/vList5"/>
    <dgm:cxn modelId="{7AA13F73-8CE6-574D-ACE5-C37352909606}" type="presParOf" srcId="{9C7C647D-69E9-4D5C-839A-B2843F2366EB}" destId="{BE12356D-1367-4D97-9492-9DFC01BE2750}" srcOrd="0" destOrd="0" presId="urn:microsoft.com/office/officeart/2005/8/layout/vList5"/>
    <dgm:cxn modelId="{0B458EBE-4552-7749-8F81-47A703712D25}" type="presParOf" srcId="{9C7C647D-69E9-4D5C-839A-B2843F2366EB}" destId="{6ABC3968-E282-4666-A0CA-3C8F04B3013C}"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196C2-D2A4-4F0B-940D-B720F9B0478D}">
      <dsp:nvSpPr>
        <dsp:cNvPr id="0" name=""/>
        <dsp:cNvSpPr/>
      </dsp:nvSpPr>
      <dsp:spPr>
        <a:xfrm rot="5400000">
          <a:off x="3900148" y="-1894958"/>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https://taxboard.ideascale.com/</a:t>
          </a:r>
        </a:p>
      </dsp:txBody>
      <dsp:txXfrm rot="-5400000">
        <a:off x="1967004" y="52847"/>
        <a:ext cx="4151955" cy="271005"/>
      </dsp:txXfrm>
    </dsp:sp>
    <dsp:sp modelId="{8D4D0DF1-E503-4A45-AB4E-17D2A149DE35}">
      <dsp:nvSpPr>
        <dsp:cNvPr id="0" name=""/>
        <dsp:cNvSpPr/>
      </dsp:nvSpPr>
      <dsp:spPr>
        <a:xfrm>
          <a:off x="376718" y="0"/>
          <a:ext cx="159028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Sounding</a:t>
          </a:r>
          <a:r>
            <a:rPr lang="en-US" sz="1900" kern="1200"/>
            <a:t> </a:t>
          </a:r>
          <a:r>
            <a:rPr lang="en-US" sz="1200" kern="1200"/>
            <a:t>Board</a:t>
          </a:r>
        </a:p>
      </dsp:txBody>
      <dsp:txXfrm>
        <a:off x="395044" y="18326"/>
        <a:ext cx="1553633" cy="338756"/>
      </dsp:txXfrm>
    </dsp:sp>
    <dsp:sp modelId="{8B83684E-8077-4CB6-89CC-E753A97A9007}">
      <dsp:nvSpPr>
        <dsp:cNvPr id="0" name=""/>
        <dsp:cNvSpPr/>
      </dsp:nvSpPr>
      <dsp:spPr>
        <a:xfrm rot="5400000">
          <a:off x="3891546" y="-1500779"/>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Information on making a submission on CGT Rollovers is available at </a:t>
          </a:r>
          <a:r>
            <a:rPr lang="en-US" sz="1000" kern="1200">
              <a:solidFill>
                <a:schemeClr val="tx2"/>
              </a:solidFill>
            </a:rPr>
            <a:t>http://taxboard.gov.au/consultation/review-of-cgt-roll-overs/</a:t>
          </a:r>
        </a:p>
      </dsp:txBody>
      <dsp:txXfrm rot="-5400000">
        <a:off x="1958402" y="447026"/>
        <a:ext cx="4151955" cy="271005"/>
      </dsp:txXfrm>
    </dsp:sp>
    <dsp:sp modelId="{7B815DD0-BF92-46B9-A6E1-7214952E1D88}">
      <dsp:nvSpPr>
        <dsp:cNvPr id="0" name=""/>
        <dsp:cNvSpPr/>
      </dsp:nvSpPr>
      <dsp:spPr>
        <a:xfrm>
          <a:off x="376718" y="394824"/>
          <a:ext cx="158168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Written</a:t>
          </a:r>
          <a:r>
            <a:rPr lang="en-US" sz="1900" kern="1200"/>
            <a:t> </a:t>
          </a:r>
          <a:r>
            <a:rPr lang="en-US" sz="1200" kern="1200"/>
            <a:t>consultations</a:t>
          </a:r>
        </a:p>
      </dsp:txBody>
      <dsp:txXfrm>
        <a:off x="395044" y="413150"/>
        <a:ext cx="1545032" cy="338756"/>
      </dsp:txXfrm>
    </dsp:sp>
    <dsp:sp modelId="{9F3B190F-B39C-4867-8940-B8391048F531}">
      <dsp:nvSpPr>
        <dsp:cNvPr id="0" name=""/>
        <dsp:cNvSpPr/>
      </dsp:nvSpPr>
      <dsp:spPr>
        <a:xfrm rot="5400000">
          <a:off x="3890656" y="-1106600"/>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(02) 6263 4366</a:t>
          </a:r>
        </a:p>
      </dsp:txBody>
      <dsp:txXfrm rot="-5400000">
        <a:off x="1957512" y="841205"/>
        <a:ext cx="4151955" cy="271005"/>
      </dsp:txXfrm>
    </dsp:sp>
    <dsp:sp modelId="{1D78EB82-6096-4D4C-9561-68A467BA5A45}">
      <dsp:nvSpPr>
        <dsp:cNvPr id="0" name=""/>
        <dsp:cNvSpPr/>
      </dsp:nvSpPr>
      <dsp:spPr>
        <a:xfrm>
          <a:off x="376718" y="789003"/>
          <a:ext cx="1580793"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Phone</a:t>
          </a:r>
        </a:p>
      </dsp:txBody>
      <dsp:txXfrm>
        <a:off x="395044" y="807329"/>
        <a:ext cx="1544141" cy="338756"/>
      </dsp:txXfrm>
    </dsp:sp>
    <dsp:sp modelId="{EA47AFB8-A960-4543-9B67-DBB2E7E6EC3C}">
      <dsp:nvSpPr>
        <dsp:cNvPr id="0" name=""/>
        <dsp:cNvSpPr/>
      </dsp:nvSpPr>
      <dsp:spPr>
        <a:xfrm rot="5400000">
          <a:off x="3881117" y="-71242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taxboard@treasury.gov.au</a:t>
          </a:r>
        </a:p>
      </dsp:txBody>
      <dsp:txXfrm rot="-5400000">
        <a:off x="1947973" y="1235384"/>
        <a:ext cx="4151955" cy="271005"/>
      </dsp:txXfrm>
    </dsp:sp>
    <dsp:sp modelId="{72A4C46C-D1BC-46E1-AEFB-2E357192BD9F}">
      <dsp:nvSpPr>
        <dsp:cNvPr id="0" name=""/>
        <dsp:cNvSpPr/>
      </dsp:nvSpPr>
      <dsp:spPr>
        <a:xfrm>
          <a:off x="376718" y="1183182"/>
          <a:ext cx="157125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Email</a:t>
          </a:r>
        </a:p>
      </dsp:txBody>
      <dsp:txXfrm>
        <a:off x="395044" y="1201508"/>
        <a:ext cx="1534602" cy="338756"/>
      </dsp:txXfrm>
    </dsp:sp>
    <dsp:sp modelId="{0AF0D44A-7A29-4664-A2CB-1671A82626DD}">
      <dsp:nvSpPr>
        <dsp:cNvPr id="0" name=""/>
        <dsp:cNvSpPr/>
      </dsp:nvSpPr>
      <dsp:spPr>
        <a:xfrm rot="5400000">
          <a:off x="3871578" y="-31824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https://www.linkedin.com/company/boardoftaxation</a:t>
          </a:r>
        </a:p>
      </dsp:txBody>
      <dsp:txXfrm rot="-5400000">
        <a:off x="1938434" y="1629564"/>
        <a:ext cx="4151955" cy="271005"/>
      </dsp:txXfrm>
    </dsp:sp>
    <dsp:sp modelId="{AD02C7BB-6577-4FB1-AAC3-4E87C4766926}">
      <dsp:nvSpPr>
        <dsp:cNvPr id="0" name=""/>
        <dsp:cNvSpPr/>
      </dsp:nvSpPr>
      <dsp:spPr>
        <a:xfrm>
          <a:off x="376718" y="1577362"/>
          <a:ext cx="156171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LinkedIn</a:t>
          </a:r>
        </a:p>
      </dsp:txBody>
      <dsp:txXfrm>
        <a:off x="395044" y="1595688"/>
        <a:ext cx="1525063" cy="338756"/>
      </dsp:txXfrm>
    </dsp:sp>
    <dsp:sp modelId="{6ABC3968-E282-4666-A0CA-3C8F04B3013C}">
      <dsp:nvSpPr>
        <dsp:cNvPr id="0" name=""/>
        <dsp:cNvSpPr/>
      </dsp:nvSpPr>
      <dsp:spPr>
        <a:xfrm rot="5400000">
          <a:off x="3881093" y="75937"/>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https://twitter.com/TaxBoard_AU </a:t>
          </a:r>
        </a:p>
      </dsp:txBody>
      <dsp:txXfrm rot="-5400000">
        <a:off x="1947949" y="2023743"/>
        <a:ext cx="4151955" cy="271005"/>
      </dsp:txXfrm>
    </dsp:sp>
    <dsp:sp modelId="{BE12356D-1367-4D97-9492-9DFC01BE2750}">
      <dsp:nvSpPr>
        <dsp:cNvPr id="0" name=""/>
        <dsp:cNvSpPr/>
      </dsp:nvSpPr>
      <dsp:spPr>
        <a:xfrm>
          <a:off x="376718" y="1971541"/>
          <a:ext cx="1571231"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Twitter</a:t>
          </a:r>
        </a:p>
      </dsp:txBody>
      <dsp:txXfrm>
        <a:off x="395044" y="1989867"/>
        <a:ext cx="1534579" cy="3387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76E3C68B1F47B8A867A213840532FF"/>
        <w:category>
          <w:name w:val="General"/>
          <w:gallery w:val="placeholder"/>
        </w:category>
        <w:types>
          <w:type w:val="bbPlcHdr"/>
        </w:types>
        <w:behaviors>
          <w:behavior w:val="content"/>
        </w:behaviors>
        <w:guid w:val="{13E57B95-CF69-4ABF-B807-7D8C362196D7}"/>
      </w:docPartPr>
      <w:docPartBody>
        <w:p w:rsidR="00460993" w:rsidRDefault="00460993">
          <w:pPr>
            <w:pStyle w:val="8076E3C68B1F47B8A867A213840532FF"/>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3"/>
    <w:rsid w:val="00460993"/>
    <w:rsid w:val="008C2451"/>
    <w:rsid w:val="00DA325F"/>
    <w:rsid w:val="00F2289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76E3C68B1F47B8A867A213840532FF">
    <w:name w:val="8076E3C68B1F47B8A867A21384053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33726" ma:contentTypeDescription="" ma:contentTypeScope="" ma:versionID="5500ec77ad17bfc6f39b14b31dac6f0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2020RG-356-12658</_dlc_DocId>
    <_dlc_DocIdUrl xmlns="0f563589-9cf9-4143-b1eb-fb0534803d38">
      <Url>http://tweb/sites/rg/bots/boards/_layouts/15/DocIdRedir.aspx?ID=2020RG-356-12658</Url>
      <Description>2020RG-356-12658</Description>
    </_dlc_DocIdUrl>
  </documentManagement>
</p:properties>
</file>

<file path=customXml/itemProps1.xml><?xml version="1.0" encoding="utf-8"?>
<ds:datastoreItem xmlns:ds="http://schemas.openxmlformats.org/officeDocument/2006/customXml" ds:itemID="{2A9DB4B5-2D93-44D1-9440-69CBECBB6070}">
  <ds:schemaRefs>
    <ds:schemaRef ds:uri="office.server.policy"/>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4.xml><?xml version="1.0" encoding="utf-8"?>
<ds:datastoreItem xmlns:ds="http://schemas.openxmlformats.org/officeDocument/2006/customXml" ds:itemID="{4026CFF5-A35F-4C7C-B35A-EF24A45D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04F58-9936-43C8-BCA0-589AD3836680}">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1690</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Paul</dc:creator>
  <cp:lastModifiedBy>Atkinson, Paul</cp:lastModifiedBy>
  <cp:revision>78</cp:revision>
  <cp:lastPrinted>2016-09-18T23:30:00Z</cp:lastPrinted>
  <dcterms:created xsi:type="dcterms:W3CDTF">2020-11-15T23:53:00Z</dcterms:created>
  <dcterms:modified xsi:type="dcterms:W3CDTF">2020-11-23T22:48:00Z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e74ca35a-6574-4a57-9b62-f46fc3425a4f</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{c641b945-2943-4b36-ad50-29bd74003705}</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3" name="_NewReviewCycl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