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3F8B2" w14:textId="27BD202D" w:rsidR="001172BC" w:rsidRPr="002256FA" w:rsidRDefault="001172BC" w:rsidP="007B1DDB">
      <w:pPr>
        <w:pStyle w:val="Heading1"/>
        <w:spacing w:before="0" w:after="120"/>
      </w:pPr>
      <w:r w:rsidRPr="000C5F43">
        <w:rPr>
          <w:noProof/>
          <w:lang w:eastAsia="en-AU"/>
        </w:rPr>
        <w:drawing>
          <wp:anchor distT="0" distB="0" distL="114300" distR="114300" simplePos="0" relativeHeight="251658240" behindDoc="0" locked="0" layoutInCell="1" allowOverlap="1" wp14:anchorId="3B479410" wp14:editId="4407FC75">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7B1DDB" w:rsidRPr="007B1DDB">
        <w:t xml:space="preserve"> </w:t>
      </w:r>
      <w:sdt>
        <w:sdtPr>
          <w:id w:val="772363019"/>
          <w:placeholder>
            <w:docPart w:val="34593E03D0BA42C6B5DD738442019540"/>
          </w:placeholder>
          <w:date w:fullDate="2019-08-01T00:00:00Z">
            <w:dateFormat w:val="MMMM yyyy"/>
            <w:lid w:val="en-AU"/>
            <w:storeMappedDataAs w:val="dateTime"/>
            <w:calendar w:val="gregorian"/>
          </w:date>
        </w:sdtPr>
        <w:sdtContent>
          <w:r w:rsidR="007B1DDB">
            <w:t>August 2019</w:t>
          </w:r>
        </w:sdtContent>
      </w:sdt>
      <w:r w:rsidR="009B5E81">
        <w:t xml:space="preserve"> </w:t>
      </w:r>
    </w:p>
    <w:p w14:paraId="1A5886FA" w14:textId="28C49F2A" w:rsidR="001172BC" w:rsidRPr="00BD2FF3" w:rsidRDefault="007B1DDB" w:rsidP="002256FA">
      <w:r>
        <w:br/>
      </w:r>
      <w:r w:rsidR="001172BC" w:rsidRPr="00BD2FF3">
        <w:t xml:space="preserve">Dear </w:t>
      </w:r>
      <w:r w:rsidR="001172BC" w:rsidRPr="002256FA">
        <w:t>Stakeholders</w:t>
      </w:r>
      <w:r w:rsidR="001172BC" w:rsidRPr="00BD2FF3">
        <w:t>,</w:t>
      </w:r>
    </w:p>
    <w:p w14:paraId="513EF525" w14:textId="77777777" w:rsidR="00EF5282" w:rsidRDefault="00AB0022" w:rsidP="00AB0022">
      <w:r>
        <w:t xml:space="preserve">Since </w:t>
      </w:r>
      <w:r w:rsidR="00175FC2">
        <w:t xml:space="preserve">my last update </w:t>
      </w:r>
      <w:r>
        <w:t xml:space="preserve">in June, </w:t>
      </w:r>
      <w:r w:rsidR="00EF5282">
        <w:t xml:space="preserve">the Board </w:t>
      </w:r>
      <w:r w:rsidR="004C41BA">
        <w:t xml:space="preserve">of Taxation (the Board) </w:t>
      </w:r>
      <w:r w:rsidR="00E36D2D">
        <w:t xml:space="preserve">was </w:t>
      </w:r>
      <w:r w:rsidR="00EF5282">
        <w:t>deeply sadden</w:t>
      </w:r>
      <w:r w:rsidR="00175FC2">
        <w:t>ed</w:t>
      </w:r>
      <w:r w:rsidR="00EF5282">
        <w:t xml:space="preserve"> </w:t>
      </w:r>
      <w:r w:rsidR="00175FC2">
        <w:t xml:space="preserve">by </w:t>
      </w:r>
      <w:r w:rsidR="00EF5282">
        <w:t xml:space="preserve">the passing of </w:t>
      </w:r>
      <w:r w:rsidR="00175FC2">
        <w:t xml:space="preserve">our </w:t>
      </w:r>
      <w:r w:rsidR="00EF5282">
        <w:t>Chair</w:t>
      </w:r>
      <w:r w:rsidR="008C134E">
        <w:t>,</w:t>
      </w:r>
      <w:r w:rsidR="00EF5282">
        <w:t xml:space="preserve"> Michael Andrew AO.  Michael was a highly respected member of the business and tax community </w:t>
      </w:r>
      <w:r w:rsidR="002D55A9">
        <w:t xml:space="preserve">and we </w:t>
      </w:r>
      <w:r w:rsidR="002D55A9" w:rsidRPr="002D55A9">
        <w:t xml:space="preserve">acknowledge the integrity, leadership and keen intellect </w:t>
      </w:r>
      <w:r w:rsidR="002D55A9">
        <w:t xml:space="preserve">that </w:t>
      </w:r>
      <w:r w:rsidR="002D55A9" w:rsidRPr="002D55A9">
        <w:t xml:space="preserve">Michael brought to making the tax system simpler and fairer for all Australians. </w:t>
      </w:r>
      <w:r w:rsidR="008F617D">
        <w:t xml:space="preserve"> </w:t>
      </w:r>
      <w:r w:rsidR="00EF5282">
        <w:t xml:space="preserve">The Board </w:t>
      </w:r>
      <w:r w:rsidR="002D55A9">
        <w:t xml:space="preserve">and Secretariat </w:t>
      </w:r>
      <w:r w:rsidR="00EF5282">
        <w:t xml:space="preserve">will miss his friendship, guidance and support.  </w:t>
      </w:r>
    </w:p>
    <w:p w14:paraId="774F5B7D" w14:textId="77777777" w:rsidR="00AB0022" w:rsidRDefault="00175FC2" w:rsidP="00AB0022">
      <w:r>
        <w:t>As a consequence of Michael’s unexpected passing, t</w:t>
      </w:r>
      <w:r w:rsidR="00AB0022">
        <w:t xml:space="preserve">he Treasurer appointed Dr Julianne </w:t>
      </w:r>
      <w:proofErr w:type="spellStart"/>
      <w:r w:rsidR="00AB0022">
        <w:t>Jaques</w:t>
      </w:r>
      <w:proofErr w:type="spellEnd"/>
      <w:r w:rsidR="00AB0022">
        <w:t xml:space="preserve"> as acting Chair of the Board. </w:t>
      </w:r>
      <w:r w:rsidR="00EF5282">
        <w:t xml:space="preserve"> </w:t>
      </w:r>
      <w:r w:rsidR="00AB0022">
        <w:t xml:space="preserve">For those that don’t know Julianne, she </w:t>
      </w:r>
      <w:r w:rsidR="00FE0194">
        <w:t>has been a Board member since July 2017</w:t>
      </w:r>
      <w:r w:rsidR="001C6802">
        <w:t xml:space="preserve"> and </w:t>
      </w:r>
      <w:r w:rsidR="00AB0022">
        <w:t>is a commercial barrister specialising in tax</w:t>
      </w:r>
      <w:r w:rsidR="001C6802">
        <w:t>.</w:t>
      </w:r>
      <w:r w:rsidR="008F617D">
        <w:t xml:space="preserve"> </w:t>
      </w:r>
      <w:r w:rsidR="001C6802">
        <w:t xml:space="preserve"> Julianne has been a part of the tax community for </w:t>
      </w:r>
      <w:r w:rsidR="00AB0022">
        <w:t>over 25 years</w:t>
      </w:r>
      <w:r w:rsidR="001C6802">
        <w:t xml:space="preserve"> and </w:t>
      </w:r>
      <w:r w:rsidR="00AB0022">
        <w:t xml:space="preserve">I look forward to working with Julianne in her capacity as </w:t>
      </w:r>
      <w:r w:rsidR="00E36D2D">
        <w:t xml:space="preserve">acting </w:t>
      </w:r>
      <w:r w:rsidR="00AB0022">
        <w:t>Chair</w:t>
      </w:r>
      <w:r w:rsidR="001C6802">
        <w:t>.</w:t>
      </w:r>
      <w:r w:rsidR="008F617D">
        <w:t xml:space="preserve"> </w:t>
      </w:r>
      <w:r w:rsidR="001C6802">
        <w:t xml:space="preserve"> I </w:t>
      </w:r>
      <w:r w:rsidR="00AB0022">
        <w:t xml:space="preserve">am sure you will all join me in welcoming her to the role.  </w:t>
      </w:r>
    </w:p>
    <w:p w14:paraId="3A75BC74" w14:textId="77777777" w:rsidR="001172BC" w:rsidRDefault="00B70FFB" w:rsidP="002256FA">
      <w:r>
        <w:t xml:space="preserve">On 8 August 2019 the Board </w:t>
      </w:r>
      <w:r w:rsidR="00E36D2D">
        <w:t>me</w:t>
      </w:r>
      <w:r w:rsidR="004C41BA">
        <w:t>t</w:t>
      </w:r>
      <w:r>
        <w:t xml:space="preserve"> in Adelaide. </w:t>
      </w:r>
      <w:r w:rsidR="00AB5AA8">
        <w:t xml:space="preserve"> </w:t>
      </w:r>
      <w:r>
        <w:t xml:space="preserve">The Board would like to thank Deloitte for their kind hospitality </w:t>
      </w:r>
      <w:r w:rsidR="00E36D2D">
        <w:t xml:space="preserve">in hosting us </w:t>
      </w:r>
      <w:r>
        <w:t xml:space="preserve">and thank all who attended lunch for </w:t>
      </w:r>
      <w:r w:rsidR="002A2479">
        <w:t xml:space="preserve">a really interesting </w:t>
      </w:r>
      <w:r>
        <w:t>discussion.</w:t>
      </w:r>
      <w:r w:rsidR="00E36D2D">
        <w:t xml:space="preserve"> </w:t>
      </w:r>
      <w:r w:rsidR="008F617D">
        <w:t xml:space="preserve"> </w:t>
      </w:r>
      <w:r w:rsidR="00E36D2D">
        <w:t xml:space="preserve">I was particularly interested in the discussion </w:t>
      </w:r>
      <w:r w:rsidR="002A2479">
        <w:t xml:space="preserve">on </w:t>
      </w:r>
      <w:r w:rsidR="00E36D2D">
        <w:t xml:space="preserve">the commercial benefits of entering into </w:t>
      </w:r>
      <w:r w:rsidR="00FE0194">
        <w:t xml:space="preserve">the Voluntary Tax </w:t>
      </w:r>
      <w:r w:rsidR="00FC1E11">
        <w:t xml:space="preserve">Transparency </w:t>
      </w:r>
      <w:r w:rsidR="00FE0194">
        <w:t>Code</w:t>
      </w:r>
      <w:r w:rsidR="002D55A9">
        <w:t xml:space="preserve"> (the Voluntary Code)</w:t>
      </w:r>
      <w:r w:rsidR="00FE0194">
        <w:t>, attendees not</w:t>
      </w:r>
      <w:r w:rsidR="002A2479">
        <w:t xml:space="preserve">ed </w:t>
      </w:r>
      <w:r w:rsidR="00FC1E11">
        <w:t xml:space="preserve">that signing up to the </w:t>
      </w:r>
      <w:r w:rsidR="002D55A9">
        <w:t xml:space="preserve">Voluntary </w:t>
      </w:r>
      <w:r w:rsidR="00FC1E11">
        <w:t xml:space="preserve">Code </w:t>
      </w:r>
      <w:r w:rsidR="00FE0194">
        <w:t xml:space="preserve">is a factor </w:t>
      </w:r>
      <w:r w:rsidR="00D82B45">
        <w:t xml:space="preserve">being </w:t>
      </w:r>
      <w:r w:rsidR="002D55A9">
        <w:t xml:space="preserve">considered </w:t>
      </w:r>
      <w:r w:rsidR="00FE0194">
        <w:t xml:space="preserve">by </w:t>
      </w:r>
      <w:r w:rsidR="00757C63">
        <w:t xml:space="preserve">the </w:t>
      </w:r>
      <w:r w:rsidR="00FE0194">
        <w:t>investor</w:t>
      </w:r>
      <w:r w:rsidR="002A2479">
        <w:t xml:space="preserve"> community </w:t>
      </w:r>
      <w:r w:rsidR="00FE0194">
        <w:t xml:space="preserve">and </w:t>
      </w:r>
      <w:r w:rsidR="00D82B45">
        <w:t xml:space="preserve">can </w:t>
      </w:r>
      <w:r w:rsidR="002A2479">
        <w:t xml:space="preserve">reduce the </w:t>
      </w:r>
      <w:r w:rsidR="00D82B45">
        <w:t xml:space="preserve">pricing </w:t>
      </w:r>
      <w:r w:rsidR="002A2479">
        <w:t xml:space="preserve">of </w:t>
      </w:r>
      <w:r w:rsidR="00D82B45">
        <w:t xml:space="preserve">finance obtained </w:t>
      </w:r>
      <w:r w:rsidR="002D55A9">
        <w:t xml:space="preserve">under </w:t>
      </w:r>
      <w:r w:rsidR="00D82B45">
        <w:t xml:space="preserve">Australia’s emerging </w:t>
      </w:r>
      <w:r w:rsidR="00D82B45" w:rsidRPr="00D82B45">
        <w:t>sustainability performance linked loan</w:t>
      </w:r>
      <w:r w:rsidR="00D82B45">
        <w:t xml:space="preserve"> market. </w:t>
      </w:r>
    </w:p>
    <w:p w14:paraId="51CB734C" w14:textId="77777777" w:rsidR="00AB0022" w:rsidRDefault="00175FC2" w:rsidP="002256FA">
      <w:r>
        <w:t xml:space="preserve">In the </w:t>
      </w:r>
      <w:r w:rsidR="001812F9">
        <w:t xml:space="preserve">Board </w:t>
      </w:r>
      <w:r w:rsidR="006E7118">
        <w:t xml:space="preserve">meeting, </w:t>
      </w:r>
      <w:r>
        <w:t xml:space="preserve">we discussed </w:t>
      </w:r>
      <w:r w:rsidR="00987859">
        <w:t xml:space="preserve">a </w:t>
      </w:r>
      <w:r w:rsidR="00AB0022">
        <w:t xml:space="preserve">new </w:t>
      </w:r>
      <w:r w:rsidR="00987859">
        <w:t>review</w:t>
      </w:r>
      <w:r>
        <w:t xml:space="preserve"> </w:t>
      </w:r>
      <w:r w:rsidR="00D82B45">
        <w:t>I am pleased to say ha</w:t>
      </w:r>
      <w:r w:rsidR="00987859">
        <w:t>s</w:t>
      </w:r>
      <w:r w:rsidR="00D82B45">
        <w:t xml:space="preserve"> been </w:t>
      </w:r>
      <w:r w:rsidR="00AB0022">
        <w:t xml:space="preserve">referred to </w:t>
      </w:r>
      <w:r w:rsidR="001812F9">
        <w:t>us</w:t>
      </w:r>
      <w:r w:rsidR="00AB0022">
        <w:t xml:space="preserve"> by the Government</w:t>
      </w:r>
      <w:r w:rsidR="006E7118">
        <w:t>:</w:t>
      </w:r>
    </w:p>
    <w:p w14:paraId="05131D8E" w14:textId="77777777" w:rsidR="006E7118" w:rsidRDefault="006E7118" w:rsidP="006E7118">
      <w:pPr>
        <w:pStyle w:val="Bullet"/>
      </w:pPr>
      <w:r>
        <w:t>A review of the operation of Australia’s corporate tax residency ru</w:t>
      </w:r>
      <w:r w:rsidR="00987859">
        <w:t>les.</w:t>
      </w:r>
      <w:r>
        <w:t xml:space="preserve"> </w:t>
      </w:r>
    </w:p>
    <w:p w14:paraId="49617620" w14:textId="77777777" w:rsidR="00E715C8" w:rsidRDefault="00175FC2" w:rsidP="002256FA">
      <w:r>
        <w:t>We also discussed o</w:t>
      </w:r>
      <w:r w:rsidR="00E715C8">
        <w:t xml:space="preserve">ther matters on </w:t>
      </w:r>
      <w:r>
        <w:t>our current work program including</w:t>
      </w:r>
      <w:r w:rsidR="00E715C8">
        <w:t>:</w:t>
      </w:r>
    </w:p>
    <w:p w14:paraId="3AFD838A" w14:textId="77777777" w:rsidR="00E05940" w:rsidRDefault="00E05940" w:rsidP="00E05940">
      <w:pPr>
        <w:pStyle w:val="Bullet"/>
      </w:pPr>
      <w:r>
        <w:t>Review of the Voluntary Code;</w:t>
      </w:r>
    </w:p>
    <w:p w14:paraId="2AAC1DC6" w14:textId="77777777" w:rsidR="00E05940" w:rsidRDefault="00E05940" w:rsidP="00E05940">
      <w:pPr>
        <w:pStyle w:val="Bullet"/>
      </w:pPr>
      <w:r>
        <w:t>Fringe Benefits Tax (FBT) compliance cost and international practice review;</w:t>
      </w:r>
    </w:p>
    <w:p w14:paraId="27FF0A33" w14:textId="77777777" w:rsidR="00E715C8" w:rsidRDefault="00E715C8" w:rsidP="00E05940">
      <w:pPr>
        <w:pStyle w:val="Bullet"/>
      </w:pPr>
      <w:r>
        <w:t>Review into granny flat arrangements</w:t>
      </w:r>
      <w:r w:rsidR="00E05940">
        <w:t>;</w:t>
      </w:r>
      <w:r w:rsidR="004C41BA">
        <w:t xml:space="preserve"> and</w:t>
      </w:r>
    </w:p>
    <w:p w14:paraId="7E371520" w14:textId="77777777" w:rsidR="00E05940" w:rsidRDefault="00E05940" w:rsidP="00E05940">
      <w:pPr>
        <w:pStyle w:val="Bullet"/>
      </w:pPr>
      <w:r>
        <w:t>Sounding Board.</w:t>
      </w:r>
    </w:p>
    <w:p w14:paraId="22325B39" w14:textId="77777777" w:rsidR="00021C9C" w:rsidRPr="00BD2FF3" w:rsidRDefault="006E7118" w:rsidP="002256FA">
      <w:r>
        <w:t xml:space="preserve">More on these </w:t>
      </w:r>
      <w:r w:rsidR="001812F9">
        <w:t>projects is</w:t>
      </w:r>
      <w:r>
        <w:t xml:space="preserve"> discussed below.</w:t>
      </w:r>
    </w:p>
    <w:p w14:paraId="00E25115" w14:textId="77777777" w:rsidR="001172BC" w:rsidRPr="001172BC" w:rsidRDefault="00505977" w:rsidP="001172BC">
      <w:pPr>
        <w:pStyle w:val="Heading2"/>
      </w:pPr>
      <w:r>
        <w:t xml:space="preserve">New project - </w:t>
      </w:r>
      <w:r w:rsidR="006012E0">
        <w:t>Review of the c</w:t>
      </w:r>
      <w:r w:rsidR="00E05940">
        <w:t>orporate tax residency rules</w:t>
      </w:r>
    </w:p>
    <w:p w14:paraId="054D4F06" w14:textId="77777777" w:rsidR="001172BC" w:rsidRDefault="00E05940" w:rsidP="00656D54">
      <w:r>
        <w:t xml:space="preserve">The Treasurer wrote to the Board requesting </w:t>
      </w:r>
      <w:r w:rsidR="00D82B45">
        <w:t xml:space="preserve">that we </w:t>
      </w:r>
      <w:r>
        <w:t xml:space="preserve">conduct a review of the operation of Australia’s corporate tax residency rules.  The purpose of the review is to ensure these rules are operating appropriately, in light of modern, international, commercial board practices and international tax integrity rules.  </w:t>
      </w:r>
    </w:p>
    <w:p w14:paraId="01DD5C19" w14:textId="77777777" w:rsidR="00E05940" w:rsidRDefault="00E05940" w:rsidP="00656D54">
      <w:r>
        <w:t>The terms of reference set out by the Treasurer are for the Board to consider whether the existing rules:</w:t>
      </w:r>
    </w:p>
    <w:p w14:paraId="2422CB90" w14:textId="77777777" w:rsidR="00E05940" w:rsidRDefault="00E05940" w:rsidP="006012E0">
      <w:pPr>
        <w:pStyle w:val="OutlineNumbered1"/>
      </w:pPr>
      <w:r>
        <w:t>minimise commercial uncertainty and ambiguity;</w:t>
      </w:r>
    </w:p>
    <w:p w14:paraId="65E8086A" w14:textId="77777777" w:rsidR="00E05940" w:rsidRDefault="00E05940" w:rsidP="006012E0">
      <w:pPr>
        <w:pStyle w:val="OutlineNumbered1"/>
      </w:pPr>
      <w:r>
        <w:t xml:space="preserve">are </w:t>
      </w:r>
      <w:r w:rsidR="006012E0">
        <w:t>consistent</w:t>
      </w:r>
      <w:r>
        <w:t xml:space="preserve"> with and </w:t>
      </w:r>
      <w:r w:rsidR="006012E0">
        <w:t>aligned</w:t>
      </w:r>
      <w:r>
        <w:t xml:space="preserve"> with modern day corporate board practices;</w:t>
      </w:r>
    </w:p>
    <w:p w14:paraId="1197B343" w14:textId="77777777" w:rsidR="00E05940" w:rsidRDefault="00E05940" w:rsidP="006012E0">
      <w:pPr>
        <w:pStyle w:val="OutlineNumbered1"/>
      </w:pPr>
      <w:r>
        <w:t xml:space="preserve">protect the tax system against multinational profit shifting; and </w:t>
      </w:r>
    </w:p>
    <w:p w14:paraId="03C4C246" w14:textId="77777777" w:rsidR="00E05940" w:rsidRDefault="00E05940" w:rsidP="006012E0">
      <w:pPr>
        <w:pStyle w:val="OutlineNumbered1"/>
      </w:pPr>
      <w:proofErr w:type="gramStart"/>
      <w:r>
        <w:t>otherwise</w:t>
      </w:r>
      <w:proofErr w:type="gramEnd"/>
      <w:r>
        <w:t xml:space="preserve"> support Australia’s tax integrity rules as they apply to multinational corporations.  </w:t>
      </w:r>
    </w:p>
    <w:p w14:paraId="2E5D9BFF" w14:textId="0CF4DC52" w:rsidR="00E109D5" w:rsidRDefault="006012E0" w:rsidP="00E109D5">
      <w:r>
        <w:t xml:space="preserve">The Board has been asked to report back to the Government before 31 December 2019.  </w:t>
      </w:r>
      <w:r w:rsidR="00CD42E6" w:rsidRPr="00B91B93">
        <w:t>We expect to issue a consultation paper shortly</w:t>
      </w:r>
      <w:r w:rsidR="00E35479">
        <w:t xml:space="preserve"> and to conduct round table discussions in Melbourne, Sydney and Perth</w:t>
      </w:r>
      <w:r w:rsidR="007B1DDB">
        <w:t>.</w:t>
      </w:r>
      <w:r w:rsidR="008660D2">
        <w:t xml:space="preserve"> </w:t>
      </w:r>
      <w:r w:rsidR="00CD42E6" w:rsidRPr="00B91B93">
        <w:t>To keep up</w:t>
      </w:r>
      <w:r w:rsidR="00A85A9F" w:rsidRPr="00B91B93">
        <w:t xml:space="preserve">dated, please follow the Board on LinkedIn or register your interest to be involved </w:t>
      </w:r>
      <w:r w:rsidR="00E35479">
        <w:t>in th</w:t>
      </w:r>
      <w:bookmarkStart w:id="0" w:name="_GoBack"/>
      <w:bookmarkEnd w:id="0"/>
      <w:r w:rsidR="00E35479">
        <w:t xml:space="preserve">e round table discussions </w:t>
      </w:r>
      <w:r w:rsidR="00A85A9F" w:rsidRPr="00B91B93">
        <w:t xml:space="preserve">by emailing us at </w:t>
      </w:r>
      <w:hyperlink r:id="rId13" w:history="1">
        <w:r w:rsidR="00B91B93" w:rsidRPr="00B91B93">
          <w:rPr>
            <w:rStyle w:val="Hyperlink"/>
            <w:u w:val="single"/>
          </w:rPr>
          <w:t>taxboard@treasury.gov.au</w:t>
        </w:r>
      </w:hyperlink>
      <w:r w:rsidR="00B91B93">
        <w:rPr>
          <w:u w:val="single"/>
        </w:rPr>
        <w:t>.</w:t>
      </w:r>
    </w:p>
    <w:p w14:paraId="583651B0" w14:textId="77777777" w:rsidR="001172BC" w:rsidRPr="005B32D7" w:rsidRDefault="00B96C4A" w:rsidP="001172BC">
      <w:pPr>
        <w:pStyle w:val="Heading2"/>
      </w:pPr>
      <w:r>
        <w:lastRenderedPageBreak/>
        <w:t xml:space="preserve">Review of the </w:t>
      </w:r>
      <w:r w:rsidR="00D82B45">
        <w:t>V</w:t>
      </w:r>
      <w:r>
        <w:t xml:space="preserve">oluntary </w:t>
      </w:r>
      <w:r w:rsidR="00D82B45">
        <w:t>C</w:t>
      </w:r>
      <w:r>
        <w:t>ode</w:t>
      </w:r>
    </w:p>
    <w:p w14:paraId="36E8B4CA" w14:textId="77777777" w:rsidR="001172BC" w:rsidRDefault="00B96C4A" w:rsidP="002256FA">
      <w:r>
        <w:t xml:space="preserve">The Board is putting the finishing touches onto its post-implementation review of the </w:t>
      </w:r>
      <w:r w:rsidR="00FC1E11">
        <w:t xml:space="preserve">Voluntary </w:t>
      </w:r>
      <w:r w:rsidR="0040725E">
        <w:t>Code</w:t>
      </w:r>
      <w:r>
        <w:t xml:space="preserve">.  The Board expects to submit </w:t>
      </w:r>
      <w:r w:rsidR="00696A97">
        <w:t xml:space="preserve">the report </w:t>
      </w:r>
      <w:r>
        <w:t xml:space="preserve">to the </w:t>
      </w:r>
      <w:r w:rsidR="00696A97">
        <w:t>G</w:t>
      </w:r>
      <w:r>
        <w:t xml:space="preserve">overnment </w:t>
      </w:r>
      <w:r w:rsidR="0040725E">
        <w:t xml:space="preserve">following </w:t>
      </w:r>
      <w:r w:rsidR="00696A97">
        <w:t xml:space="preserve">our </w:t>
      </w:r>
      <w:r w:rsidR="0040725E">
        <w:t>September</w:t>
      </w:r>
      <w:r w:rsidR="00696A97">
        <w:t xml:space="preserve"> meeting</w:t>
      </w:r>
      <w:r w:rsidR="0040725E">
        <w:t xml:space="preserve">.  </w:t>
      </w:r>
    </w:p>
    <w:p w14:paraId="186C79C9" w14:textId="77777777" w:rsidR="00B96C4A" w:rsidRDefault="0040725E" w:rsidP="002256FA">
      <w:r>
        <w:t xml:space="preserve">Pleasingly, the number of signatories to the </w:t>
      </w:r>
      <w:r w:rsidR="00E35479">
        <w:t xml:space="preserve">Voluntary </w:t>
      </w:r>
      <w:r>
        <w:t xml:space="preserve">Code has increased to 169, with 153 of those organisations having already published at least one report.  The full list of signatories can be found on the </w:t>
      </w:r>
      <w:hyperlink r:id="rId14" w:history="1">
        <w:r w:rsidRPr="006F3ABF">
          <w:rPr>
            <w:rStyle w:val="Hyperlink"/>
            <w:u w:val="single"/>
          </w:rPr>
          <w:t>Board’s website</w:t>
        </w:r>
      </w:hyperlink>
      <w:r>
        <w:t xml:space="preserve">.  Links to published reports can be found on </w:t>
      </w:r>
      <w:hyperlink r:id="rId15" w:history="1">
        <w:r w:rsidRPr="006F3ABF">
          <w:rPr>
            <w:rStyle w:val="Hyperlink"/>
            <w:u w:val="single"/>
          </w:rPr>
          <w:t>data.gov.au</w:t>
        </w:r>
      </w:hyperlink>
      <w:r>
        <w:t xml:space="preserve">.  </w:t>
      </w:r>
    </w:p>
    <w:p w14:paraId="1488C3AD" w14:textId="77777777" w:rsidR="003C7803" w:rsidRDefault="003C7803" w:rsidP="002256FA">
      <w:r>
        <w:t>Indicating your intention to a</w:t>
      </w:r>
      <w:r w:rsidR="0040725E">
        <w:t>dopt</w:t>
      </w:r>
      <w:r>
        <w:t xml:space="preserve"> </w:t>
      </w:r>
      <w:r w:rsidR="0040725E">
        <w:t xml:space="preserve">the </w:t>
      </w:r>
      <w:r w:rsidR="00E35479">
        <w:t xml:space="preserve">Voluntary </w:t>
      </w:r>
      <w:r w:rsidR="0040725E">
        <w:t xml:space="preserve">Code is easy.  Organisations </w:t>
      </w:r>
      <w:r>
        <w:t xml:space="preserve">wishing to sign up can do so by sending an email to </w:t>
      </w:r>
      <w:hyperlink r:id="rId16" w:history="1">
        <w:r w:rsidRPr="006F3ABF">
          <w:rPr>
            <w:rStyle w:val="Hyperlink"/>
            <w:u w:val="single"/>
          </w:rPr>
          <w:t>taxboard@treasury.gov.au</w:t>
        </w:r>
      </w:hyperlink>
      <w:r>
        <w:t xml:space="preserve"> and state the name of your organisation and the financial year you intend to first publish a tax transparency report.  We will list your organisation on our Register of Signatories which indicates those organisations who have committed to applying the principles and details of the </w:t>
      </w:r>
      <w:r w:rsidR="00E35479">
        <w:t>Voluntary</w:t>
      </w:r>
      <w:r>
        <w:t xml:space="preserve"> Code.  </w:t>
      </w:r>
    </w:p>
    <w:p w14:paraId="5DC78B67" w14:textId="77777777" w:rsidR="00FC1E11" w:rsidRDefault="003C7803" w:rsidP="002256FA">
      <w:r>
        <w:t>The ATO is responsible for the centralised hos</w:t>
      </w:r>
      <w:r w:rsidR="002B5980">
        <w:t>t</w:t>
      </w:r>
      <w:r>
        <w:t>ing of published reports</w:t>
      </w:r>
      <w:r w:rsidR="00364C2D">
        <w:t xml:space="preserve"> by businesses who have adopted the </w:t>
      </w:r>
      <w:r w:rsidR="00E35479">
        <w:t xml:space="preserve">Voluntary </w:t>
      </w:r>
      <w:r w:rsidR="00364C2D">
        <w:t xml:space="preserve">Code.  Businesses wishing to advise the ATO of the links to their published reports can do so by emailing </w:t>
      </w:r>
      <w:hyperlink r:id="rId17" w:history="1">
        <w:r w:rsidR="00364C2D" w:rsidRPr="00364C2D">
          <w:rPr>
            <w:rStyle w:val="Hyperlink"/>
            <w:u w:val="single"/>
          </w:rPr>
          <w:t>ttc@ato.gov.au</w:t>
        </w:r>
      </w:hyperlink>
      <w:r w:rsidR="00364C2D">
        <w:t xml:space="preserve">. </w:t>
      </w:r>
    </w:p>
    <w:p w14:paraId="4B3BDA2A" w14:textId="77777777" w:rsidR="0040725E" w:rsidRDefault="00FC1E11" w:rsidP="002256FA">
      <w:r w:rsidRPr="002B5980">
        <w:t xml:space="preserve">Please don’t forget to email the </w:t>
      </w:r>
      <w:r w:rsidR="002B5980" w:rsidRPr="002B5980">
        <w:t xml:space="preserve">ATO with the </w:t>
      </w:r>
      <w:r w:rsidRPr="002B5980">
        <w:t xml:space="preserve">link to your new </w:t>
      </w:r>
      <w:r w:rsidR="002B5980" w:rsidRPr="002B5980">
        <w:t>r</w:t>
      </w:r>
      <w:r w:rsidRPr="002B5980">
        <w:t>eport each year</w:t>
      </w:r>
      <w:r w:rsidR="002B5980" w:rsidRPr="002B5980">
        <w:t>.</w:t>
      </w:r>
      <w:r w:rsidR="003C7803" w:rsidRPr="002B5980">
        <w:t xml:space="preserve"> </w:t>
      </w:r>
    </w:p>
    <w:p w14:paraId="522D5EBD" w14:textId="77777777" w:rsidR="002B5980" w:rsidRDefault="002B5980" w:rsidP="00C64F8C">
      <w:pPr>
        <w:pStyle w:val="Heading2"/>
      </w:pPr>
      <w:r>
        <w:t xml:space="preserve">Review of FBT compliance cost and international practice </w:t>
      </w:r>
    </w:p>
    <w:p w14:paraId="31985E90" w14:textId="77777777" w:rsidR="00986C1E" w:rsidRDefault="00FF00D7" w:rsidP="00986C1E">
      <w:r>
        <w:t xml:space="preserve">The Board is similarly putting the finishing touches on </w:t>
      </w:r>
      <w:r w:rsidR="002C61E6">
        <w:t>its r</w:t>
      </w:r>
      <w:r w:rsidRPr="00FF00D7">
        <w:t>eview of Fringe Benefits Tax (FBT) compliance cost and international practice</w:t>
      </w:r>
      <w:r w:rsidR="002C61E6">
        <w:t>s</w:t>
      </w:r>
      <w:r>
        <w:t xml:space="preserve">. </w:t>
      </w:r>
    </w:p>
    <w:p w14:paraId="3D70955A" w14:textId="77777777" w:rsidR="00986C1E" w:rsidRPr="00986C1E" w:rsidRDefault="00986C1E" w:rsidP="00986C1E">
      <w:r w:rsidRPr="00986C1E">
        <w:t>Due to the generous contributions of stakeholders</w:t>
      </w:r>
      <w:r>
        <w:t>,</w:t>
      </w:r>
      <w:r w:rsidRPr="00986C1E">
        <w:t xml:space="preserve"> the Board has collected an u</w:t>
      </w:r>
      <w:r w:rsidR="00696A97">
        <w:t>nprecedented amount of data on</w:t>
      </w:r>
      <w:r w:rsidRPr="00986C1E">
        <w:t xml:space="preserve"> FBT compliance </w:t>
      </w:r>
      <w:r>
        <w:t xml:space="preserve">costs. </w:t>
      </w:r>
      <w:r w:rsidR="008F617D">
        <w:t xml:space="preserve"> </w:t>
      </w:r>
      <w:r w:rsidR="00696A97">
        <w:t xml:space="preserve">We are </w:t>
      </w:r>
      <w:r w:rsidRPr="00986C1E">
        <w:t xml:space="preserve">preparing a two volume report to </w:t>
      </w:r>
      <w:r w:rsidR="00696A97">
        <w:t>G</w:t>
      </w:r>
      <w:r w:rsidRPr="00986C1E">
        <w:t>overnment</w:t>
      </w:r>
      <w:r w:rsidR="00696A97">
        <w:t>, t</w:t>
      </w:r>
      <w:r w:rsidRPr="00986C1E">
        <w:t xml:space="preserve">he first volume outlines the Board’s recommendations for reducing the compliance costs associated with providing fringe benefits and the second volume outlines the Board’s key research findings. </w:t>
      </w:r>
    </w:p>
    <w:p w14:paraId="231E6BC6" w14:textId="77777777" w:rsidR="00FF00D7" w:rsidRDefault="00FF00D7" w:rsidP="00FF00D7">
      <w:r>
        <w:t>The Board expects to sign off on this report and submit it t</w:t>
      </w:r>
      <w:r w:rsidR="00696A97">
        <w:t>o the G</w:t>
      </w:r>
      <w:r>
        <w:t>overnment in the coming months.</w:t>
      </w:r>
      <w:r w:rsidR="00986C1E">
        <w:t> </w:t>
      </w:r>
      <w:r>
        <w:t xml:space="preserve"> </w:t>
      </w:r>
    </w:p>
    <w:p w14:paraId="611948BE" w14:textId="77777777" w:rsidR="00FF00D7" w:rsidRPr="00FF00D7" w:rsidRDefault="00FF00D7" w:rsidP="00FF00D7">
      <w:pPr>
        <w:pStyle w:val="Heading2"/>
      </w:pPr>
      <w:r>
        <w:t>Review into granny flat arrangements</w:t>
      </w:r>
    </w:p>
    <w:p w14:paraId="22089B9C" w14:textId="77777777" w:rsidR="00EC4614" w:rsidRPr="00927EFA" w:rsidRDefault="00771280" w:rsidP="00B91B93">
      <w:r w:rsidRPr="00927EFA">
        <w:t xml:space="preserve">The Board is now well advanced on its review of </w:t>
      </w:r>
      <w:r w:rsidR="00BC0B8B">
        <w:t xml:space="preserve">the taxation of </w:t>
      </w:r>
      <w:r w:rsidRPr="00927EFA">
        <w:t xml:space="preserve">granny flat arrangements and is on track to provide its advice to Government </w:t>
      </w:r>
      <w:r w:rsidR="00505BF8" w:rsidRPr="00927EFA">
        <w:t>in the coming months</w:t>
      </w:r>
      <w:r w:rsidRPr="00927EFA">
        <w:t xml:space="preserve">. </w:t>
      </w:r>
      <w:r w:rsidR="00505BF8" w:rsidRPr="00927EFA">
        <w:t>Th</w:t>
      </w:r>
      <w:r w:rsidR="00696A97">
        <w:t>is</w:t>
      </w:r>
      <w:r w:rsidR="00505BF8" w:rsidRPr="00927EFA">
        <w:t xml:space="preserve"> review has represented something of a departure from the Board’s </w:t>
      </w:r>
      <w:r w:rsidR="00EC4614" w:rsidRPr="00927EFA">
        <w:t xml:space="preserve">usual work program and has generated quite a bit of curiosity from </w:t>
      </w:r>
      <w:r w:rsidR="00BC0B8B">
        <w:t xml:space="preserve">our </w:t>
      </w:r>
      <w:r w:rsidR="00EC4614" w:rsidRPr="00927EFA">
        <w:t>Advisory Panel</w:t>
      </w:r>
      <w:r w:rsidR="00BC0B8B">
        <w:t xml:space="preserve"> and the community</w:t>
      </w:r>
      <w:r w:rsidR="00EC4614" w:rsidRPr="00927EFA">
        <w:t xml:space="preserve">. </w:t>
      </w:r>
    </w:p>
    <w:p w14:paraId="3F466971" w14:textId="77777777" w:rsidR="00771280" w:rsidRPr="00927EFA" w:rsidRDefault="00BC0B8B" w:rsidP="00B91B93">
      <w:r>
        <w:t xml:space="preserve">I </w:t>
      </w:r>
      <w:r w:rsidR="00C32F2D">
        <w:t xml:space="preserve">note that </w:t>
      </w:r>
      <w:r>
        <w:t>t</w:t>
      </w:r>
      <w:r w:rsidR="00EC4614" w:rsidRPr="00927EFA">
        <w:t xml:space="preserve">he term </w:t>
      </w:r>
      <w:r>
        <w:t>“</w:t>
      </w:r>
      <w:r w:rsidR="00EC4614" w:rsidRPr="00927EFA">
        <w:t>granny flat arrangement</w:t>
      </w:r>
      <w:r>
        <w:t xml:space="preserve">” </w:t>
      </w:r>
      <w:r w:rsidR="00EC4614" w:rsidRPr="00927EFA">
        <w:t xml:space="preserve">is </w:t>
      </w:r>
      <w:r>
        <w:t xml:space="preserve">one </w:t>
      </w:r>
      <w:r w:rsidR="00EC4614" w:rsidRPr="00927EFA">
        <w:t xml:space="preserve">used in social security law </w:t>
      </w:r>
      <w:r>
        <w:t xml:space="preserve">to </w:t>
      </w:r>
      <w:r w:rsidR="00EC4614" w:rsidRPr="00927EFA">
        <w:t xml:space="preserve">describe </w:t>
      </w:r>
      <w:r>
        <w:t xml:space="preserve">an </w:t>
      </w:r>
      <w:r w:rsidR="00EC4614" w:rsidRPr="00927EFA">
        <w:t>arrangement</w:t>
      </w:r>
      <w:r>
        <w:t xml:space="preserve"> where</w:t>
      </w:r>
      <w:r w:rsidR="00696A97">
        <w:t>by</w:t>
      </w:r>
      <w:r>
        <w:t xml:space="preserve"> </w:t>
      </w:r>
      <w:r w:rsidR="00BB7F99" w:rsidRPr="00927EFA">
        <w:t xml:space="preserve">a person acquires a lifetime right of accommodation in a private residence that is to be their home. </w:t>
      </w:r>
      <w:r w:rsidR="00C32F2D">
        <w:t>The accommodation could be in an actual granny flat but likewise may be within a larger house</w:t>
      </w:r>
      <w:r w:rsidR="00C7178C">
        <w:t>. I</w:t>
      </w:r>
      <w:r w:rsidR="00C32F2D">
        <w:t xml:space="preserve">n </w:t>
      </w:r>
      <w:r w:rsidR="00BB7F99" w:rsidRPr="00927EFA">
        <w:t>practice</w:t>
      </w:r>
      <w:r w:rsidR="00C32F2D">
        <w:t xml:space="preserve"> these </w:t>
      </w:r>
      <w:r w:rsidR="00BB7F99" w:rsidRPr="00927EFA">
        <w:t>arrangement</w:t>
      </w:r>
      <w:r w:rsidR="00696A97">
        <w:t>s</w:t>
      </w:r>
      <w:r w:rsidR="00870E67" w:rsidRPr="00927EFA">
        <w:t xml:space="preserve"> </w:t>
      </w:r>
      <w:r w:rsidR="00BB7F99" w:rsidRPr="00927EFA">
        <w:t xml:space="preserve">tend to be part of a broader arrangement – known as an ‘asset for care agreement’ or ‘family agreement’ </w:t>
      </w:r>
      <w:r w:rsidR="005B06CA" w:rsidRPr="00927EFA">
        <w:t xml:space="preserve">– in which a trusted younger person </w:t>
      </w:r>
      <w:r w:rsidR="008F39F7" w:rsidRPr="00927EFA">
        <w:t>provides</w:t>
      </w:r>
      <w:r w:rsidR="005B06CA" w:rsidRPr="00927EFA">
        <w:t xml:space="preserve"> accommodation, care and support to an ageing parent. </w:t>
      </w:r>
    </w:p>
    <w:p w14:paraId="0B47EF9E" w14:textId="77777777" w:rsidR="005B06CA" w:rsidRPr="00927EFA" w:rsidRDefault="00170E9C">
      <w:r>
        <w:t xml:space="preserve">Granny flat arrangements can be very </w:t>
      </w:r>
      <w:r w:rsidRPr="00927EFA">
        <w:t>beneficial to the families involved and to broader society</w:t>
      </w:r>
      <w:r>
        <w:t xml:space="preserve">. However, unfortunately in some cases they have left the </w:t>
      </w:r>
      <w:r w:rsidRPr="00927EFA">
        <w:t>older person at risk of financial exploitation</w:t>
      </w:r>
      <w:r>
        <w:t xml:space="preserve"> and as a consequence have </w:t>
      </w:r>
      <w:r w:rsidR="00870E67" w:rsidRPr="00927EFA">
        <w:t xml:space="preserve">come under the spotlight </w:t>
      </w:r>
      <w:r>
        <w:t xml:space="preserve">as part </w:t>
      </w:r>
      <w:r w:rsidR="008F39F7" w:rsidRPr="00927EFA">
        <w:t xml:space="preserve">of </w:t>
      </w:r>
      <w:r w:rsidR="00E544B6" w:rsidRPr="00927EFA">
        <w:t>the Go</w:t>
      </w:r>
      <w:r w:rsidR="00D02291">
        <w:t>vernment’s commitment to combat</w:t>
      </w:r>
      <w:r w:rsidR="00E544B6" w:rsidRPr="00927EFA">
        <w:t xml:space="preserve"> elder abuse.</w:t>
      </w:r>
      <w:r w:rsidR="00564FA2" w:rsidRPr="00927EFA">
        <w:t xml:space="preserve"> </w:t>
      </w:r>
      <w:r w:rsidR="00D02291">
        <w:t>Whilst, t</w:t>
      </w:r>
      <w:r w:rsidR="00C32F2D">
        <w:t xml:space="preserve">his is clearly a larger issue than tax, the Board’s involvement </w:t>
      </w:r>
      <w:r w:rsidR="00D02291">
        <w:t xml:space="preserve">has been </w:t>
      </w:r>
      <w:r w:rsidR="00C7178C">
        <w:t xml:space="preserve">focused on </w:t>
      </w:r>
      <w:r w:rsidR="0002416C">
        <w:t xml:space="preserve">removing </w:t>
      </w:r>
      <w:r w:rsidR="00C7178C">
        <w:t>any</w:t>
      </w:r>
      <w:r w:rsidR="00C32F2D">
        <w:t xml:space="preserve"> </w:t>
      </w:r>
      <w:r w:rsidR="00564FA2" w:rsidRPr="00927EFA">
        <w:t xml:space="preserve">tax </w:t>
      </w:r>
      <w:r w:rsidR="00C7178C">
        <w:t>impediments</w:t>
      </w:r>
      <w:r w:rsidR="0002416C">
        <w:t xml:space="preserve"> (</w:t>
      </w:r>
      <w:r w:rsidR="00C7178C">
        <w:t xml:space="preserve">real or </w:t>
      </w:r>
      <w:r w:rsidR="00564FA2" w:rsidRPr="00C7178C">
        <w:t>perce</w:t>
      </w:r>
      <w:r w:rsidR="00C7178C" w:rsidRPr="00C7178C">
        <w:t>ived</w:t>
      </w:r>
      <w:r w:rsidR="0002416C">
        <w:t>)</w:t>
      </w:r>
      <w:r w:rsidR="00C7178C">
        <w:t xml:space="preserve"> to </w:t>
      </w:r>
      <w:r w:rsidR="0002416C">
        <w:t xml:space="preserve">preventing </w:t>
      </w:r>
      <w:r w:rsidR="00C7178C">
        <w:t>elder abuse through granny flat arrangements.</w:t>
      </w:r>
      <w:r w:rsidR="0079014B">
        <w:t xml:space="preserve"> </w:t>
      </w:r>
    </w:p>
    <w:p w14:paraId="61C03286" w14:textId="77777777" w:rsidR="005F3515" w:rsidRDefault="0079014B" w:rsidP="00B91B93">
      <w:r w:rsidRPr="00927EFA">
        <w:t xml:space="preserve">Over the course of the review, </w:t>
      </w:r>
      <w:r>
        <w:t xml:space="preserve">the Board has consulted widely with diverse stakeholders drawn from elder law specialists, </w:t>
      </w:r>
      <w:r w:rsidR="005F3515">
        <w:t xml:space="preserve">the </w:t>
      </w:r>
      <w:r>
        <w:t xml:space="preserve">community </w:t>
      </w:r>
      <w:r w:rsidR="005F3515">
        <w:t xml:space="preserve">legal sector and academia. </w:t>
      </w:r>
      <w:r w:rsidR="00E5198D">
        <w:t>It also benefited from Advisory Panel member</w:t>
      </w:r>
      <w:r w:rsidR="0002416C">
        <w:t>s such as</w:t>
      </w:r>
      <w:r w:rsidR="00E5198D">
        <w:t xml:space="preserve"> </w:t>
      </w:r>
      <w:proofErr w:type="spellStart"/>
      <w:r w:rsidR="00E5198D">
        <w:t>Reynah</w:t>
      </w:r>
      <w:proofErr w:type="spellEnd"/>
      <w:r w:rsidR="00E5198D">
        <w:t xml:space="preserve"> Tang, </w:t>
      </w:r>
      <w:r w:rsidR="00A74F39">
        <w:t>an acknowledged leader in providing access to justice for victims of elder abuse</w:t>
      </w:r>
      <w:r w:rsidR="00E5198D">
        <w:t xml:space="preserve">. </w:t>
      </w:r>
      <w:r w:rsidR="0002416C">
        <w:t xml:space="preserve">In tackling the </w:t>
      </w:r>
      <w:r w:rsidR="00D02291">
        <w:t xml:space="preserve">tax </w:t>
      </w:r>
      <w:r w:rsidR="0002416C">
        <w:t>issues t</w:t>
      </w:r>
      <w:r w:rsidR="005F3515">
        <w:t xml:space="preserve">he Board </w:t>
      </w:r>
      <w:r w:rsidR="0002416C">
        <w:t xml:space="preserve">has </w:t>
      </w:r>
      <w:r w:rsidR="00A74F39">
        <w:t>collaborate</w:t>
      </w:r>
      <w:r w:rsidR="0002416C">
        <w:t xml:space="preserve">d across Government including: </w:t>
      </w:r>
      <w:r w:rsidR="005F3515">
        <w:t>the ATO</w:t>
      </w:r>
      <w:r w:rsidR="0002416C">
        <w:t xml:space="preserve">, </w:t>
      </w:r>
      <w:r w:rsidR="005F3515">
        <w:t>Treasury, Department of Social Services</w:t>
      </w:r>
      <w:r w:rsidR="002D66F1">
        <w:t>,</w:t>
      </w:r>
      <w:r w:rsidR="0002416C">
        <w:t xml:space="preserve"> Department of Human Services</w:t>
      </w:r>
      <w:r w:rsidR="005F3515">
        <w:t xml:space="preserve"> and Centrelink.   </w:t>
      </w:r>
    </w:p>
    <w:p w14:paraId="6129D97C" w14:textId="77777777" w:rsidR="007B1DDB" w:rsidRDefault="007B1DDB">
      <w:pPr>
        <w:spacing w:before="0" w:after="200" w:line="276" w:lineRule="auto"/>
        <w:rPr>
          <w:b/>
          <w:color w:val="C00000"/>
          <w:sz w:val="40"/>
          <w:szCs w:val="48"/>
        </w:rPr>
      </w:pPr>
      <w:r>
        <w:br w:type="page"/>
      </w:r>
    </w:p>
    <w:p w14:paraId="255F2C60" w14:textId="33D08277" w:rsidR="00C64F8C" w:rsidRPr="005B32D7" w:rsidRDefault="00C64F8C" w:rsidP="00C64F8C">
      <w:pPr>
        <w:pStyle w:val="Heading2"/>
      </w:pPr>
      <w:r>
        <w:t>Sounding Board</w:t>
      </w:r>
    </w:p>
    <w:p w14:paraId="4F3635B7" w14:textId="77777777" w:rsidR="00C64F8C" w:rsidRPr="00BD2FF3" w:rsidRDefault="00C64F8C" w:rsidP="00C64F8C">
      <w:r>
        <w:lastRenderedPageBreak/>
        <w:t xml:space="preserve">As many of you know, Sounding Board is a standing item on the agenda at each Board meeting.  Sounding Board is a public platform where users can submit ideas for tax law simplification and regulatory reform.  You can also comment on and vote for ideas posted by other stakeholders.  To view ideas currently listed on Sounding Board or to submit your own, please visit: </w:t>
      </w:r>
      <w:hyperlink r:id="rId18" w:history="1">
        <w:r w:rsidRPr="00BD3743">
          <w:rPr>
            <w:rStyle w:val="Hyperlink"/>
            <w:u w:val="single"/>
          </w:rPr>
          <w:t>https://taxboard.ideascale.com/</w:t>
        </w:r>
      </w:hyperlink>
      <w:r>
        <w:t xml:space="preserve">.  </w:t>
      </w:r>
    </w:p>
    <w:p w14:paraId="6DB79B53" w14:textId="77777777" w:rsidR="001172BC" w:rsidRPr="005B32D7" w:rsidRDefault="00EF3246" w:rsidP="00C64F8C">
      <w:pPr>
        <w:pStyle w:val="Heading2"/>
      </w:pPr>
      <w:r>
        <w:t>2019 Meeting Dates</w:t>
      </w:r>
    </w:p>
    <w:p w14:paraId="37CEA3EF" w14:textId="77777777" w:rsidR="001172BC" w:rsidRDefault="00EF3246" w:rsidP="00656D54">
      <w:r>
        <w:t>The Board’s meetings for the remainder of 2019 are as follows:</w:t>
      </w:r>
    </w:p>
    <w:p w14:paraId="0D73C724" w14:textId="77777777" w:rsidR="00364C2D" w:rsidRDefault="00364C2D" w:rsidP="00364C2D">
      <w:pPr>
        <w:pStyle w:val="Bullet"/>
      </w:pPr>
      <w:r>
        <w:t>12 September – hosted by Deloitte (Sydney)</w:t>
      </w:r>
    </w:p>
    <w:p w14:paraId="2DAB7636" w14:textId="77777777" w:rsidR="00364C2D" w:rsidRDefault="00364C2D" w:rsidP="00364C2D">
      <w:pPr>
        <w:pStyle w:val="Bullet"/>
      </w:pPr>
      <w:r>
        <w:t>17 October – hosted by KPMG (Perth)</w:t>
      </w:r>
    </w:p>
    <w:p w14:paraId="25E2D00F" w14:textId="77777777" w:rsidR="00364C2D" w:rsidRDefault="00364C2D" w:rsidP="00364C2D">
      <w:pPr>
        <w:pStyle w:val="Bullet"/>
      </w:pPr>
      <w:r>
        <w:t>21 November – hosted by Baker McKenzie (Sydney)</w:t>
      </w:r>
    </w:p>
    <w:p w14:paraId="09548C25" w14:textId="77777777" w:rsidR="00364C2D" w:rsidRDefault="00364C2D" w:rsidP="00364C2D">
      <w:pPr>
        <w:pStyle w:val="Bullet"/>
      </w:pPr>
      <w:r>
        <w:t>13 December – hosted by BDO (Melbourne)</w:t>
      </w:r>
    </w:p>
    <w:p w14:paraId="0B911FDE" w14:textId="77777777" w:rsidR="00C64F8C" w:rsidRDefault="00C64F8C" w:rsidP="00E109D5"/>
    <w:p w14:paraId="59803282" w14:textId="77777777" w:rsidR="00C64F8C" w:rsidRPr="005B32D7" w:rsidRDefault="00C64F8C" w:rsidP="0065776B">
      <w:r>
        <w:t>Thank you!</w:t>
      </w:r>
    </w:p>
    <w:p w14:paraId="261E7B2C" w14:textId="77777777" w:rsidR="00C64F8C" w:rsidRDefault="00C64F8C" w:rsidP="002256FA">
      <w:r>
        <w:t xml:space="preserve">Once again, the Board would like to thank Deloitte for hosting our August meeting along with all those who attended our stakeholder lunch.  </w:t>
      </w:r>
    </w:p>
    <w:p w14:paraId="7A680792" w14:textId="77777777" w:rsidR="00C64F8C" w:rsidRDefault="00C64F8C" w:rsidP="002256FA">
      <w:r>
        <w:t>You can keep up to date with the latest from the Board via our website or follow</w:t>
      </w:r>
      <w:r w:rsidR="0065776B">
        <w:t xml:space="preserve"> u</w:t>
      </w:r>
      <w:r>
        <w:t xml:space="preserve">s on LinkedIn.  You can also contact me on the details below.  As always, we value your feedback, so please stay in touch.  </w:t>
      </w:r>
    </w:p>
    <w:p w14:paraId="03F75BE9" w14:textId="77777777" w:rsidR="00C64F8C" w:rsidRDefault="00C64F8C" w:rsidP="002256FA"/>
    <w:p w14:paraId="438DB477" w14:textId="77777777" w:rsidR="001172BC" w:rsidRPr="00BD2FF3" w:rsidRDefault="001172BC" w:rsidP="002256FA">
      <w:r w:rsidRPr="00BD2FF3">
        <w:t>Kind regards</w:t>
      </w:r>
    </w:p>
    <w:p w14:paraId="2E510343" w14:textId="77777777"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225C47A1" w14:textId="77777777" w:rsidTr="008F617D">
        <w:trPr>
          <w:trHeight w:val="1077"/>
          <w:jc w:val="center"/>
        </w:trPr>
        <w:tc>
          <w:tcPr>
            <w:tcW w:w="709" w:type="dxa"/>
            <w:tcBorders>
              <w:bottom w:val="nil"/>
            </w:tcBorders>
            <w:shd w:val="clear" w:color="auto" w:fill="DBE5F1" w:themeFill="accent1" w:themeFillTint="33"/>
            <w:vAlign w:val="center"/>
          </w:tcPr>
          <w:p w14:paraId="74F6E67F"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3EF58914" w14:textId="77777777" w:rsidR="00B85592" w:rsidRPr="00793807" w:rsidRDefault="00B96C4A" w:rsidP="00FF5BB1">
            <w:pPr>
              <w:pStyle w:val="Footer"/>
              <w:jc w:val="left"/>
              <w:rPr>
                <w:sz w:val="20"/>
                <w:lang w:eastAsia="en-AU"/>
              </w:rPr>
            </w:pPr>
            <w:r>
              <w:rPr>
                <w:sz w:val="20"/>
                <w:lang w:eastAsia="en-AU"/>
              </w:rPr>
              <w:t>Lynn Kelly</w:t>
            </w:r>
          </w:p>
          <w:p w14:paraId="6C989051"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33E55B47"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00EB8358"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19"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661A848F" w14:textId="77777777" w:rsidR="00B85592" w:rsidRPr="00793807" w:rsidRDefault="00B85592" w:rsidP="00FF5BB1">
            <w:pPr>
              <w:rPr>
                <w:sz w:val="20"/>
              </w:rPr>
            </w:pPr>
          </w:p>
        </w:tc>
      </w:tr>
      <w:tr w:rsidR="00B85592" w14:paraId="27D03FF0" w14:textId="77777777" w:rsidTr="000B25B3">
        <w:trPr>
          <w:jc w:val="center"/>
        </w:trPr>
        <w:tc>
          <w:tcPr>
            <w:tcW w:w="10490" w:type="dxa"/>
            <w:gridSpan w:val="4"/>
            <w:tcBorders>
              <w:top w:val="nil"/>
              <w:bottom w:val="nil"/>
            </w:tcBorders>
            <w:shd w:val="clear" w:color="auto" w:fill="auto"/>
            <w:tcMar>
              <w:left w:w="0" w:type="dxa"/>
              <w:right w:w="0" w:type="dxa"/>
            </w:tcMar>
          </w:tcPr>
          <w:p w14:paraId="4934BD16" w14:textId="77777777" w:rsidR="00B85592" w:rsidRDefault="00B85592" w:rsidP="002256FA">
            <w:r>
              <w:rPr>
                <w:noProof/>
                <w:lang w:eastAsia="en-AU"/>
              </w:rPr>
              <w:drawing>
                <wp:inline distT="0" distB="0" distL="0" distR="0" wp14:anchorId="393011F4" wp14:editId="042D8101">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746C76B" w14:textId="77777777" w:rsidR="000C5F43" w:rsidRDefault="000C5F43" w:rsidP="000C5F43">
            <w:pPr>
              <w:pStyle w:val="Footer"/>
            </w:pPr>
            <w:r>
              <w:t xml:space="preserve">Treasury Building, Langton Crescent, PARKES  ACT  2600   •   Telephone: 02 6263 4366   •   Email: </w:t>
            </w:r>
            <w:hyperlink r:id="rId21" w:history="1">
              <w:r w:rsidR="00DA4E2C">
                <w:rPr>
                  <w:rStyle w:val="Hyperlink"/>
                </w:rPr>
                <w:t>taxboard@treasury.gov.au</w:t>
              </w:r>
            </w:hyperlink>
          </w:p>
          <w:p w14:paraId="415CFFDB" w14:textId="77777777" w:rsidR="000C5F43" w:rsidRDefault="000C5F43" w:rsidP="000C5F43">
            <w:pPr>
              <w:pStyle w:val="Footer"/>
            </w:pPr>
            <w:r>
              <w:t xml:space="preserve">Website: </w:t>
            </w:r>
            <w:hyperlink r:id="rId22" w:history="1">
              <w:r w:rsidRPr="00225511">
                <w:rPr>
                  <w:rStyle w:val="Hyperlink"/>
                </w:rPr>
                <w:t>taxboard.gov.au</w:t>
              </w:r>
            </w:hyperlink>
            <w:r>
              <w:t xml:space="preserve">   •   Sounding Board: </w:t>
            </w:r>
            <w:hyperlink r:id="rId23" w:history="1">
              <w:r w:rsidRPr="00225511">
                <w:rPr>
                  <w:rStyle w:val="Hyperlink"/>
                </w:rPr>
                <w:t>taxboard.ideascale.com</w:t>
              </w:r>
            </w:hyperlink>
          </w:p>
        </w:tc>
      </w:tr>
    </w:tbl>
    <w:p w14:paraId="7B31A9AF" w14:textId="77777777" w:rsidR="001010C1" w:rsidRPr="0098345D" w:rsidRDefault="001010C1" w:rsidP="00C64F8C"/>
    <w:sectPr w:rsidR="001010C1" w:rsidRPr="0098345D" w:rsidSect="00C64F8C">
      <w:headerReference w:type="default" r:id="rId24"/>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EA91" w14:textId="77777777" w:rsidR="006319BE" w:rsidRDefault="006319BE" w:rsidP="002256FA">
      <w:r>
        <w:separator/>
      </w:r>
    </w:p>
  </w:endnote>
  <w:endnote w:type="continuationSeparator" w:id="0">
    <w:p w14:paraId="4647B51C" w14:textId="77777777" w:rsidR="006319BE" w:rsidRDefault="006319BE" w:rsidP="002256FA">
      <w:r>
        <w:continuationSeparator/>
      </w:r>
    </w:p>
  </w:endnote>
  <w:endnote w:type="continuationNotice" w:id="1">
    <w:p w14:paraId="24B7DDF3" w14:textId="77777777" w:rsidR="006319BE" w:rsidRDefault="006319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C227" w14:textId="77777777" w:rsidR="006319BE" w:rsidRDefault="006319BE" w:rsidP="002256FA">
      <w:r>
        <w:separator/>
      </w:r>
    </w:p>
  </w:footnote>
  <w:footnote w:type="continuationSeparator" w:id="0">
    <w:p w14:paraId="4A5C4C2C" w14:textId="77777777" w:rsidR="006319BE" w:rsidRDefault="006319BE" w:rsidP="002256FA">
      <w:r>
        <w:continuationSeparator/>
      </w:r>
    </w:p>
  </w:footnote>
  <w:footnote w:type="continuationNotice" w:id="1">
    <w:p w14:paraId="0F931DF2" w14:textId="77777777" w:rsidR="006319BE" w:rsidRDefault="006319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A68A" w14:textId="19E3EC95" w:rsidR="00170E9C" w:rsidRPr="009B5E81" w:rsidRDefault="00170E9C" w:rsidP="009B5E81">
    <w:pPr>
      <w:pStyle w:val="Header"/>
    </w:pPr>
    <w:r w:rsidRPr="009B5E81">
      <w:fldChar w:fldCharType="begin"/>
    </w:r>
    <w:r w:rsidRPr="009B5E81">
      <w:instrText xml:space="preserve"> PAGE   \* MERGEFORMAT </w:instrText>
    </w:r>
    <w:r w:rsidRPr="009B5E81">
      <w:fldChar w:fldCharType="separate"/>
    </w:r>
    <w:r w:rsidR="007B1DDB">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21C9C"/>
    <w:rsid w:val="0002416C"/>
    <w:rsid w:val="00034F33"/>
    <w:rsid w:val="00057F21"/>
    <w:rsid w:val="00093A8B"/>
    <w:rsid w:val="000A0770"/>
    <w:rsid w:val="000B25B3"/>
    <w:rsid w:val="000C5255"/>
    <w:rsid w:val="000C5F43"/>
    <w:rsid w:val="000D4784"/>
    <w:rsid w:val="000E07A0"/>
    <w:rsid w:val="001010C1"/>
    <w:rsid w:val="001172BC"/>
    <w:rsid w:val="0015265D"/>
    <w:rsid w:val="00170E9C"/>
    <w:rsid w:val="00175FC2"/>
    <w:rsid w:val="0018070D"/>
    <w:rsid w:val="001812F9"/>
    <w:rsid w:val="001C66F3"/>
    <w:rsid w:val="001C6802"/>
    <w:rsid w:val="00225511"/>
    <w:rsid w:val="002256FA"/>
    <w:rsid w:val="002A2479"/>
    <w:rsid w:val="002A644F"/>
    <w:rsid w:val="002B5980"/>
    <w:rsid w:val="002C61E6"/>
    <w:rsid w:val="002D55A9"/>
    <w:rsid w:val="002D66F1"/>
    <w:rsid w:val="002D67F0"/>
    <w:rsid w:val="003031ED"/>
    <w:rsid w:val="00315E92"/>
    <w:rsid w:val="003262C3"/>
    <w:rsid w:val="00331A5E"/>
    <w:rsid w:val="0035507D"/>
    <w:rsid w:val="00355336"/>
    <w:rsid w:val="00364C2D"/>
    <w:rsid w:val="003A2D24"/>
    <w:rsid w:val="003C7803"/>
    <w:rsid w:val="003F28DF"/>
    <w:rsid w:val="0040725E"/>
    <w:rsid w:val="0043294F"/>
    <w:rsid w:val="0044311C"/>
    <w:rsid w:val="00460027"/>
    <w:rsid w:val="00466C25"/>
    <w:rsid w:val="004A125C"/>
    <w:rsid w:val="004A7EC7"/>
    <w:rsid w:val="004C41BA"/>
    <w:rsid w:val="005042CB"/>
    <w:rsid w:val="00505977"/>
    <w:rsid w:val="00505BF8"/>
    <w:rsid w:val="00506CBE"/>
    <w:rsid w:val="00564FA2"/>
    <w:rsid w:val="00586DFB"/>
    <w:rsid w:val="005A03A9"/>
    <w:rsid w:val="005A45A6"/>
    <w:rsid w:val="005A720B"/>
    <w:rsid w:val="005B06CA"/>
    <w:rsid w:val="005B32D7"/>
    <w:rsid w:val="005C2413"/>
    <w:rsid w:val="005F3515"/>
    <w:rsid w:val="005F7E1D"/>
    <w:rsid w:val="006012E0"/>
    <w:rsid w:val="006075E6"/>
    <w:rsid w:val="006319BE"/>
    <w:rsid w:val="00656D54"/>
    <w:rsid w:val="0065776B"/>
    <w:rsid w:val="00696A97"/>
    <w:rsid w:val="006E7118"/>
    <w:rsid w:val="006F3ABF"/>
    <w:rsid w:val="00704189"/>
    <w:rsid w:val="00757C63"/>
    <w:rsid w:val="00771280"/>
    <w:rsid w:val="0079014B"/>
    <w:rsid w:val="00793807"/>
    <w:rsid w:val="00797DA7"/>
    <w:rsid w:val="007B1DDB"/>
    <w:rsid w:val="00812B3E"/>
    <w:rsid w:val="00853A12"/>
    <w:rsid w:val="008660D2"/>
    <w:rsid w:val="00870E67"/>
    <w:rsid w:val="00893903"/>
    <w:rsid w:val="008B193B"/>
    <w:rsid w:val="008C134E"/>
    <w:rsid w:val="008D4D95"/>
    <w:rsid w:val="008F39F7"/>
    <w:rsid w:val="008F617D"/>
    <w:rsid w:val="00927EFA"/>
    <w:rsid w:val="00955E95"/>
    <w:rsid w:val="0098345D"/>
    <w:rsid w:val="00986C1E"/>
    <w:rsid w:val="00987859"/>
    <w:rsid w:val="009B5E81"/>
    <w:rsid w:val="009E08AE"/>
    <w:rsid w:val="00A1216B"/>
    <w:rsid w:val="00A74F39"/>
    <w:rsid w:val="00A85A9F"/>
    <w:rsid w:val="00AB0022"/>
    <w:rsid w:val="00AB26FC"/>
    <w:rsid w:val="00AB5AA8"/>
    <w:rsid w:val="00AF4A70"/>
    <w:rsid w:val="00B5546C"/>
    <w:rsid w:val="00B70FFB"/>
    <w:rsid w:val="00B83B07"/>
    <w:rsid w:val="00B85592"/>
    <w:rsid w:val="00B91B93"/>
    <w:rsid w:val="00B96C4A"/>
    <w:rsid w:val="00BB4CF9"/>
    <w:rsid w:val="00BB7F99"/>
    <w:rsid w:val="00BC0B8B"/>
    <w:rsid w:val="00BC5684"/>
    <w:rsid w:val="00BD2FF3"/>
    <w:rsid w:val="00BD3743"/>
    <w:rsid w:val="00BE2324"/>
    <w:rsid w:val="00BF067C"/>
    <w:rsid w:val="00C01BAC"/>
    <w:rsid w:val="00C274F4"/>
    <w:rsid w:val="00C32F2D"/>
    <w:rsid w:val="00C64F8C"/>
    <w:rsid w:val="00C7178C"/>
    <w:rsid w:val="00C75D9F"/>
    <w:rsid w:val="00C77824"/>
    <w:rsid w:val="00CD42E6"/>
    <w:rsid w:val="00CD677E"/>
    <w:rsid w:val="00CE0A31"/>
    <w:rsid w:val="00D02291"/>
    <w:rsid w:val="00D12DCE"/>
    <w:rsid w:val="00D23A8B"/>
    <w:rsid w:val="00D64A96"/>
    <w:rsid w:val="00D7214F"/>
    <w:rsid w:val="00D82B45"/>
    <w:rsid w:val="00DA296A"/>
    <w:rsid w:val="00DA4E2C"/>
    <w:rsid w:val="00DD0B0D"/>
    <w:rsid w:val="00DE77A2"/>
    <w:rsid w:val="00E037DB"/>
    <w:rsid w:val="00E05940"/>
    <w:rsid w:val="00E109D5"/>
    <w:rsid w:val="00E35479"/>
    <w:rsid w:val="00E36D2D"/>
    <w:rsid w:val="00E5198D"/>
    <w:rsid w:val="00E544B6"/>
    <w:rsid w:val="00E715C8"/>
    <w:rsid w:val="00E94B84"/>
    <w:rsid w:val="00EC3C5B"/>
    <w:rsid w:val="00EC4614"/>
    <w:rsid w:val="00EF3246"/>
    <w:rsid w:val="00EF5282"/>
    <w:rsid w:val="00F549A7"/>
    <w:rsid w:val="00F96E20"/>
    <w:rsid w:val="00FA777B"/>
    <w:rsid w:val="00FC1E11"/>
    <w:rsid w:val="00FE0194"/>
    <w:rsid w:val="00FE154C"/>
    <w:rsid w:val="00FF00D7"/>
    <w:rsid w:val="00FF0CB8"/>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C16BD"/>
  <w15:docId w15:val="{A6ACBEC8-EDB6-49D3-B4F6-30E1831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xboard@treasury.gov.au" TargetMode="External"/><Relationship Id="rId18" Type="http://schemas.openxmlformats.org/officeDocument/2006/relationships/hyperlink" Target="https://taxboard.ideascale.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taxboard@treasury.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tc@ato.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ata.gov.au/dataset/ds-dga-f71709a8-2eeb-4592-ad1f-443f7f520186/details" TargetMode="External"/><Relationship Id="rId23" Type="http://schemas.openxmlformats.org/officeDocument/2006/relationships/hyperlink" Target="http://www.taxboard.ideascale.com/" TargetMode="External"/><Relationship Id="rId10" Type="http://schemas.openxmlformats.org/officeDocument/2006/relationships/footnotes" Target="footnotes.xml"/><Relationship Id="rId19" Type="http://schemas.openxmlformats.org/officeDocument/2006/relationships/hyperlink" Target="mailto:lynn.kelly@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urrent-activities/transparency-code-register/" TargetMode="External"/><Relationship Id="rId22" Type="http://schemas.openxmlformats.org/officeDocument/2006/relationships/hyperlink" Target="http://www.taxboard.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93E03D0BA42C6B5DD738442019540"/>
        <w:category>
          <w:name w:val="General"/>
          <w:gallery w:val="placeholder"/>
        </w:category>
        <w:types>
          <w:type w:val="bbPlcHdr"/>
        </w:types>
        <w:behaviors>
          <w:behavior w:val="content"/>
        </w:behaviors>
        <w:guid w:val="{817A8A83-4352-46B7-9445-16B92FB9E9FF}"/>
      </w:docPartPr>
      <w:docPartBody>
        <w:p w:rsidR="00000000" w:rsidRDefault="00EE7887" w:rsidP="00EE7887">
          <w:pPr>
            <w:pStyle w:val="34593E03D0BA42C6B5DD738442019540"/>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6966BF"/>
    <w:rsid w:val="00AB7EB3"/>
    <w:rsid w:val="00EE7887"/>
    <w:rsid w:val="00F01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887"/>
    <w:rPr>
      <w:color w:val="808080"/>
    </w:rPr>
  </w:style>
  <w:style w:type="paragraph" w:customStyle="1" w:styleId="EC2437223C14488C98546118BC59B2B3">
    <w:name w:val="EC2437223C14488C98546118BC59B2B3"/>
  </w:style>
  <w:style w:type="paragraph" w:customStyle="1" w:styleId="34593E03D0BA42C6B5DD738442019540">
    <w:name w:val="34593E03D0BA42C6B5DD738442019540"/>
    <w:rsid w:val="00EE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2019RG-356-9500</_dlc_DocId>
    <_dlc_DocIdUrl xmlns="0f563589-9cf9-4143-b1eb-fb0534803d38">
      <Url>http://tweb/sites/rg/bots/boards/_layouts/15/DocIdRedir.aspx?ID=2019RG-356-9500</Url>
      <Description>2019RG-356-9500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2290" ma:contentTypeDescription="" ma:contentTypeScope="" ma:versionID="43d4bb42a15827f42343f3bbb691d36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6EFDE-0011-4F57-92FC-7AEDC4455217}">
  <ds:schemaRefs>
    <ds:schemaRef ds:uri="office.server.policy"/>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5A204F58-9936-43C8-BCA0-589AD3836680}">
  <ds:schemaRefs>
    <ds:schemaRef ds:uri="0f563589-9cf9-4143-b1eb-fb0534803d38"/>
    <ds:schemaRef ds:uri="http://purl.org/dc/terms/"/>
    <ds:schemaRef ds:uri="http://purl.org/dc/elements/1.1/"/>
    <ds:schemaRef ds:uri="http://schemas.microsoft.com/office/2006/documentManagement/types"/>
    <ds:schemaRef ds:uri="http://schemas.microsoft.com/sharepoint/v3"/>
    <ds:schemaRef ds:uri="9f7bc583-7cbe-45b9-a2bd-8bbb6543b37e"/>
    <ds:schemaRef ds:uri="http://schemas.microsoft.com/sharepoint/v4"/>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F98C5AF-0676-414D-A15B-65975E1A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0</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CEO Update - August 2019</vt:lpstr>
    </vt:vector>
  </TitlesOfParts>
  <Company>Australian Government - The Treasury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August 2019</dc:title>
  <dc:creator>Board of Taxation</dc:creator>
  <cp:lastModifiedBy>Hill, Christine</cp:lastModifiedBy>
  <cp:revision>2</cp:revision>
  <cp:lastPrinted>2019-08-16T01:32:00Z</cp:lastPrinted>
  <dcterms:created xsi:type="dcterms:W3CDTF">2019-08-23T02:06:00Z</dcterms:created>
  <dcterms:modified xsi:type="dcterms:W3CDTF">2019-08-23T02:06:00Z</dcterms:modified>
</cp:coreProperties>
</file>