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EC743" w14:textId="77777777" w:rsidR="001172BC" w:rsidRPr="002256FA" w:rsidRDefault="001172BC" w:rsidP="00C75D9F">
      <w:pPr>
        <w:pStyle w:val="Heading1"/>
        <w:spacing w:before="0"/>
      </w:pPr>
      <w:r w:rsidRPr="000C5F43">
        <w:rPr>
          <w:noProof/>
          <w:lang w:eastAsia="en-AU"/>
        </w:rPr>
        <w:drawing>
          <wp:anchor distT="0" distB="0" distL="114300" distR="114300" simplePos="0" relativeHeight="251658240" behindDoc="0" locked="0" layoutInCell="1" allowOverlap="1" wp14:anchorId="26E446B9" wp14:editId="1E79F31D">
            <wp:simplePos x="457200" y="534670"/>
            <wp:positionH relativeFrom="page">
              <wp:align>center</wp:align>
            </wp:positionH>
            <wp:positionV relativeFrom="page">
              <wp:align>top</wp:align>
            </wp:positionV>
            <wp:extent cx="7560000" cy="1811947"/>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banner.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60000" cy="1811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56FA">
        <w:t>CEO Update –</w:t>
      </w:r>
      <w:r w:rsidR="009B5E81">
        <w:t xml:space="preserve"> </w:t>
      </w:r>
      <w:sdt>
        <w:sdtPr>
          <w:id w:val="772363019"/>
          <w:placeholder>
            <w:docPart w:val="EC2437223C14488C98546118BC59B2B3"/>
          </w:placeholder>
          <w:date w:fullDate="2019-12-01T00:00:00Z">
            <w:dateFormat w:val="MMMM yyyy"/>
            <w:lid w:val="en-AU"/>
            <w:storeMappedDataAs w:val="dateTime"/>
            <w:calendar w:val="gregorian"/>
          </w:date>
        </w:sdtPr>
        <w:sdtEndPr/>
        <w:sdtContent>
          <w:r w:rsidR="00EF194F">
            <w:t>December</w:t>
          </w:r>
          <w:r w:rsidR="007A2625">
            <w:t xml:space="preserve"> 2019</w:t>
          </w:r>
        </w:sdtContent>
      </w:sdt>
    </w:p>
    <w:p w14:paraId="07AF479C" w14:textId="77777777" w:rsidR="001172BC" w:rsidRPr="00BD2FF3" w:rsidRDefault="001172BC" w:rsidP="002256FA">
      <w:r w:rsidRPr="00BD2FF3">
        <w:t xml:space="preserve">Dear </w:t>
      </w:r>
      <w:r w:rsidRPr="002256FA">
        <w:t>Stakeholders</w:t>
      </w:r>
      <w:r w:rsidRPr="00BD2FF3">
        <w:t>,</w:t>
      </w:r>
    </w:p>
    <w:p w14:paraId="6A5ADF38" w14:textId="77777777" w:rsidR="002A39B2" w:rsidRPr="000363FF" w:rsidRDefault="001251BC" w:rsidP="00520EEF">
      <w:r w:rsidRPr="001251BC">
        <w:t>Last week the Board met in Melbourne for its 199th meeting, we would like to thank BDO for</w:t>
      </w:r>
      <w:r>
        <w:t xml:space="preserve"> generously hosting the meeting</w:t>
      </w:r>
      <w:r w:rsidR="00D44956" w:rsidRPr="000363FF">
        <w:t xml:space="preserve">. </w:t>
      </w:r>
    </w:p>
    <w:p w14:paraId="3B326659" w14:textId="77777777" w:rsidR="00D44956" w:rsidRDefault="00413DA3" w:rsidP="00520EEF">
      <w:r>
        <w:t>The focus of the Board’s meeti</w:t>
      </w:r>
      <w:r w:rsidR="002264F3">
        <w:t xml:space="preserve">ng was to review </w:t>
      </w:r>
      <w:r w:rsidR="001251BC">
        <w:t xml:space="preserve">our </w:t>
      </w:r>
      <w:r w:rsidR="000A3163">
        <w:t>current</w:t>
      </w:r>
      <w:r w:rsidR="002264F3">
        <w:t xml:space="preserve"> work program, </w:t>
      </w:r>
      <w:r w:rsidR="001251BC">
        <w:t xml:space="preserve">including the progress of our </w:t>
      </w:r>
      <w:r w:rsidR="00D44956" w:rsidRPr="000363FF">
        <w:t>corporate tax residency rules</w:t>
      </w:r>
      <w:r w:rsidR="001251BC">
        <w:t xml:space="preserve"> review and our </w:t>
      </w:r>
      <w:r w:rsidR="002264F3">
        <w:t xml:space="preserve">new referral from the Government </w:t>
      </w:r>
      <w:r w:rsidR="001251BC">
        <w:t xml:space="preserve">– a review of the </w:t>
      </w:r>
      <w:r w:rsidR="002264F3">
        <w:t xml:space="preserve">CGT roll-over rules. </w:t>
      </w:r>
      <w:r w:rsidR="00CA76D9" w:rsidRPr="000363FF">
        <w:t xml:space="preserve"> </w:t>
      </w:r>
      <w:r w:rsidR="00D44956" w:rsidRPr="000363FF">
        <w:t xml:space="preserve">More information on </w:t>
      </w:r>
      <w:r w:rsidR="001251BC">
        <w:t xml:space="preserve">our new review and ongoing </w:t>
      </w:r>
      <w:r w:rsidR="002264F3">
        <w:t>projects</w:t>
      </w:r>
      <w:r w:rsidR="00D44956" w:rsidRPr="000363FF">
        <w:t xml:space="preserve"> is discussed below. </w:t>
      </w:r>
    </w:p>
    <w:p w14:paraId="178D399A" w14:textId="77777777" w:rsidR="002264F3" w:rsidRPr="000363FF" w:rsidRDefault="002264F3" w:rsidP="00520EEF">
      <w:r>
        <w:t xml:space="preserve">This edition of the CEO update will be </w:t>
      </w:r>
      <w:r w:rsidR="007757C6">
        <w:t xml:space="preserve">my </w:t>
      </w:r>
      <w:r>
        <w:t>final</w:t>
      </w:r>
      <w:r w:rsidR="00713123">
        <w:t xml:space="preserve"> one</w:t>
      </w:r>
      <w:r>
        <w:t xml:space="preserve"> for 2019</w:t>
      </w:r>
      <w:r w:rsidR="001251BC">
        <w:t xml:space="preserve">, I wanted to take this opportunity to thank you for your support and contributions to our work this year and to wish you </w:t>
      </w:r>
      <w:r w:rsidR="007757C6">
        <w:t xml:space="preserve">a </w:t>
      </w:r>
      <w:r w:rsidR="001251BC">
        <w:t>happy (and restive) festive season. We look forward to working with you again in 2020</w:t>
      </w:r>
      <w:r>
        <w:t>.</w:t>
      </w:r>
    </w:p>
    <w:p w14:paraId="1FE7978C" w14:textId="77777777" w:rsidR="00A3076C" w:rsidRDefault="005E0A4B" w:rsidP="00A3076C">
      <w:pPr>
        <w:pStyle w:val="Heading2"/>
      </w:pPr>
      <w:r>
        <w:t>Year in Review</w:t>
      </w:r>
    </w:p>
    <w:p w14:paraId="12AD9E18" w14:textId="77777777" w:rsidR="00953CE2" w:rsidRDefault="007029FF" w:rsidP="004A6EBA">
      <w:r>
        <w:t xml:space="preserve">It has been a big year for the Board, </w:t>
      </w:r>
      <w:r w:rsidR="00850E6A">
        <w:t>we farewelled our inaugural CEO Karen Payne in May and then shortly after</w:t>
      </w:r>
      <w:r w:rsidR="009E6945">
        <w:t>wards we</w:t>
      </w:r>
      <w:r w:rsidR="00850E6A">
        <w:t xml:space="preserve"> were deeply saddened by the passing of our Chair</w:t>
      </w:r>
      <w:r w:rsidR="009E6945">
        <w:t>,</w:t>
      </w:r>
      <w:r w:rsidR="00850E6A">
        <w:t xml:space="preserve"> Michael Andrews AO. Notwithstanding these </w:t>
      </w:r>
      <w:r w:rsidR="00C2136F">
        <w:t xml:space="preserve">real </w:t>
      </w:r>
      <w:r w:rsidR="00850E6A">
        <w:t xml:space="preserve">losses, the Board has delivered five </w:t>
      </w:r>
      <w:r w:rsidR="000A3163">
        <w:t xml:space="preserve">reports </w:t>
      </w:r>
      <w:r>
        <w:t>to the Government</w:t>
      </w:r>
      <w:r w:rsidR="009E6945">
        <w:t xml:space="preserve"> during 2019 as well as progressing a number of other reviews</w:t>
      </w:r>
      <w:r>
        <w:t xml:space="preserve">. </w:t>
      </w:r>
      <w:r w:rsidR="007757C6">
        <w:t>I am pleased to note that o</w:t>
      </w:r>
      <w:r w:rsidR="00A3076C">
        <w:t>n 12 December 2019, t</w:t>
      </w:r>
      <w:r w:rsidR="00953CE2">
        <w:t>he Government</w:t>
      </w:r>
      <w:r w:rsidR="00A3076C">
        <w:t xml:space="preserve"> announced the release of</w:t>
      </w:r>
      <w:r w:rsidR="00953CE2">
        <w:t xml:space="preserve"> </w:t>
      </w:r>
      <w:r w:rsidR="007757C6">
        <w:t xml:space="preserve">four </w:t>
      </w:r>
      <w:r w:rsidR="00F63CFA">
        <w:t>Board reports</w:t>
      </w:r>
      <w:r w:rsidR="00953CE2">
        <w:t>:</w:t>
      </w:r>
    </w:p>
    <w:p w14:paraId="2996B618" w14:textId="77777777" w:rsidR="00953CE2" w:rsidRDefault="00953CE2" w:rsidP="00953CE2">
      <w:pPr>
        <w:pStyle w:val="Bullet"/>
      </w:pPr>
      <w:r>
        <w:t>Reforming Individual Tax Residency Rules: a model for modernisation</w:t>
      </w:r>
    </w:p>
    <w:p w14:paraId="15D4731D" w14:textId="77777777" w:rsidR="00953CE2" w:rsidRDefault="00953CE2" w:rsidP="00953CE2">
      <w:pPr>
        <w:pStyle w:val="Bullet"/>
      </w:pPr>
      <w:r>
        <w:t>Review of Small Business Tax Concessions</w:t>
      </w:r>
    </w:p>
    <w:p w14:paraId="1250E273" w14:textId="77777777" w:rsidR="00953CE2" w:rsidRDefault="00953CE2" w:rsidP="00953CE2">
      <w:pPr>
        <w:pStyle w:val="Bullet"/>
      </w:pPr>
      <w:r>
        <w:t>Introducing Asset Merger Rollover Relief</w:t>
      </w:r>
    </w:p>
    <w:p w14:paraId="440C111F" w14:textId="77777777" w:rsidR="00953CE2" w:rsidRDefault="00953CE2" w:rsidP="00953CE2">
      <w:pPr>
        <w:pStyle w:val="Bullet"/>
      </w:pPr>
      <w:r>
        <w:t>Income Tax Treatment of Certain Forms of Deferred Consideration</w:t>
      </w:r>
    </w:p>
    <w:p w14:paraId="1DF9A6B5" w14:textId="77777777" w:rsidR="00F63CFA" w:rsidRDefault="005E0A4B" w:rsidP="00953CE2">
      <w:pPr>
        <w:pStyle w:val="Bullet"/>
        <w:numPr>
          <w:ilvl w:val="0"/>
          <w:numId w:val="0"/>
        </w:numPr>
      </w:pPr>
      <w:r>
        <w:t xml:space="preserve">A huge thank you to all our stakeholders </w:t>
      </w:r>
      <w:r w:rsidR="00F858DE">
        <w:t>for your contribution</w:t>
      </w:r>
      <w:r>
        <w:t xml:space="preserve"> to our review</w:t>
      </w:r>
      <w:r w:rsidR="00B418E7">
        <w:t>s.</w:t>
      </w:r>
      <w:r>
        <w:t xml:space="preserve"> </w:t>
      </w:r>
      <w:r w:rsidR="00212085">
        <w:t xml:space="preserve">All of the </w:t>
      </w:r>
      <w:r w:rsidR="00A3076C">
        <w:t>above</w:t>
      </w:r>
      <w:r w:rsidR="00212085">
        <w:t xml:space="preserve"> released reports are </w:t>
      </w:r>
      <w:r w:rsidR="00212085" w:rsidRPr="00684DB4">
        <w:t xml:space="preserve">available </w:t>
      </w:r>
      <w:r w:rsidR="00684DB4">
        <w:t>from</w:t>
      </w:r>
      <w:r w:rsidR="00212085" w:rsidRPr="00684DB4">
        <w:t xml:space="preserve"> the </w:t>
      </w:r>
      <w:hyperlink r:id="rId13" w:history="1">
        <w:r w:rsidR="00833A07" w:rsidRPr="006D6370">
          <w:rPr>
            <w:rStyle w:val="Hyperlink"/>
            <w:b/>
            <w:u w:val="single"/>
          </w:rPr>
          <w:t>Board's website</w:t>
        </w:r>
      </w:hyperlink>
      <w:r w:rsidR="00212085">
        <w:t>.</w:t>
      </w:r>
      <w:r w:rsidR="004A6EBA">
        <w:t xml:space="preserve"> </w:t>
      </w:r>
      <w:r w:rsidR="007757C6">
        <w:t xml:space="preserve">The Board is very </w:t>
      </w:r>
      <w:r w:rsidR="007757C6" w:rsidRPr="007757C6">
        <w:t xml:space="preserve">interested in any feedback or other observations on </w:t>
      </w:r>
      <w:r w:rsidR="00F858DE">
        <w:t xml:space="preserve">our final reports and </w:t>
      </w:r>
      <w:r w:rsidR="00A6769B">
        <w:t xml:space="preserve">plans </w:t>
      </w:r>
      <w:r w:rsidR="00A6769B" w:rsidRPr="00A6769B">
        <w:t xml:space="preserve">to discuss any comments received at the Board’s next meeting </w:t>
      </w:r>
      <w:r w:rsidR="00F858DE">
        <w:t xml:space="preserve">in February 2020. </w:t>
      </w:r>
    </w:p>
    <w:p w14:paraId="0D7D3C6F" w14:textId="77777777" w:rsidR="001172BC" w:rsidRPr="001172BC" w:rsidRDefault="006012E0" w:rsidP="001172BC">
      <w:pPr>
        <w:pStyle w:val="Heading2"/>
      </w:pPr>
      <w:r>
        <w:t>Review of the c</w:t>
      </w:r>
      <w:r w:rsidR="00E05940">
        <w:t>orporate tax residency rules</w:t>
      </w:r>
    </w:p>
    <w:p w14:paraId="1884172A" w14:textId="77777777" w:rsidR="00414A79" w:rsidRDefault="00EB485F" w:rsidP="00EB485F">
      <w:r>
        <w:t xml:space="preserve">The Board published </w:t>
      </w:r>
      <w:r w:rsidR="00DE686B">
        <w:t>a</w:t>
      </w:r>
      <w:r w:rsidR="00F23F51" w:rsidRPr="00532B5E">
        <w:t xml:space="preserve"> </w:t>
      </w:r>
      <w:r w:rsidR="00F17263">
        <w:t>R</w:t>
      </w:r>
      <w:r w:rsidR="00F23F51" w:rsidRPr="00532B5E">
        <w:t xml:space="preserve">eform </w:t>
      </w:r>
      <w:r w:rsidR="00F17263">
        <w:t>Options C</w:t>
      </w:r>
      <w:r w:rsidR="00F23F51" w:rsidRPr="00532B5E">
        <w:t xml:space="preserve">onsultation </w:t>
      </w:r>
      <w:r w:rsidR="00F17263">
        <w:t>P</w:t>
      </w:r>
      <w:r w:rsidR="00F23F51" w:rsidRPr="00532B5E">
        <w:t>aper</w:t>
      </w:r>
      <w:r>
        <w:t xml:space="preserve"> </w:t>
      </w:r>
      <w:r w:rsidR="00DE686B">
        <w:t xml:space="preserve">as part of its second phase review </w:t>
      </w:r>
      <w:r>
        <w:t>on 6 December 2019</w:t>
      </w:r>
      <w:r w:rsidR="00DE686B">
        <w:t>.</w:t>
      </w:r>
      <w:r>
        <w:t xml:space="preserve"> </w:t>
      </w:r>
      <w:r w:rsidR="00F23F51" w:rsidRPr="00532B5E">
        <w:t xml:space="preserve">The paper </w:t>
      </w:r>
      <w:r w:rsidR="00D87065">
        <w:t>provide</w:t>
      </w:r>
      <w:r>
        <w:t>s</w:t>
      </w:r>
      <w:r w:rsidR="00F23F51" w:rsidRPr="00532B5E">
        <w:t xml:space="preserve"> a summary of the submissions </w:t>
      </w:r>
      <w:r w:rsidR="00F23F51" w:rsidRPr="00F23F51">
        <w:t xml:space="preserve">and </w:t>
      </w:r>
      <w:r w:rsidR="00F23F51" w:rsidRPr="00564862">
        <w:t>feedback that the Board has received to date, and set</w:t>
      </w:r>
      <w:r>
        <w:t>s</w:t>
      </w:r>
      <w:r w:rsidR="00F23F51" w:rsidRPr="00564862">
        <w:t xml:space="preserve"> out the primary reform options identified by the Board for further stakeholder consideration. </w:t>
      </w:r>
      <w:r>
        <w:t>The consultation paper is</w:t>
      </w:r>
      <w:r w:rsidR="00B02F4B">
        <w:t xml:space="preserve"> now</w:t>
      </w:r>
      <w:r w:rsidR="00F23F51" w:rsidRPr="00F23F51">
        <w:t xml:space="preserve"> available on the </w:t>
      </w:r>
      <w:hyperlink r:id="rId14" w:history="1">
        <w:r w:rsidR="00F23F51" w:rsidRPr="0025214C">
          <w:rPr>
            <w:rStyle w:val="Hyperlink"/>
            <w:b/>
            <w:u w:val="single"/>
          </w:rPr>
          <w:t>Board’s website</w:t>
        </w:r>
      </w:hyperlink>
      <w:r w:rsidR="00F23F51" w:rsidRPr="00F23F51">
        <w:t>,</w:t>
      </w:r>
      <w:r w:rsidR="00DE686B">
        <w:t xml:space="preserve"> and written submissions will be accepted until 31 January 2020</w:t>
      </w:r>
      <w:r w:rsidR="00DE686B" w:rsidRPr="00532B5E">
        <w:t xml:space="preserve">. </w:t>
      </w:r>
      <w:r w:rsidR="00DE686B">
        <w:t>A</w:t>
      </w:r>
      <w:r>
        <w:t>ll s</w:t>
      </w:r>
      <w:r w:rsidR="00F23F51" w:rsidRPr="00F23F51">
        <w:t>takeholders are encouraged to take this opportunity to share their perspective</w:t>
      </w:r>
      <w:r w:rsidR="00BE09D0">
        <w:t>s</w:t>
      </w:r>
      <w:r w:rsidR="00414A79">
        <w:t xml:space="preserve"> on:</w:t>
      </w:r>
    </w:p>
    <w:p w14:paraId="1E795983" w14:textId="77777777" w:rsidR="00414A79" w:rsidRDefault="00F238F7" w:rsidP="00414A79">
      <w:pPr>
        <w:pStyle w:val="ListParagraph"/>
        <w:numPr>
          <w:ilvl w:val="0"/>
          <w:numId w:val="20"/>
        </w:numPr>
      </w:pPr>
      <w:r w:rsidRPr="00F23F51">
        <w:t xml:space="preserve">whether the reform options </w:t>
      </w:r>
      <w:r w:rsidR="00D87065">
        <w:t xml:space="preserve">discussed </w:t>
      </w:r>
      <w:r w:rsidRPr="00F23F51">
        <w:t>will sufficiently address the current issues and concerns highlighted by stakeholders throu</w:t>
      </w:r>
      <w:r w:rsidR="002A0C7A">
        <w:t>ghout the consultation process; and</w:t>
      </w:r>
      <w:r w:rsidR="00FF2419">
        <w:t xml:space="preserve"> </w:t>
      </w:r>
    </w:p>
    <w:p w14:paraId="306BB35C" w14:textId="77777777" w:rsidR="00F23F51" w:rsidRDefault="00F238F7" w:rsidP="00414A79">
      <w:pPr>
        <w:pStyle w:val="ListParagraph"/>
        <w:numPr>
          <w:ilvl w:val="0"/>
          <w:numId w:val="20"/>
        </w:numPr>
      </w:pPr>
      <w:r w:rsidRPr="00F23F51">
        <w:t>integrity issues that could arise in the event that significant changes are made to the corporate residency rules.</w:t>
      </w:r>
    </w:p>
    <w:p w14:paraId="2ECC8FD0" w14:textId="77777777" w:rsidR="00B02F4B" w:rsidRDefault="00B02F4B" w:rsidP="00B02F4B">
      <w:r>
        <w:t xml:space="preserve">Submissions can be made to </w:t>
      </w:r>
      <w:hyperlink r:id="rId15" w:history="1">
        <w:r w:rsidRPr="00B02F4B">
          <w:rPr>
            <w:rStyle w:val="Hyperlink"/>
            <w:u w:val="single"/>
          </w:rPr>
          <w:t>CorporateResidency@taxboard.gov.au</w:t>
        </w:r>
      </w:hyperlink>
      <w:r>
        <w:t xml:space="preserve"> </w:t>
      </w:r>
      <w:r w:rsidR="000A3163">
        <w:t xml:space="preserve">or addressed to </w:t>
      </w:r>
      <w:r>
        <w:t>Treasury via mail.</w:t>
      </w:r>
    </w:p>
    <w:p w14:paraId="78B5EBA9" w14:textId="77777777" w:rsidR="00B02F4B" w:rsidRPr="00F23F51" w:rsidRDefault="00DC6E55" w:rsidP="00B02F4B">
      <w:r>
        <w:lastRenderedPageBreak/>
        <w:t xml:space="preserve">I am also pleased to note </w:t>
      </w:r>
      <w:r w:rsidR="00082587">
        <w:t>th</w:t>
      </w:r>
      <w:r w:rsidR="00C2136F">
        <w:t>at the</w:t>
      </w:r>
      <w:r w:rsidR="00082587">
        <w:t xml:space="preserve"> ATO</w:t>
      </w:r>
      <w:r w:rsidR="00A6769B">
        <w:t xml:space="preserve"> released an </w:t>
      </w:r>
      <w:r w:rsidR="00082587">
        <w:t xml:space="preserve">update to </w:t>
      </w:r>
      <w:r w:rsidR="00A6769B">
        <w:t xml:space="preserve">its </w:t>
      </w:r>
      <w:r w:rsidR="00082587">
        <w:t xml:space="preserve">Practical Compliance Guideline PCG 2018/9 </w:t>
      </w:r>
      <w:r w:rsidR="009F1BCB">
        <w:t xml:space="preserve">on 13 December 2019 </w:t>
      </w:r>
      <w:r>
        <w:t xml:space="preserve">which includes an </w:t>
      </w:r>
      <w:r w:rsidR="00082587">
        <w:t>extension of the transitional compliance approach period and further clarification</w:t>
      </w:r>
      <w:r w:rsidR="002426A7">
        <w:t xml:space="preserve"> to the principles set out in Taxation Ruling TR 2018/5.</w:t>
      </w:r>
      <w:r>
        <w:t xml:space="preserve"> Requests to extend the transitional approach </w:t>
      </w:r>
      <w:r w:rsidR="006E0160">
        <w:t xml:space="preserve">were consistently raised </w:t>
      </w:r>
      <w:r w:rsidR="00A6769B">
        <w:t xml:space="preserve">through </w:t>
      </w:r>
      <w:r>
        <w:t xml:space="preserve">the first stage of our consultations and I </w:t>
      </w:r>
      <w:r w:rsidR="006E0160">
        <w:t xml:space="preserve">commend the ATO for acting </w:t>
      </w:r>
      <w:r w:rsidR="00A6769B">
        <w:t xml:space="preserve">so quickly </w:t>
      </w:r>
      <w:r w:rsidR="006E0160">
        <w:t>on this.</w:t>
      </w:r>
      <w:r>
        <w:t xml:space="preserve"> </w:t>
      </w:r>
      <w:r w:rsidR="00E92F44">
        <w:t xml:space="preserve"> </w:t>
      </w:r>
    </w:p>
    <w:p w14:paraId="761EAF12" w14:textId="77777777" w:rsidR="00795257" w:rsidRPr="005B32D7" w:rsidRDefault="00A01BBD" w:rsidP="00795257">
      <w:pPr>
        <w:pStyle w:val="Heading2"/>
      </w:pPr>
      <w:r>
        <w:t>Review of CGT roll-overs</w:t>
      </w:r>
      <w:r w:rsidR="00795257">
        <w:t xml:space="preserve"> </w:t>
      </w:r>
    </w:p>
    <w:p w14:paraId="122F4F56" w14:textId="77777777" w:rsidR="00A87A2A" w:rsidRDefault="00A01BBD" w:rsidP="00795257">
      <w:r>
        <w:t>On 12 December 2019, the Minister for Housing and Assistant Treasurer, the Hon Michael Suk</w:t>
      </w:r>
      <w:r w:rsidR="00A87A2A">
        <w:t>kar MP announced that the Board</w:t>
      </w:r>
      <w:r>
        <w:t xml:space="preserve"> would undertake a review of capital gains tax (CGT) roll-over rules.</w:t>
      </w:r>
      <w:r w:rsidR="00A87A2A">
        <w:t xml:space="preserve"> The </w:t>
      </w:r>
      <w:r w:rsidR="00D35C85">
        <w:t xml:space="preserve">purpose of the review is </w:t>
      </w:r>
      <w:r w:rsidR="00A87A2A">
        <w:t>to identify and evaluate opportunities to rationalise the existing CGT rollovers and associated provisions into a simplified set that have a substantially similar practical effect, but are easier to use and interpret.</w:t>
      </w:r>
      <w:r w:rsidR="00D35C85">
        <w:t xml:space="preserve"> </w:t>
      </w:r>
      <w:r w:rsidR="00A87A2A">
        <w:t xml:space="preserve">The Board is </w:t>
      </w:r>
      <w:r w:rsidR="00D35C85">
        <w:t>expected</w:t>
      </w:r>
      <w:r w:rsidR="00A87A2A">
        <w:t xml:space="preserve"> to</w:t>
      </w:r>
      <w:r w:rsidR="00D35C85">
        <w:t xml:space="preserve"> provide its report</w:t>
      </w:r>
      <w:r w:rsidR="00A87A2A">
        <w:t xml:space="preserve"> to the Government by 30 November 2020.</w:t>
      </w:r>
    </w:p>
    <w:p w14:paraId="3C034B38" w14:textId="77777777" w:rsidR="00A01BBD" w:rsidRDefault="00A01BBD" w:rsidP="00795257">
      <w:r>
        <w:t>The Board has established a working group for the review, comprising Craig Yaxley (Chair), Ann-Maree Wolff and Mark Pizzacalla</w:t>
      </w:r>
      <w:r w:rsidR="006E0160">
        <w:t xml:space="preserve"> along with</w:t>
      </w:r>
      <w:r w:rsidR="00A6769B">
        <w:t xml:space="preserve"> </w:t>
      </w:r>
      <w:r>
        <w:t>representatives from the tax profession, academia, Treasury and the ATO.</w:t>
      </w:r>
    </w:p>
    <w:p w14:paraId="656966ED" w14:textId="77777777" w:rsidR="00A01BBD" w:rsidRDefault="00A01BBD" w:rsidP="00795257">
      <w:r>
        <w:t>A series of public roundtable consultations will be held on the following dates in 2020:</w:t>
      </w:r>
    </w:p>
    <w:p w14:paraId="179E8C29" w14:textId="77777777" w:rsidR="00A01BBD" w:rsidRDefault="00A01BBD" w:rsidP="00A01BBD">
      <w:pPr>
        <w:pStyle w:val="Bullet"/>
      </w:pPr>
      <w:r>
        <w:t>Melbourne – Thursday 20 February 2020</w:t>
      </w:r>
    </w:p>
    <w:p w14:paraId="3873B040" w14:textId="77777777" w:rsidR="00A01BBD" w:rsidRDefault="00A01BBD" w:rsidP="00A01BBD">
      <w:pPr>
        <w:pStyle w:val="Bullet"/>
      </w:pPr>
      <w:r>
        <w:t>Sydney – Thursday 26 March 2020</w:t>
      </w:r>
    </w:p>
    <w:p w14:paraId="493D594C" w14:textId="77777777" w:rsidR="00A01BBD" w:rsidRDefault="00A01BBD" w:rsidP="00A01BBD">
      <w:pPr>
        <w:pStyle w:val="Bullet"/>
      </w:pPr>
      <w:r>
        <w:t>Perth – Date TBC</w:t>
      </w:r>
    </w:p>
    <w:p w14:paraId="51978E7A" w14:textId="77777777" w:rsidR="00A01BBD" w:rsidRDefault="00A01BBD" w:rsidP="00A01BBD">
      <w:pPr>
        <w:pStyle w:val="Bullet"/>
      </w:pPr>
      <w:r>
        <w:t>Brisbane – Thursday 30 April 2020</w:t>
      </w:r>
    </w:p>
    <w:p w14:paraId="3E41BE4E" w14:textId="77777777" w:rsidR="008B2B0B" w:rsidRDefault="008B2B0B" w:rsidP="008B2B0B">
      <w:pPr>
        <w:pStyle w:val="Bullet"/>
        <w:numPr>
          <w:ilvl w:val="0"/>
          <w:numId w:val="0"/>
        </w:numPr>
      </w:pPr>
      <w:r>
        <w:t xml:space="preserve">If you would like to register your interest in attending one of the roundtables, please email </w:t>
      </w:r>
      <w:hyperlink r:id="rId16" w:history="1">
        <w:r w:rsidRPr="008B2B0B">
          <w:rPr>
            <w:rStyle w:val="Hyperlink"/>
            <w:u w:val="single"/>
          </w:rPr>
          <w:t>CGTrollovers@taxboard.gov.au</w:t>
        </w:r>
      </w:hyperlink>
      <w:r>
        <w:t xml:space="preserve"> </w:t>
      </w:r>
      <w:r w:rsidR="000A3163">
        <w:t>or contact</w:t>
      </w:r>
      <w:r>
        <w:t xml:space="preserve"> the Board’s Secretariat on +61 6263 4366.</w:t>
      </w:r>
    </w:p>
    <w:p w14:paraId="7B2E83F5" w14:textId="77777777" w:rsidR="00E66628" w:rsidRPr="00123FB0" w:rsidRDefault="00E66628" w:rsidP="008B2B0B">
      <w:pPr>
        <w:pStyle w:val="Bullet"/>
        <w:numPr>
          <w:ilvl w:val="0"/>
          <w:numId w:val="0"/>
        </w:numPr>
      </w:pPr>
      <w:r>
        <w:t>A consultation guide will be published</w:t>
      </w:r>
      <w:r w:rsidR="00DD5ED7">
        <w:t xml:space="preserve"> on the Board’s website</w:t>
      </w:r>
      <w:r>
        <w:t xml:space="preserve"> in due course to provide further detail.</w:t>
      </w:r>
    </w:p>
    <w:p w14:paraId="4289551A" w14:textId="77777777" w:rsidR="005E3F60" w:rsidRPr="005B32D7" w:rsidRDefault="005E3F60" w:rsidP="00C7685D">
      <w:pPr>
        <w:pStyle w:val="Heading2"/>
      </w:pPr>
      <w:r>
        <w:t>Voluntary Code</w:t>
      </w:r>
      <w:r w:rsidR="00D0120E">
        <w:t xml:space="preserve"> </w:t>
      </w:r>
    </w:p>
    <w:p w14:paraId="29928D1B" w14:textId="03A362EF" w:rsidR="005E3F60" w:rsidRDefault="007029FF" w:rsidP="005A6241">
      <w:r>
        <w:t xml:space="preserve">As at </w:t>
      </w:r>
      <w:r w:rsidR="00AA58B7">
        <w:t>18</w:t>
      </w:r>
      <w:r>
        <w:t xml:space="preserve"> December 2019, there were </w:t>
      </w:r>
      <w:r w:rsidR="00F964B2">
        <w:t>17</w:t>
      </w:r>
      <w:r w:rsidR="00AA58B7">
        <w:t>9</w:t>
      </w:r>
      <w:r>
        <w:t xml:space="preserve"> signatories,</w:t>
      </w:r>
      <w:r w:rsidR="005E3F60">
        <w:t xml:space="preserve"> with</w:t>
      </w:r>
      <w:r w:rsidR="0021435C">
        <w:t xml:space="preserve"> 16</w:t>
      </w:r>
      <w:r w:rsidR="00AA58B7">
        <w:t>8</w:t>
      </w:r>
      <w:bookmarkStart w:id="0" w:name="_GoBack"/>
      <w:bookmarkEnd w:id="0"/>
      <w:r w:rsidR="0021435C">
        <w:t xml:space="preserve"> </w:t>
      </w:r>
      <w:r w:rsidR="005E3F60">
        <w:t xml:space="preserve">of those organisations having published at least one report.  </w:t>
      </w:r>
      <w:r w:rsidR="00BE01C3">
        <w:t>A</w:t>
      </w:r>
      <w:r w:rsidR="005E3F60">
        <w:t xml:space="preserve"> full list of signatories </w:t>
      </w:r>
      <w:r w:rsidR="00BE01C3">
        <w:t xml:space="preserve">and more information about the Code </w:t>
      </w:r>
      <w:r w:rsidR="005E3F60">
        <w:t xml:space="preserve">can be found on the </w:t>
      </w:r>
      <w:hyperlink r:id="rId17" w:history="1">
        <w:r w:rsidR="005E3F60" w:rsidRPr="006F3ABF">
          <w:rPr>
            <w:rStyle w:val="Hyperlink"/>
            <w:u w:val="single"/>
          </w:rPr>
          <w:t>Board’s website</w:t>
        </w:r>
      </w:hyperlink>
      <w:r w:rsidR="005E3F60">
        <w:t xml:space="preserve">.  Links to published reports can be found on </w:t>
      </w:r>
      <w:hyperlink r:id="rId18" w:history="1">
        <w:r w:rsidR="005E3F60" w:rsidRPr="006F3ABF">
          <w:rPr>
            <w:rStyle w:val="Hyperlink"/>
            <w:u w:val="single"/>
          </w:rPr>
          <w:t>data.gov.au</w:t>
        </w:r>
      </w:hyperlink>
      <w:r w:rsidR="005E3F60">
        <w:t xml:space="preserve">.  </w:t>
      </w:r>
    </w:p>
    <w:p w14:paraId="763C034C" w14:textId="77777777" w:rsidR="005E3F60" w:rsidRDefault="00BE01C3" w:rsidP="005E3F60">
      <w:r>
        <w:t>T</w:t>
      </w:r>
      <w:r w:rsidR="005E3F60">
        <w:t xml:space="preserve">o sign up </w:t>
      </w:r>
      <w:r>
        <w:t xml:space="preserve">to the Voluntary Code simply </w:t>
      </w:r>
      <w:r w:rsidR="005E3F60">
        <w:t xml:space="preserve">email </w:t>
      </w:r>
      <w:hyperlink r:id="rId19" w:history="1">
        <w:r w:rsidR="005E3F60" w:rsidRPr="006F3ABF">
          <w:rPr>
            <w:rStyle w:val="Hyperlink"/>
            <w:u w:val="single"/>
          </w:rPr>
          <w:t>taxboard@treasury.gov.au</w:t>
        </w:r>
      </w:hyperlink>
      <w:r w:rsidR="005E3F60">
        <w:t xml:space="preserve"> stat</w:t>
      </w:r>
      <w:r>
        <w:t>ing</w:t>
      </w:r>
      <w:r w:rsidR="005E3F60">
        <w:t xml:space="preserve"> </w:t>
      </w:r>
      <w:r>
        <w:t xml:space="preserve">the name of your </w:t>
      </w:r>
      <w:r w:rsidR="005E3F60">
        <w:t xml:space="preserve">organisation and the financial year you intend to first publish a tax transparency report.  </w:t>
      </w:r>
      <w:r>
        <w:t xml:space="preserve">Your organisation will be listed </w:t>
      </w:r>
      <w:r w:rsidR="005E3F60">
        <w:t xml:space="preserve">on our Register of Signatories </w:t>
      </w:r>
      <w:r>
        <w:t>as having</w:t>
      </w:r>
      <w:r w:rsidR="005E3F60">
        <w:t xml:space="preserve"> committed to applying the principles and details of the Voluntary Code.  </w:t>
      </w:r>
    </w:p>
    <w:p w14:paraId="7757672D" w14:textId="77777777" w:rsidR="005E3F60" w:rsidRDefault="005E3F60" w:rsidP="00A94DB5">
      <w:r>
        <w:t xml:space="preserve">The ATO is responsible for the centralised hosting of published reports by businesses who have adopted the Voluntary Code.  Businesses wishing to advise the ATO of the links to their published reports can do so by emailing </w:t>
      </w:r>
      <w:hyperlink r:id="rId20" w:history="1">
        <w:r w:rsidRPr="00364C2D">
          <w:rPr>
            <w:rStyle w:val="Hyperlink"/>
            <w:u w:val="single"/>
          </w:rPr>
          <w:t>ttc@ato.gov.au</w:t>
        </w:r>
      </w:hyperlink>
      <w:r>
        <w:t xml:space="preserve">. </w:t>
      </w:r>
      <w:r w:rsidR="00A94DB5">
        <w:t>Please don’t forget to email the ATO with the link to your new report each year.</w:t>
      </w:r>
    </w:p>
    <w:p w14:paraId="6F1E3131" w14:textId="77777777" w:rsidR="00C7685D" w:rsidRPr="005B32D7" w:rsidRDefault="00C7685D" w:rsidP="00C7685D">
      <w:pPr>
        <w:pStyle w:val="Heading2"/>
      </w:pPr>
      <w:r>
        <w:t>Sounding Board</w:t>
      </w:r>
    </w:p>
    <w:p w14:paraId="74520AC6" w14:textId="77777777" w:rsidR="00D54A75" w:rsidRDefault="004024C6" w:rsidP="00D54A75">
      <w:r w:rsidRPr="004024C6">
        <w:t xml:space="preserve">The Board of Taxation uses Sounding Board as an important channel </w:t>
      </w:r>
      <w:r w:rsidR="006D6370">
        <w:t xml:space="preserve">to </w:t>
      </w:r>
      <w:r w:rsidRPr="004024C6">
        <w:t xml:space="preserve">hear directly from the community. Ideas posted on Sounding Board are </w:t>
      </w:r>
      <w:r>
        <w:t xml:space="preserve">discussed at every Board meeting and </w:t>
      </w:r>
      <w:r w:rsidRPr="004024C6">
        <w:t xml:space="preserve">taken into account in the reviews the Board undertakes and in formulating future projects for the Board. </w:t>
      </w:r>
      <w:r w:rsidR="00D54A75" w:rsidRPr="004024C6">
        <w:t xml:space="preserve">We are </w:t>
      </w:r>
      <w:r w:rsidR="00D54A75">
        <w:t xml:space="preserve">particularly interested in </w:t>
      </w:r>
      <w:r w:rsidR="00D54A75" w:rsidRPr="004024C6">
        <w:t xml:space="preserve">ideas that reduce red-tape, result in compliance savings and/or remove ambiguity and uncertainty </w:t>
      </w:r>
      <w:r w:rsidR="00D54A75">
        <w:t xml:space="preserve">in the law. </w:t>
      </w:r>
    </w:p>
    <w:p w14:paraId="0A745661" w14:textId="77777777" w:rsidR="00C7685D" w:rsidRDefault="00D54A75" w:rsidP="006D6370">
      <w:r>
        <w:t xml:space="preserve">One such example is an idea posted three years ago by </w:t>
      </w:r>
      <w:r w:rsidR="00C7685D">
        <w:t>Paul Suppree</w:t>
      </w:r>
      <w:r w:rsidR="005E1F34">
        <w:t xml:space="preserve"> of</w:t>
      </w:r>
      <w:r w:rsidR="00C7685D">
        <w:t xml:space="preserve"> </w:t>
      </w:r>
      <w:r w:rsidR="006D6370">
        <w:t xml:space="preserve">the </w:t>
      </w:r>
      <w:r w:rsidR="00C7685D">
        <w:t xml:space="preserve">Corporate Tax Association, </w:t>
      </w:r>
      <w:r>
        <w:t xml:space="preserve">on the </w:t>
      </w:r>
      <w:r w:rsidR="00C7685D">
        <w:t xml:space="preserve">issue of </w:t>
      </w:r>
      <w:r w:rsidR="006D6370">
        <w:t xml:space="preserve">the </w:t>
      </w:r>
      <w:r w:rsidR="00C7685D">
        <w:t xml:space="preserve">high compliance costs associated with Fringe Benefits Tax (FBT). </w:t>
      </w:r>
      <w:r w:rsidR="00C2136F">
        <w:t>T</w:t>
      </w:r>
      <w:r>
        <w:t xml:space="preserve">his idea was part of the genesis behind the </w:t>
      </w:r>
      <w:r w:rsidR="00C7685D">
        <w:t xml:space="preserve">Government </w:t>
      </w:r>
      <w:r>
        <w:t xml:space="preserve">asking the </w:t>
      </w:r>
      <w:r w:rsidR="00C7685D">
        <w:t xml:space="preserve">Board to conduct </w:t>
      </w:r>
      <w:r>
        <w:t xml:space="preserve">our </w:t>
      </w:r>
      <w:r w:rsidR="00C7685D">
        <w:t xml:space="preserve">review into the compliance costs associated with FBT and </w:t>
      </w:r>
      <w:r w:rsidR="00C7685D">
        <w:rPr>
          <w:lang w:val="en-US"/>
        </w:rPr>
        <w:t>the taxation of fringe benefits in comparable countries.</w:t>
      </w:r>
      <w:r w:rsidR="00C2136F">
        <w:rPr>
          <w:lang w:val="en-US"/>
        </w:rPr>
        <w:t xml:space="preserve"> In delivering this report to Government earlier this year the working group considered </w:t>
      </w:r>
      <w:r w:rsidR="00C7685D">
        <w:t>other FBT ideas submitted through the Sounding Board including an extension of the taxi travel FBT concession to ride sharing services. Even as the Board was working on its FBT report, Government was preparing draft legislation to effect this change</w:t>
      </w:r>
      <w:r w:rsidR="00C2136F">
        <w:t>,</w:t>
      </w:r>
      <w:r w:rsidR="00C7685D">
        <w:t xml:space="preserve"> which was </w:t>
      </w:r>
      <w:r w:rsidR="006D6370">
        <w:t xml:space="preserve">recently </w:t>
      </w:r>
      <w:r w:rsidR="00C7685D">
        <w:t xml:space="preserve">introduced </w:t>
      </w:r>
      <w:r w:rsidR="006D6370">
        <w:t xml:space="preserve">in </w:t>
      </w:r>
      <w:r w:rsidR="00C7685D">
        <w:t xml:space="preserve">to parliament. </w:t>
      </w:r>
    </w:p>
    <w:p w14:paraId="2C2271E0" w14:textId="77777777" w:rsidR="00C7685D" w:rsidRDefault="005A557B" w:rsidP="00C7685D">
      <w:r>
        <w:lastRenderedPageBreak/>
        <w:t>A special</w:t>
      </w:r>
      <w:r w:rsidR="00156D80">
        <w:t xml:space="preserve"> thank</w:t>
      </w:r>
      <w:r>
        <w:t>s to</w:t>
      </w:r>
      <w:r w:rsidR="00156D80">
        <w:t xml:space="preserve"> Paul Suppree, Anita Wildman, and Mark.Caldwell85 for sharing their FBT ideas on the Sounding Board.</w:t>
      </w:r>
    </w:p>
    <w:p w14:paraId="40775F6A" w14:textId="77777777" w:rsidR="000912C8" w:rsidRPr="005B32D7" w:rsidRDefault="000912C8" w:rsidP="000912C8">
      <w:pPr>
        <w:pStyle w:val="Heading2"/>
      </w:pPr>
      <w:r>
        <w:t>2020 Meeting Dates</w:t>
      </w:r>
    </w:p>
    <w:p w14:paraId="3E943276" w14:textId="77777777" w:rsidR="000912C8" w:rsidRDefault="006D6370" w:rsidP="000912C8">
      <w:r>
        <w:t>T</w:t>
      </w:r>
      <w:r w:rsidR="000912C8">
        <w:t xml:space="preserve">he Board’s meetings </w:t>
      </w:r>
      <w:r w:rsidR="008F4B13">
        <w:t xml:space="preserve">dates for next year </w:t>
      </w:r>
      <w:r w:rsidR="000912C8">
        <w:t>are as follows:</w:t>
      </w:r>
    </w:p>
    <w:p w14:paraId="0BA51D77" w14:textId="77777777" w:rsidR="008F4B13" w:rsidRDefault="008F4B13" w:rsidP="000912C8">
      <w:pPr>
        <w:pStyle w:val="Bullet"/>
        <w:sectPr w:rsidR="008F4B13" w:rsidSect="00C64F8C">
          <w:headerReference w:type="default" r:id="rId21"/>
          <w:pgSz w:w="11906" w:h="16838"/>
          <w:pgMar w:top="568" w:right="720" w:bottom="426" w:left="720" w:header="708" w:footer="708" w:gutter="0"/>
          <w:cols w:space="708"/>
          <w:titlePg/>
          <w:docGrid w:linePitch="360"/>
        </w:sectPr>
      </w:pPr>
    </w:p>
    <w:p w14:paraId="586821E4" w14:textId="77777777" w:rsidR="000912C8" w:rsidRDefault="000912C8" w:rsidP="000912C8">
      <w:pPr>
        <w:pStyle w:val="Bullet"/>
      </w:pPr>
      <w:r>
        <w:t>21 February – Melbourne</w:t>
      </w:r>
    </w:p>
    <w:p w14:paraId="2DE9027E" w14:textId="77777777" w:rsidR="000912C8" w:rsidRDefault="00760A17" w:rsidP="000912C8">
      <w:pPr>
        <w:pStyle w:val="Bullet"/>
      </w:pPr>
      <w:r>
        <w:t xml:space="preserve">27 March – Sydney </w:t>
      </w:r>
    </w:p>
    <w:p w14:paraId="5F116D5E" w14:textId="77777777" w:rsidR="00760A17" w:rsidRDefault="008F4B13" w:rsidP="000912C8">
      <w:pPr>
        <w:pStyle w:val="Bullet"/>
      </w:pPr>
      <w:r>
        <w:t>30 April – Brisbane</w:t>
      </w:r>
    </w:p>
    <w:p w14:paraId="3A9DA7EF" w14:textId="77777777" w:rsidR="008F4B13" w:rsidRDefault="008F4B13" w:rsidP="000912C8">
      <w:pPr>
        <w:pStyle w:val="Bullet"/>
      </w:pPr>
      <w:r>
        <w:t>5 June – Canberra</w:t>
      </w:r>
    </w:p>
    <w:p w14:paraId="4D404E2C" w14:textId="77777777" w:rsidR="008F4B13" w:rsidRDefault="008F4B13" w:rsidP="000912C8">
      <w:pPr>
        <w:pStyle w:val="Bullet"/>
      </w:pPr>
      <w:r>
        <w:t xml:space="preserve">10 July – Sydney </w:t>
      </w:r>
    </w:p>
    <w:p w14:paraId="3703B95D" w14:textId="77777777" w:rsidR="008F4B13" w:rsidRDefault="008F4B13" w:rsidP="000912C8">
      <w:pPr>
        <w:pStyle w:val="Bullet"/>
      </w:pPr>
      <w:r>
        <w:t>14 August – Adelaide</w:t>
      </w:r>
    </w:p>
    <w:p w14:paraId="24EAF449" w14:textId="77777777" w:rsidR="008F4B13" w:rsidRDefault="008F4B13" w:rsidP="000912C8">
      <w:pPr>
        <w:pStyle w:val="Bullet"/>
      </w:pPr>
      <w:r>
        <w:t>18 September – Melbourne</w:t>
      </w:r>
    </w:p>
    <w:p w14:paraId="64AA63A4" w14:textId="77777777" w:rsidR="008F4B13" w:rsidRDefault="008F4B13" w:rsidP="000912C8">
      <w:pPr>
        <w:pStyle w:val="Bullet"/>
      </w:pPr>
      <w:r>
        <w:t>5 November – Perth</w:t>
      </w:r>
    </w:p>
    <w:p w14:paraId="77BD8396" w14:textId="77777777" w:rsidR="008F4B13" w:rsidRDefault="008F4B13" w:rsidP="000912C8">
      <w:pPr>
        <w:pStyle w:val="Bullet"/>
      </w:pPr>
      <w:r>
        <w:t>11 December - Sydney</w:t>
      </w:r>
    </w:p>
    <w:p w14:paraId="3C6DF8BE" w14:textId="77777777" w:rsidR="008F4B13" w:rsidRDefault="008F4B13" w:rsidP="00E109D5">
      <w:pPr>
        <w:sectPr w:rsidR="008F4B13" w:rsidSect="008F4B13">
          <w:type w:val="continuous"/>
          <w:pgSz w:w="11906" w:h="16838"/>
          <w:pgMar w:top="568" w:right="720" w:bottom="426" w:left="720" w:header="708" w:footer="708" w:gutter="0"/>
          <w:cols w:num="2" w:space="708"/>
          <w:titlePg/>
          <w:docGrid w:linePitch="360"/>
        </w:sectPr>
      </w:pPr>
    </w:p>
    <w:p w14:paraId="61EC768D" w14:textId="77777777" w:rsidR="00C64F8C" w:rsidRPr="005B32D7" w:rsidRDefault="00C64F8C" w:rsidP="005E684F">
      <w:pPr>
        <w:pStyle w:val="Heading2"/>
      </w:pPr>
      <w:r>
        <w:t>Thank you</w:t>
      </w:r>
      <w:r w:rsidR="00EF194F">
        <w:t xml:space="preserve"> and Happy Holidays</w:t>
      </w:r>
      <w:r>
        <w:t>!</w:t>
      </w:r>
    </w:p>
    <w:p w14:paraId="478CDDC8" w14:textId="77777777" w:rsidR="00C64F8C" w:rsidRDefault="00022E03" w:rsidP="00013ABE">
      <w:r>
        <w:t xml:space="preserve">The Board would like to </w:t>
      </w:r>
      <w:r w:rsidR="006E0160">
        <w:t xml:space="preserve">once again </w:t>
      </w:r>
      <w:r>
        <w:t xml:space="preserve">thank all our stakeholders for supporting us over the past year, and all the firms and organisations that have kindly hosted the Board meetings and stakeholder lunches. Your </w:t>
      </w:r>
      <w:r w:rsidR="00A505B0">
        <w:t>continued support and feedback are</w:t>
      </w:r>
      <w:r>
        <w:t xml:space="preserve"> important to us.</w:t>
      </w:r>
      <w:r w:rsidR="00C64F8C">
        <w:t xml:space="preserve">  </w:t>
      </w:r>
    </w:p>
    <w:p w14:paraId="02252457" w14:textId="77777777" w:rsidR="00C64F8C" w:rsidRDefault="00C64F8C" w:rsidP="002256FA">
      <w:r>
        <w:t>You can keep up to date with the latest from the Board via our website or follow</w:t>
      </w:r>
      <w:r w:rsidR="0065776B">
        <w:t xml:space="preserve"> u</w:t>
      </w:r>
      <w:r>
        <w:t xml:space="preserve">s on LinkedIn.  You can also contact me on the details below.  As always, we value your feedback, so please stay in touch.  </w:t>
      </w:r>
    </w:p>
    <w:p w14:paraId="65EFD98C" w14:textId="77777777" w:rsidR="00022E03" w:rsidRDefault="00022E03" w:rsidP="002256FA">
      <w:r w:rsidRPr="006D6370">
        <w:t>We wish you all a safe and relaxing holiday, and look forward to working with you again in 2020.</w:t>
      </w:r>
    </w:p>
    <w:p w14:paraId="3D79B5B1" w14:textId="77777777" w:rsidR="00C64F8C" w:rsidRDefault="00C64F8C" w:rsidP="002256FA"/>
    <w:p w14:paraId="013C0C04" w14:textId="77777777" w:rsidR="001172BC" w:rsidRPr="00BD2FF3" w:rsidRDefault="001172BC" w:rsidP="002256FA">
      <w:r w:rsidRPr="00BD2FF3">
        <w:t>Kind regards</w:t>
      </w:r>
    </w:p>
    <w:p w14:paraId="77A59837" w14:textId="77777777" w:rsidR="001172BC" w:rsidRPr="00BD2FF3" w:rsidRDefault="00B96C4A" w:rsidP="00C75D9F">
      <w:pPr>
        <w:spacing w:after="480"/>
      </w:pPr>
      <w:r>
        <w:t>Lynn Kelly</w:t>
      </w:r>
    </w:p>
    <w:tbl>
      <w:tblPr>
        <w:tblStyle w:val="TableGrid"/>
        <w:tblW w:w="10490" w:type="dxa"/>
        <w:jc w:val="center"/>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shd w:val="clear" w:color="auto" w:fill="CCDDF1"/>
        <w:tblCellMar>
          <w:left w:w="0" w:type="dxa"/>
          <w:right w:w="28" w:type="dxa"/>
        </w:tblCellMar>
        <w:tblLook w:val="04A0" w:firstRow="1" w:lastRow="0" w:firstColumn="1" w:lastColumn="0" w:noHBand="0" w:noVBand="1"/>
      </w:tblPr>
      <w:tblGrid>
        <w:gridCol w:w="709"/>
        <w:gridCol w:w="4536"/>
        <w:gridCol w:w="4536"/>
        <w:gridCol w:w="709"/>
      </w:tblGrid>
      <w:tr w:rsidR="00BD2FF3" w:rsidRPr="00793807" w14:paraId="51EB5BA6" w14:textId="77777777" w:rsidTr="008F617D">
        <w:trPr>
          <w:trHeight w:val="1077"/>
          <w:jc w:val="center"/>
        </w:trPr>
        <w:tc>
          <w:tcPr>
            <w:tcW w:w="709" w:type="dxa"/>
            <w:tcBorders>
              <w:bottom w:val="nil"/>
            </w:tcBorders>
            <w:shd w:val="clear" w:color="auto" w:fill="DBE5F1" w:themeFill="accent1" w:themeFillTint="33"/>
            <w:vAlign w:val="center"/>
          </w:tcPr>
          <w:p w14:paraId="26CD80FA" w14:textId="77777777" w:rsidR="00B85592" w:rsidRPr="00793807" w:rsidRDefault="00B85592" w:rsidP="00FF5BB1">
            <w:pPr>
              <w:rPr>
                <w:sz w:val="20"/>
              </w:rPr>
            </w:pPr>
          </w:p>
        </w:tc>
        <w:tc>
          <w:tcPr>
            <w:tcW w:w="4536" w:type="dxa"/>
            <w:tcBorders>
              <w:bottom w:val="nil"/>
            </w:tcBorders>
            <w:shd w:val="clear" w:color="auto" w:fill="DBE5F1" w:themeFill="accent1" w:themeFillTint="33"/>
            <w:vAlign w:val="center"/>
          </w:tcPr>
          <w:p w14:paraId="34D9B3BD" w14:textId="77777777" w:rsidR="00B85592" w:rsidRPr="00793807" w:rsidRDefault="00B96C4A" w:rsidP="00FF5BB1">
            <w:pPr>
              <w:pStyle w:val="Footer"/>
              <w:jc w:val="left"/>
              <w:rPr>
                <w:sz w:val="20"/>
                <w:lang w:eastAsia="en-AU"/>
              </w:rPr>
            </w:pPr>
            <w:r>
              <w:rPr>
                <w:sz w:val="20"/>
                <w:lang w:eastAsia="en-AU"/>
              </w:rPr>
              <w:t>Lynn Kelly</w:t>
            </w:r>
          </w:p>
          <w:p w14:paraId="1ED126FD" w14:textId="77777777" w:rsidR="00B85592" w:rsidRPr="00793807" w:rsidRDefault="00B96C4A" w:rsidP="00FF5BB1">
            <w:pPr>
              <w:pStyle w:val="Footer"/>
              <w:jc w:val="left"/>
              <w:rPr>
                <w:sz w:val="20"/>
              </w:rPr>
            </w:pPr>
            <w:r>
              <w:rPr>
                <w:sz w:val="20"/>
                <w:lang w:eastAsia="en-AU"/>
              </w:rPr>
              <w:t xml:space="preserve">Interim </w:t>
            </w:r>
            <w:r w:rsidR="00B85592" w:rsidRPr="00793807">
              <w:rPr>
                <w:sz w:val="20"/>
                <w:lang w:eastAsia="en-AU"/>
              </w:rPr>
              <w:t>Chief Executive Officer</w:t>
            </w:r>
            <w:r w:rsidR="00B85592" w:rsidRPr="00793807">
              <w:rPr>
                <w:sz w:val="20"/>
                <w:lang w:eastAsia="en-AU"/>
              </w:rPr>
              <w:br/>
              <w:t>Board of Taxation</w:t>
            </w:r>
          </w:p>
        </w:tc>
        <w:tc>
          <w:tcPr>
            <w:tcW w:w="4536" w:type="dxa"/>
            <w:tcBorders>
              <w:bottom w:val="nil"/>
            </w:tcBorders>
            <w:shd w:val="clear" w:color="auto" w:fill="DBE5F1" w:themeFill="accent1" w:themeFillTint="33"/>
            <w:vAlign w:val="center"/>
          </w:tcPr>
          <w:p w14:paraId="58D17CC5" w14:textId="77777777" w:rsidR="00BD2FF3" w:rsidRPr="00793807" w:rsidRDefault="00BD2FF3" w:rsidP="00FF5BB1">
            <w:pPr>
              <w:pStyle w:val="Footer"/>
              <w:jc w:val="left"/>
              <w:rPr>
                <w:sz w:val="20"/>
                <w:lang w:eastAsia="en-AU"/>
              </w:rPr>
            </w:pPr>
            <w:r w:rsidRPr="00793807">
              <w:rPr>
                <w:sz w:val="20"/>
                <w:lang w:eastAsia="en-AU"/>
              </w:rPr>
              <w:t xml:space="preserve">phone:  +61 2 6263 </w:t>
            </w:r>
            <w:r w:rsidR="00B96C4A">
              <w:rPr>
                <w:sz w:val="20"/>
                <w:lang w:eastAsia="en-AU"/>
              </w:rPr>
              <w:t>3279</w:t>
            </w:r>
          </w:p>
          <w:p w14:paraId="77AC68A1" w14:textId="77777777" w:rsidR="00B85592" w:rsidRPr="00793807" w:rsidRDefault="00BD2FF3" w:rsidP="00B96C4A">
            <w:pPr>
              <w:pStyle w:val="Footer"/>
              <w:jc w:val="left"/>
              <w:rPr>
                <w:sz w:val="20"/>
                <w:lang w:eastAsia="en-AU"/>
              </w:rPr>
            </w:pPr>
            <w:r w:rsidRPr="00793807">
              <w:rPr>
                <w:sz w:val="20"/>
                <w:lang w:eastAsia="en-AU"/>
              </w:rPr>
              <w:t xml:space="preserve">email: </w:t>
            </w:r>
            <w:hyperlink r:id="rId22" w:history="1">
              <w:r w:rsidR="00B96C4A" w:rsidRPr="00522A33">
                <w:rPr>
                  <w:rStyle w:val="Hyperlink"/>
                  <w:sz w:val="20"/>
                  <w:lang w:eastAsia="en-AU"/>
                </w:rPr>
                <w:t>lynn.kelly@treasury.gov.au</w:t>
              </w:r>
            </w:hyperlink>
          </w:p>
        </w:tc>
        <w:tc>
          <w:tcPr>
            <w:tcW w:w="709" w:type="dxa"/>
            <w:tcBorders>
              <w:bottom w:val="nil"/>
            </w:tcBorders>
            <w:shd w:val="clear" w:color="auto" w:fill="DBE5F1" w:themeFill="accent1" w:themeFillTint="33"/>
            <w:vAlign w:val="center"/>
          </w:tcPr>
          <w:p w14:paraId="2C36EB3D" w14:textId="77777777" w:rsidR="00B85592" w:rsidRPr="00793807" w:rsidRDefault="00B85592" w:rsidP="00FF5BB1">
            <w:pPr>
              <w:rPr>
                <w:sz w:val="20"/>
              </w:rPr>
            </w:pPr>
          </w:p>
        </w:tc>
      </w:tr>
      <w:tr w:rsidR="00B85592" w14:paraId="5C97170E" w14:textId="77777777" w:rsidTr="000B25B3">
        <w:trPr>
          <w:jc w:val="center"/>
        </w:trPr>
        <w:tc>
          <w:tcPr>
            <w:tcW w:w="10490" w:type="dxa"/>
            <w:gridSpan w:val="4"/>
            <w:tcBorders>
              <w:top w:val="nil"/>
              <w:bottom w:val="nil"/>
            </w:tcBorders>
            <w:shd w:val="clear" w:color="auto" w:fill="auto"/>
            <w:tcMar>
              <w:left w:w="0" w:type="dxa"/>
              <w:right w:w="0" w:type="dxa"/>
            </w:tcMar>
          </w:tcPr>
          <w:p w14:paraId="4D27DD00" w14:textId="77777777" w:rsidR="00B85592" w:rsidRDefault="00B85592" w:rsidP="002256FA">
            <w:r>
              <w:rPr>
                <w:noProof/>
                <w:lang w:eastAsia="en-AU"/>
              </w:rPr>
              <w:drawing>
                <wp:inline distT="0" distB="0" distL="0" distR="0" wp14:anchorId="46D25B1F" wp14:editId="0EFE82DD">
                  <wp:extent cx="6660000" cy="143438"/>
                  <wp:effectExtent l="0" t="0" r="0" b="952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 foote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660000" cy="143438"/>
                          </a:xfrm>
                          <a:prstGeom prst="rect">
                            <a:avLst/>
                          </a:prstGeom>
                        </pic:spPr>
                      </pic:pic>
                    </a:graphicData>
                  </a:graphic>
                </wp:inline>
              </w:drawing>
            </w:r>
          </w:p>
          <w:p w14:paraId="0D561FD8" w14:textId="77777777" w:rsidR="000C5F43" w:rsidRDefault="000C5F43" w:rsidP="000C5F43">
            <w:pPr>
              <w:pStyle w:val="Footer"/>
            </w:pPr>
            <w:r>
              <w:t xml:space="preserve">Treasury Building, Langton Crescent, PARKES  ACT  2600   •   Telephone: 02 6263 4366   •   Email: </w:t>
            </w:r>
            <w:hyperlink r:id="rId24" w:history="1">
              <w:r w:rsidR="00DA4E2C">
                <w:rPr>
                  <w:rStyle w:val="Hyperlink"/>
                </w:rPr>
                <w:t>taxboard@treasury.gov.au</w:t>
              </w:r>
            </w:hyperlink>
          </w:p>
          <w:p w14:paraId="3C1068F3" w14:textId="77777777" w:rsidR="000C5F43" w:rsidRDefault="000C5F43" w:rsidP="000C5F43">
            <w:pPr>
              <w:pStyle w:val="Footer"/>
            </w:pPr>
            <w:r>
              <w:t xml:space="preserve">Website: </w:t>
            </w:r>
            <w:hyperlink r:id="rId25" w:history="1">
              <w:r w:rsidRPr="00225511">
                <w:rPr>
                  <w:rStyle w:val="Hyperlink"/>
                </w:rPr>
                <w:t>taxboard.gov.au</w:t>
              </w:r>
            </w:hyperlink>
            <w:r>
              <w:t xml:space="preserve">   •   Sounding Board: </w:t>
            </w:r>
            <w:hyperlink r:id="rId26" w:history="1">
              <w:r w:rsidRPr="00225511">
                <w:rPr>
                  <w:rStyle w:val="Hyperlink"/>
                </w:rPr>
                <w:t>taxboard.ideascale.com</w:t>
              </w:r>
            </w:hyperlink>
          </w:p>
        </w:tc>
      </w:tr>
    </w:tbl>
    <w:p w14:paraId="2B5C59B1" w14:textId="77777777" w:rsidR="001010C1" w:rsidRPr="0098345D" w:rsidRDefault="001010C1" w:rsidP="00013ABE"/>
    <w:sectPr w:rsidR="001010C1" w:rsidRPr="0098345D" w:rsidSect="008F4B13">
      <w:type w:val="continuous"/>
      <w:pgSz w:w="11906" w:h="16838"/>
      <w:pgMar w:top="568" w:right="720" w:bottom="426"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87688" w14:textId="77777777" w:rsidR="00AB5B30" w:rsidRDefault="00AB5B30" w:rsidP="002256FA">
      <w:r>
        <w:separator/>
      </w:r>
    </w:p>
  </w:endnote>
  <w:endnote w:type="continuationSeparator" w:id="0">
    <w:p w14:paraId="5BF811FA" w14:textId="77777777" w:rsidR="00AB5B30" w:rsidRDefault="00AB5B30" w:rsidP="002256FA">
      <w:r>
        <w:continuationSeparator/>
      </w:r>
    </w:p>
  </w:endnote>
  <w:endnote w:type="continuationNotice" w:id="1">
    <w:p w14:paraId="78C18E29" w14:textId="77777777" w:rsidR="00AB5B30" w:rsidRDefault="00AB5B3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99A78" w14:textId="77777777" w:rsidR="00AB5B30" w:rsidRDefault="00AB5B30" w:rsidP="002256FA">
      <w:r>
        <w:separator/>
      </w:r>
    </w:p>
  </w:footnote>
  <w:footnote w:type="continuationSeparator" w:id="0">
    <w:p w14:paraId="6CD7A5CA" w14:textId="77777777" w:rsidR="00AB5B30" w:rsidRDefault="00AB5B30" w:rsidP="002256FA">
      <w:r>
        <w:continuationSeparator/>
      </w:r>
    </w:p>
  </w:footnote>
  <w:footnote w:type="continuationNotice" w:id="1">
    <w:p w14:paraId="55DA0D98" w14:textId="77777777" w:rsidR="00AB5B30" w:rsidRDefault="00AB5B3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6D98F" w14:textId="3998BBAA" w:rsidR="008926DA" w:rsidRPr="009B5E81" w:rsidRDefault="008926DA" w:rsidP="009B5E81">
    <w:pPr>
      <w:pStyle w:val="Header"/>
    </w:pPr>
    <w:r w:rsidRPr="009B5E81">
      <w:fldChar w:fldCharType="begin"/>
    </w:r>
    <w:r w:rsidRPr="009B5E81">
      <w:instrText xml:space="preserve"> PAGE   \* MERGEFORMAT </w:instrText>
    </w:r>
    <w:r w:rsidRPr="009B5E81">
      <w:fldChar w:fldCharType="separate"/>
    </w:r>
    <w:r w:rsidR="00AA58B7">
      <w:rPr>
        <w:noProof/>
      </w:rPr>
      <w:t>2</w:t>
    </w:r>
    <w:r w:rsidRPr="009B5E8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6B3"/>
    <w:multiLevelType w:val="hybridMultilevel"/>
    <w:tmpl w:val="259ACEF4"/>
    <w:lvl w:ilvl="0" w:tplc="E208FD36">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45982"/>
    <w:multiLevelType w:val="hybridMultilevel"/>
    <w:tmpl w:val="23C6D4E6"/>
    <w:numStyleLink w:val="ImportedStyle1"/>
  </w:abstractNum>
  <w:abstractNum w:abstractNumId="2" w15:restartNumberingAfterBreak="0">
    <w:nsid w:val="1232369E"/>
    <w:multiLevelType w:val="hybridMultilevel"/>
    <w:tmpl w:val="0B6EE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7259E2"/>
    <w:multiLevelType w:val="multilevel"/>
    <w:tmpl w:val="2D625F64"/>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01041"/>
    <w:multiLevelType w:val="hybridMultilevel"/>
    <w:tmpl w:val="2788DF1A"/>
    <w:lvl w:ilvl="0" w:tplc="7FE0431E">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D1333"/>
    <w:multiLevelType w:val="hybridMultilevel"/>
    <w:tmpl w:val="8C8E8A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DE6809"/>
    <w:multiLevelType w:val="multilevel"/>
    <w:tmpl w:val="C38C777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D75261"/>
    <w:multiLevelType w:val="hybridMultilevel"/>
    <w:tmpl w:val="31120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D15EBB"/>
    <w:multiLevelType w:val="hybridMultilevel"/>
    <w:tmpl w:val="103C5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AF01E2B"/>
    <w:multiLevelType w:val="hybridMultilevel"/>
    <w:tmpl w:val="214498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6D6A16"/>
    <w:multiLevelType w:val="hybridMultilevel"/>
    <w:tmpl w:val="23C6D4E6"/>
    <w:styleLink w:val="ImportedStyle1"/>
    <w:lvl w:ilvl="0" w:tplc="2F02E1D6">
      <w:start w:val="1"/>
      <w:numFmt w:val="bullet"/>
      <w:lvlText w:val="•"/>
      <w:lvlJc w:val="left"/>
      <w:pPr>
        <w:ind w:left="52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2C8F360">
      <w:start w:val="1"/>
      <w:numFmt w:val="bullet"/>
      <w:lvlText w:val="–"/>
      <w:lvlJc w:val="left"/>
      <w:pPr>
        <w:ind w:left="104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F5AC77A">
      <w:start w:val="1"/>
      <w:numFmt w:val="bullet"/>
      <w:lvlText w:val=":"/>
      <w:lvlJc w:val="left"/>
      <w:pPr>
        <w:ind w:left="156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223E42">
      <w:start w:val="1"/>
      <w:numFmt w:val="bullet"/>
      <w:lvlText w:val=":"/>
      <w:lvlJc w:val="left"/>
      <w:pPr>
        <w:ind w:left="208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E6C42C">
      <w:start w:val="1"/>
      <w:numFmt w:val="bullet"/>
      <w:lvlText w:val=":"/>
      <w:lvlJc w:val="left"/>
      <w:pPr>
        <w:ind w:left="260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1267710">
      <w:start w:val="1"/>
      <w:numFmt w:val="bullet"/>
      <w:lvlText w:val=":"/>
      <w:lvlJc w:val="left"/>
      <w:pPr>
        <w:ind w:left="312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EF20F7A">
      <w:start w:val="1"/>
      <w:numFmt w:val="bullet"/>
      <w:lvlText w:val=":"/>
      <w:lvlJc w:val="left"/>
      <w:pPr>
        <w:ind w:left="364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A628DAE">
      <w:start w:val="1"/>
      <w:numFmt w:val="bullet"/>
      <w:lvlText w:val=":"/>
      <w:lvlJc w:val="left"/>
      <w:pPr>
        <w:ind w:left="416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C52BE7A">
      <w:start w:val="1"/>
      <w:numFmt w:val="bullet"/>
      <w:lvlText w:val=":"/>
      <w:lvlJc w:val="left"/>
      <w:pPr>
        <w:ind w:left="468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6D21D74"/>
    <w:multiLevelType w:val="hybridMultilevel"/>
    <w:tmpl w:val="57EC5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3"/>
  </w:num>
  <w:num w:numId="12">
    <w:abstractNumId w:val="11"/>
  </w:num>
  <w:num w:numId="13">
    <w:abstractNumId w:val="11"/>
  </w:num>
  <w:num w:numId="14">
    <w:abstractNumId w:val="10"/>
  </w:num>
  <w:num w:numId="15">
    <w:abstractNumId w:val="1"/>
    <w:lvlOverride w:ilvl="0">
      <w:lvl w:ilvl="0" w:tplc="23863EBE">
        <w:start w:val="1"/>
        <w:numFmt w:val="bullet"/>
        <w:lvlText w:val="•"/>
        <w:lvlJc w:val="left"/>
        <w:pPr>
          <w:ind w:left="52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C58DFC2">
        <w:start w:val="1"/>
        <w:numFmt w:val="bullet"/>
        <w:lvlText w:val="–"/>
        <w:lvlJc w:val="left"/>
        <w:pPr>
          <w:tabs>
            <w:tab w:val="left" w:pos="147"/>
          </w:tabs>
          <w:ind w:left="104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3A48A8">
        <w:start w:val="1"/>
        <w:numFmt w:val="bullet"/>
        <w:lvlText w:val=":"/>
        <w:lvlJc w:val="left"/>
        <w:pPr>
          <w:tabs>
            <w:tab w:val="left" w:pos="147"/>
          </w:tabs>
          <w:ind w:left="156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732418E">
        <w:start w:val="1"/>
        <w:numFmt w:val="bullet"/>
        <w:lvlText w:val=":"/>
        <w:lvlJc w:val="left"/>
        <w:pPr>
          <w:tabs>
            <w:tab w:val="left" w:pos="147"/>
          </w:tabs>
          <w:ind w:left="208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D28F82">
        <w:start w:val="1"/>
        <w:numFmt w:val="bullet"/>
        <w:lvlText w:val=":"/>
        <w:lvlJc w:val="left"/>
        <w:pPr>
          <w:tabs>
            <w:tab w:val="left" w:pos="147"/>
          </w:tabs>
          <w:ind w:left="260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5F663C0">
        <w:start w:val="1"/>
        <w:numFmt w:val="bullet"/>
        <w:lvlText w:val=":"/>
        <w:lvlJc w:val="left"/>
        <w:pPr>
          <w:tabs>
            <w:tab w:val="left" w:pos="147"/>
          </w:tabs>
          <w:ind w:left="312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A27586">
        <w:start w:val="1"/>
        <w:numFmt w:val="bullet"/>
        <w:lvlText w:val=":"/>
        <w:lvlJc w:val="left"/>
        <w:pPr>
          <w:tabs>
            <w:tab w:val="left" w:pos="147"/>
          </w:tabs>
          <w:ind w:left="364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F7274BE">
        <w:start w:val="1"/>
        <w:numFmt w:val="bullet"/>
        <w:lvlText w:val=":"/>
        <w:lvlJc w:val="left"/>
        <w:pPr>
          <w:tabs>
            <w:tab w:val="left" w:pos="147"/>
          </w:tabs>
          <w:ind w:left="416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39CAA4E">
        <w:start w:val="1"/>
        <w:numFmt w:val="bullet"/>
        <w:lvlText w:val=":"/>
        <w:lvlJc w:val="left"/>
        <w:pPr>
          <w:tabs>
            <w:tab w:val="left" w:pos="147"/>
          </w:tabs>
          <w:ind w:left="468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9"/>
  </w:num>
  <w:num w:numId="17">
    <w:abstractNumId w:val="4"/>
  </w:num>
  <w:num w:numId="18">
    <w:abstractNumId w:val="4"/>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AE"/>
    <w:rsid w:val="000056EB"/>
    <w:rsid w:val="00013ABE"/>
    <w:rsid w:val="00016F3D"/>
    <w:rsid w:val="00021C9C"/>
    <w:rsid w:val="00022E03"/>
    <w:rsid w:val="0002416C"/>
    <w:rsid w:val="00034F33"/>
    <w:rsid w:val="000363FF"/>
    <w:rsid w:val="00057F21"/>
    <w:rsid w:val="00082587"/>
    <w:rsid w:val="000840CB"/>
    <w:rsid w:val="000912C8"/>
    <w:rsid w:val="00093A8B"/>
    <w:rsid w:val="000A0770"/>
    <w:rsid w:val="000A3163"/>
    <w:rsid w:val="000B25B3"/>
    <w:rsid w:val="000C5255"/>
    <w:rsid w:val="000C5F43"/>
    <w:rsid w:val="000D4784"/>
    <w:rsid w:val="000E07A0"/>
    <w:rsid w:val="000E4566"/>
    <w:rsid w:val="000E71C9"/>
    <w:rsid w:val="001010C1"/>
    <w:rsid w:val="00104CE4"/>
    <w:rsid w:val="00105434"/>
    <w:rsid w:val="00105A56"/>
    <w:rsid w:val="001172BC"/>
    <w:rsid w:val="001251BC"/>
    <w:rsid w:val="00133829"/>
    <w:rsid w:val="0015265D"/>
    <w:rsid w:val="00156D80"/>
    <w:rsid w:val="00170E9C"/>
    <w:rsid w:val="00171927"/>
    <w:rsid w:val="00175943"/>
    <w:rsid w:val="00175FC2"/>
    <w:rsid w:val="0017610D"/>
    <w:rsid w:val="0018070D"/>
    <w:rsid w:val="001812CD"/>
    <w:rsid w:val="001812F9"/>
    <w:rsid w:val="00182018"/>
    <w:rsid w:val="00185682"/>
    <w:rsid w:val="001A2514"/>
    <w:rsid w:val="001A5733"/>
    <w:rsid w:val="001B0518"/>
    <w:rsid w:val="001C5459"/>
    <w:rsid w:val="001C66F3"/>
    <w:rsid w:val="001C6802"/>
    <w:rsid w:val="001D3C8B"/>
    <w:rsid w:val="001E1AEF"/>
    <w:rsid w:val="001E3E5A"/>
    <w:rsid w:val="00212085"/>
    <w:rsid w:val="0021435C"/>
    <w:rsid w:val="00225511"/>
    <w:rsid w:val="002256FA"/>
    <w:rsid w:val="002264F3"/>
    <w:rsid w:val="00241812"/>
    <w:rsid w:val="002426A7"/>
    <w:rsid w:val="00242EFB"/>
    <w:rsid w:val="0024309A"/>
    <w:rsid w:val="0025214C"/>
    <w:rsid w:val="00267847"/>
    <w:rsid w:val="002A0C7A"/>
    <w:rsid w:val="002A2479"/>
    <w:rsid w:val="002A39B2"/>
    <w:rsid w:val="002A5211"/>
    <w:rsid w:val="002A644F"/>
    <w:rsid w:val="002B5980"/>
    <w:rsid w:val="002C3BBB"/>
    <w:rsid w:val="002C61E6"/>
    <w:rsid w:val="002D2DCE"/>
    <w:rsid w:val="002D33BA"/>
    <w:rsid w:val="002D55A9"/>
    <w:rsid w:val="002D6523"/>
    <w:rsid w:val="002D66F1"/>
    <w:rsid w:val="002D67F0"/>
    <w:rsid w:val="002E1E75"/>
    <w:rsid w:val="002E2B3A"/>
    <w:rsid w:val="002E33D4"/>
    <w:rsid w:val="002E7541"/>
    <w:rsid w:val="003031ED"/>
    <w:rsid w:val="00306C10"/>
    <w:rsid w:val="00315E92"/>
    <w:rsid w:val="003262C3"/>
    <w:rsid w:val="00331A5E"/>
    <w:rsid w:val="0035507D"/>
    <w:rsid w:val="00355336"/>
    <w:rsid w:val="0035692D"/>
    <w:rsid w:val="003573C4"/>
    <w:rsid w:val="00364C2D"/>
    <w:rsid w:val="003850AC"/>
    <w:rsid w:val="003A2D24"/>
    <w:rsid w:val="003A4077"/>
    <w:rsid w:val="003A795A"/>
    <w:rsid w:val="003C24CD"/>
    <w:rsid w:val="003C7803"/>
    <w:rsid w:val="003D022F"/>
    <w:rsid w:val="003D2A84"/>
    <w:rsid w:val="003D4ABE"/>
    <w:rsid w:val="003F28DF"/>
    <w:rsid w:val="004012E3"/>
    <w:rsid w:val="004024C6"/>
    <w:rsid w:val="0040725E"/>
    <w:rsid w:val="0041055C"/>
    <w:rsid w:val="004111E6"/>
    <w:rsid w:val="00413DA3"/>
    <w:rsid w:val="00414A79"/>
    <w:rsid w:val="0042684B"/>
    <w:rsid w:val="0043294F"/>
    <w:rsid w:val="00433EEA"/>
    <w:rsid w:val="0044311C"/>
    <w:rsid w:val="00460027"/>
    <w:rsid w:val="00466C25"/>
    <w:rsid w:val="00471C25"/>
    <w:rsid w:val="0048797C"/>
    <w:rsid w:val="004A125C"/>
    <w:rsid w:val="004A5A84"/>
    <w:rsid w:val="004A6BC9"/>
    <w:rsid w:val="004A6EBA"/>
    <w:rsid w:val="004A7EC7"/>
    <w:rsid w:val="004C41BA"/>
    <w:rsid w:val="004D453D"/>
    <w:rsid w:val="004D58D0"/>
    <w:rsid w:val="004E1084"/>
    <w:rsid w:val="005042CB"/>
    <w:rsid w:val="00505977"/>
    <w:rsid w:val="00505BF8"/>
    <w:rsid w:val="00506CBE"/>
    <w:rsid w:val="0050704E"/>
    <w:rsid w:val="005172B4"/>
    <w:rsid w:val="00520EEF"/>
    <w:rsid w:val="00521C38"/>
    <w:rsid w:val="00532B5E"/>
    <w:rsid w:val="00547FDA"/>
    <w:rsid w:val="0055410F"/>
    <w:rsid w:val="00564862"/>
    <w:rsid w:val="00564FA2"/>
    <w:rsid w:val="005719E9"/>
    <w:rsid w:val="00572CAB"/>
    <w:rsid w:val="00586DFB"/>
    <w:rsid w:val="00592D63"/>
    <w:rsid w:val="0059707A"/>
    <w:rsid w:val="005A03A9"/>
    <w:rsid w:val="005A2D14"/>
    <w:rsid w:val="005A45A6"/>
    <w:rsid w:val="005A557B"/>
    <w:rsid w:val="005A6241"/>
    <w:rsid w:val="005A720B"/>
    <w:rsid w:val="005B06CA"/>
    <w:rsid w:val="005B32D7"/>
    <w:rsid w:val="005C2413"/>
    <w:rsid w:val="005C341C"/>
    <w:rsid w:val="005E0A4B"/>
    <w:rsid w:val="005E1F34"/>
    <w:rsid w:val="005E3F60"/>
    <w:rsid w:val="005E684F"/>
    <w:rsid w:val="005F1F1F"/>
    <w:rsid w:val="005F2829"/>
    <w:rsid w:val="005F3515"/>
    <w:rsid w:val="005F7E1D"/>
    <w:rsid w:val="006012E0"/>
    <w:rsid w:val="006075E6"/>
    <w:rsid w:val="006176ED"/>
    <w:rsid w:val="006319BE"/>
    <w:rsid w:val="00651457"/>
    <w:rsid w:val="006549D5"/>
    <w:rsid w:val="00656D54"/>
    <w:rsid w:val="0065776B"/>
    <w:rsid w:val="00665EAC"/>
    <w:rsid w:val="00670492"/>
    <w:rsid w:val="00672DFB"/>
    <w:rsid w:val="00674271"/>
    <w:rsid w:val="00684DB4"/>
    <w:rsid w:val="00696A97"/>
    <w:rsid w:val="006A0A36"/>
    <w:rsid w:val="006A3842"/>
    <w:rsid w:val="006A4A17"/>
    <w:rsid w:val="006D6370"/>
    <w:rsid w:val="006E0160"/>
    <w:rsid w:val="006E0377"/>
    <w:rsid w:val="006E207F"/>
    <w:rsid w:val="006E7118"/>
    <w:rsid w:val="006E772B"/>
    <w:rsid w:val="006F1D6B"/>
    <w:rsid w:val="006F3ABF"/>
    <w:rsid w:val="007029FF"/>
    <w:rsid w:val="00704189"/>
    <w:rsid w:val="0070492D"/>
    <w:rsid w:val="00713123"/>
    <w:rsid w:val="0072679D"/>
    <w:rsid w:val="00733FF5"/>
    <w:rsid w:val="007450AE"/>
    <w:rsid w:val="00757C63"/>
    <w:rsid w:val="00760A17"/>
    <w:rsid w:val="007649BA"/>
    <w:rsid w:val="00771280"/>
    <w:rsid w:val="007757C6"/>
    <w:rsid w:val="007776A0"/>
    <w:rsid w:val="00782804"/>
    <w:rsid w:val="00785D1B"/>
    <w:rsid w:val="0079014B"/>
    <w:rsid w:val="00793807"/>
    <w:rsid w:val="00795257"/>
    <w:rsid w:val="00797D25"/>
    <w:rsid w:val="00797DA7"/>
    <w:rsid w:val="007A2625"/>
    <w:rsid w:val="007A5A77"/>
    <w:rsid w:val="007B4364"/>
    <w:rsid w:val="007C565F"/>
    <w:rsid w:val="007E37F9"/>
    <w:rsid w:val="007F0703"/>
    <w:rsid w:val="00800B7B"/>
    <w:rsid w:val="00803FB3"/>
    <w:rsid w:val="00812B3E"/>
    <w:rsid w:val="00822CDA"/>
    <w:rsid w:val="00833A07"/>
    <w:rsid w:val="00850E6A"/>
    <w:rsid w:val="00852527"/>
    <w:rsid w:val="00853A12"/>
    <w:rsid w:val="008660D2"/>
    <w:rsid w:val="00870E67"/>
    <w:rsid w:val="008926DA"/>
    <w:rsid w:val="00893903"/>
    <w:rsid w:val="00894A8C"/>
    <w:rsid w:val="008B1554"/>
    <w:rsid w:val="008B193B"/>
    <w:rsid w:val="008B2B0B"/>
    <w:rsid w:val="008C134E"/>
    <w:rsid w:val="008D249A"/>
    <w:rsid w:val="008D4253"/>
    <w:rsid w:val="008D4D95"/>
    <w:rsid w:val="008D51B6"/>
    <w:rsid w:val="008E3CDE"/>
    <w:rsid w:val="008F28C7"/>
    <w:rsid w:val="008F39F7"/>
    <w:rsid w:val="008F4B13"/>
    <w:rsid w:val="008F617D"/>
    <w:rsid w:val="00916468"/>
    <w:rsid w:val="009177B5"/>
    <w:rsid w:val="009224EF"/>
    <w:rsid w:val="00922A19"/>
    <w:rsid w:val="009253BE"/>
    <w:rsid w:val="00927EFA"/>
    <w:rsid w:val="00933450"/>
    <w:rsid w:val="00947666"/>
    <w:rsid w:val="00952822"/>
    <w:rsid w:val="00953CE2"/>
    <w:rsid w:val="00955E95"/>
    <w:rsid w:val="00964251"/>
    <w:rsid w:val="0097012E"/>
    <w:rsid w:val="009822DC"/>
    <w:rsid w:val="0098345D"/>
    <w:rsid w:val="00984D07"/>
    <w:rsid w:val="00986C1E"/>
    <w:rsid w:val="00987859"/>
    <w:rsid w:val="009B0D44"/>
    <w:rsid w:val="009B5E81"/>
    <w:rsid w:val="009D2696"/>
    <w:rsid w:val="009E08AE"/>
    <w:rsid w:val="009E1BE8"/>
    <w:rsid w:val="009E6945"/>
    <w:rsid w:val="009F1BCB"/>
    <w:rsid w:val="009F55EF"/>
    <w:rsid w:val="009F75D2"/>
    <w:rsid w:val="00A01BBD"/>
    <w:rsid w:val="00A1216B"/>
    <w:rsid w:val="00A132BF"/>
    <w:rsid w:val="00A21A31"/>
    <w:rsid w:val="00A3076C"/>
    <w:rsid w:val="00A505B0"/>
    <w:rsid w:val="00A51977"/>
    <w:rsid w:val="00A57B3B"/>
    <w:rsid w:val="00A6737A"/>
    <w:rsid w:val="00A6769B"/>
    <w:rsid w:val="00A74F39"/>
    <w:rsid w:val="00A775C8"/>
    <w:rsid w:val="00A85A9F"/>
    <w:rsid w:val="00A87A2A"/>
    <w:rsid w:val="00A93593"/>
    <w:rsid w:val="00A94DB5"/>
    <w:rsid w:val="00AA58B7"/>
    <w:rsid w:val="00AB0022"/>
    <w:rsid w:val="00AB0AFE"/>
    <w:rsid w:val="00AB1972"/>
    <w:rsid w:val="00AB26FC"/>
    <w:rsid w:val="00AB5AA8"/>
    <w:rsid w:val="00AB5B30"/>
    <w:rsid w:val="00AC2FE9"/>
    <w:rsid w:val="00AE3E65"/>
    <w:rsid w:val="00AF4A70"/>
    <w:rsid w:val="00AF7825"/>
    <w:rsid w:val="00B02F4B"/>
    <w:rsid w:val="00B03BE3"/>
    <w:rsid w:val="00B16EBA"/>
    <w:rsid w:val="00B210B8"/>
    <w:rsid w:val="00B22716"/>
    <w:rsid w:val="00B256D6"/>
    <w:rsid w:val="00B25992"/>
    <w:rsid w:val="00B274BF"/>
    <w:rsid w:val="00B418E7"/>
    <w:rsid w:val="00B5546C"/>
    <w:rsid w:val="00B62DB0"/>
    <w:rsid w:val="00B67B1A"/>
    <w:rsid w:val="00B70FFB"/>
    <w:rsid w:val="00B72C63"/>
    <w:rsid w:val="00B83B07"/>
    <w:rsid w:val="00B85592"/>
    <w:rsid w:val="00B91B93"/>
    <w:rsid w:val="00B94387"/>
    <w:rsid w:val="00B96C4A"/>
    <w:rsid w:val="00BB4CF9"/>
    <w:rsid w:val="00BB7F99"/>
    <w:rsid w:val="00BC0B8B"/>
    <w:rsid w:val="00BC5684"/>
    <w:rsid w:val="00BD2FF3"/>
    <w:rsid w:val="00BD3743"/>
    <w:rsid w:val="00BD61F6"/>
    <w:rsid w:val="00BE01C3"/>
    <w:rsid w:val="00BE09D0"/>
    <w:rsid w:val="00BE2324"/>
    <w:rsid w:val="00BE3733"/>
    <w:rsid w:val="00BF067C"/>
    <w:rsid w:val="00C01BAC"/>
    <w:rsid w:val="00C05734"/>
    <w:rsid w:val="00C1553E"/>
    <w:rsid w:val="00C2136F"/>
    <w:rsid w:val="00C2713A"/>
    <w:rsid w:val="00C274F4"/>
    <w:rsid w:val="00C30FAE"/>
    <w:rsid w:val="00C32F2D"/>
    <w:rsid w:val="00C34C85"/>
    <w:rsid w:val="00C603FA"/>
    <w:rsid w:val="00C64F8C"/>
    <w:rsid w:val="00C7178C"/>
    <w:rsid w:val="00C75D9F"/>
    <w:rsid w:val="00C7685D"/>
    <w:rsid w:val="00C77824"/>
    <w:rsid w:val="00CA76D9"/>
    <w:rsid w:val="00CB5ECC"/>
    <w:rsid w:val="00CC3F77"/>
    <w:rsid w:val="00CD42E6"/>
    <w:rsid w:val="00CD677E"/>
    <w:rsid w:val="00CE0A31"/>
    <w:rsid w:val="00D00E31"/>
    <w:rsid w:val="00D0120E"/>
    <w:rsid w:val="00D02291"/>
    <w:rsid w:val="00D12DCE"/>
    <w:rsid w:val="00D12DD8"/>
    <w:rsid w:val="00D15D73"/>
    <w:rsid w:val="00D250A1"/>
    <w:rsid w:val="00D27D7A"/>
    <w:rsid w:val="00D317B0"/>
    <w:rsid w:val="00D35C85"/>
    <w:rsid w:val="00D44956"/>
    <w:rsid w:val="00D46F7A"/>
    <w:rsid w:val="00D52FF7"/>
    <w:rsid w:val="00D54A75"/>
    <w:rsid w:val="00D64A96"/>
    <w:rsid w:val="00D669A8"/>
    <w:rsid w:val="00D7214F"/>
    <w:rsid w:val="00D73CE1"/>
    <w:rsid w:val="00D76ABB"/>
    <w:rsid w:val="00D82B45"/>
    <w:rsid w:val="00D87065"/>
    <w:rsid w:val="00D930CB"/>
    <w:rsid w:val="00D97071"/>
    <w:rsid w:val="00DA00E5"/>
    <w:rsid w:val="00DA296A"/>
    <w:rsid w:val="00DA4E2C"/>
    <w:rsid w:val="00DC202D"/>
    <w:rsid w:val="00DC6E55"/>
    <w:rsid w:val="00DD0B0D"/>
    <w:rsid w:val="00DD5ED7"/>
    <w:rsid w:val="00DE686B"/>
    <w:rsid w:val="00DE77A2"/>
    <w:rsid w:val="00E009C6"/>
    <w:rsid w:val="00E032A0"/>
    <w:rsid w:val="00E037DB"/>
    <w:rsid w:val="00E05940"/>
    <w:rsid w:val="00E109D5"/>
    <w:rsid w:val="00E23627"/>
    <w:rsid w:val="00E33C6D"/>
    <w:rsid w:val="00E35479"/>
    <w:rsid w:val="00E36D2D"/>
    <w:rsid w:val="00E5198D"/>
    <w:rsid w:val="00E544B6"/>
    <w:rsid w:val="00E66628"/>
    <w:rsid w:val="00E715C8"/>
    <w:rsid w:val="00E75849"/>
    <w:rsid w:val="00E92F44"/>
    <w:rsid w:val="00E94B84"/>
    <w:rsid w:val="00EB485F"/>
    <w:rsid w:val="00EC3C5B"/>
    <w:rsid w:val="00EC4614"/>
    <w:rsid w:val="00EC5BC8"/>
    <w:rsid w:val="00ED742E"/>
    <w:rsid w:val="00EE0FB9"/>
    <w:rsid w:val="00EE7CD6"/>
    <w:rsid w:val="00EF194F"/>
    <w:rsid w:val="00EF2499"/>
    <w:rsid w:val="00EF3246"/>
    <w:rsid w:val="00EF5282"/>
    <w:rsid w:val="00EF6504"/>
    <w:rsid w:val="00EF66D1"/>
    <w:rsid w:val="00F07148"/>
    <w:rsid w:val="00F17263"/>
    <w:rsid w:val="00F238F7"/>
    <w:rsid w:val="00F23F51"/>
    <w:rsid w:val="00F36006"/>
    <w:rsid w:val="00F438E0"/>
    <w:rsid w:val="00F460E5"/>
    <w:rsid w:val="00F47F6D"/>
    <w:rsid w:val="00F549A7"/>
    <w:rsid w:val="00F63CFA"/>
    <w:rsid w:val="00F63E02"/>
    <w:rsid w:val="00F7420F"/>
    <w:rsid w:val="00F858DE"/>
    <w:rsid w:val="00F949B8"/>
    <w:rsid w:val="00F964B2"/>
    <w:rsid w:val="00F96E20"/>
    <w:rsid w:val="00FA777B"/>
    <w:rsid w:val="00FC1E11"/>
    <w:rsid w:val="00FC770E"/>
    <w:rsid w:val="00FD2A29"/>
    <w:rsid w:val="00FD3928"/>
    <w:rsid w:val="00FE0194"/>
    <w:rsid w:val="00FE154C"/>
    <w:rsid w:val="00FE4332"/>
    <w:rsid w:val="00FF00D7"/>
    <w:rsid w:val="00FF0CB8"/>
    <w:rsid w:val="00FF2419"/>
    <w:rsid w:val="00FF353F"/>
    <w:rsid w:val="00FF5BB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75D317"/>
  <w15:docId w15:val="{A6ACBEC8-EDB6-49D3-B4F6-30E18316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F43"/>
    <w:pPr>
      <w:spacing w:before="120" w:after="120" w:line="240" w:lineRule="auto"/>
    </w:pPr>
  </w:style>
  <w:style w:type="paragraph" w:styleId="Heading1">
    <w:name w:val="heading 1"/>
    <w:basedOn w:val="Normal"/>
    <w:next w:val="Normal"/>
    <w:link w:val="Heading1Char"/>
    <w:uiPriority w:val="9"/>
    <w:qFormat/>
    <w:rsid w:val="001172BC"/>
    <w:pPr>
      <w:pBdr>
        <w:bottom w:val="single" w:sz="2" w:space="1" w:color="000080"/>
      </w:pBdr>
      <w:spacing w:before="720" w:after="800"/>
      <w:outlineLvl w:val="0"/>
    </w:pPr>
    <w:rPr>
      <w:smallCaps/>
      <w:color w:val="000080"/>
      <w:sz w:val="56"/>
      <w:szCs w:val="40"/>
    </w:rPr>
  </w:style>
  <w:style w:type="paragraph" w:styleId="Heading2">
    <w:name w:val="heading 2"/>
    <w:basedOn w:val="Normal"/>
    <w:next w:val="Normal"/>
    <w:link w:val="Heading2Char"/>
    <w:uiPriority w:val="9"/>
    <w:unhideWhenUsed/>
    <w:qFormat/>
    <w:rsid w:val="001172BC"/>
    <w:pPr>
      <w:spacing w:before="360" w:after="240"/>
      <w:outlineLvl w:val="1"/>
    </w:pPr>
    <w:rPr>
      <w:b/>
      <w:color w:val="C00000"/>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511"/>
    <w:rPr>
      <w:color w:val="auto"/>
      <w:u w:val="non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basedOn w:val="DefaultParagraphFont"/>
    <w:link w:val="Bullet"/>
    <w:locked/>
    <w:rsid w:val="000E07A0"/>
    <w:rPr>
      <w:rFonts w:ascii="Segoe UI Light" w:hAnsi="Segoe UI Light"/>
      <w:sz w:val="20"/>
      <w:szCs w:val="20"/>
    </w:rPr>
  </w:style>
  <w:style w:type="paragraph" w:customStyle="1" w:styleId="Bullet">
    <w:name w:val="Bullet"/>
    <w:basedOn w:val="Normal"/>
    <w:link w:val="BulletChar"/>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9B5E81"/>
    <w:pPr>
      <w:tabs>
        <w:tab w:val="center" w:pos="4513"/>
        <w:tab w:val="right" w:pos="9026"/>
      </w:tabs>
      <w:spacing w:after="240"/>
      <w:jc w:val="center"/>
    </w:pPr>
    <w:rPr>
      <w:sz w:val="18"/>
    </w:rPr>
  </w:style>
  <w:style w:type="character" w:customStyle="1" w:styleId="HeaderChar">
    <w:name w:val="Header Char"/>
    <w:basedOn w:val="DefaultParagraphFont"/>
    <w:link w:val="Header"/>
    <w:uiPriority w:val="99"/>
    <w:rsid w:val="009B5E81"/>
    <w:rPr>
      <w:sz w:val="18"/>
    </w:rPr>
  </w:style>
  <w:style w:type="paragraph" w:styleId="Footer">
    <w:name w:val="footer"/>
    <w:basedOn w:val="Normal"/>
    <w:link w:val="FooterChar"/>
    <w:uiPriority w:val="99"/>
    <w:unhideWhenUsed/>
    <w:rsid w:val="000C5F43"/>
    <w:pPr>
      <w:tabs>
        <w:tab w:val="center" w:pos="4513"/>
        <w:tab w:val="right" w:pos="9026"/>
      </w:tabs>
      <w:spacing w:before="0" w:after="0"/>
      <w:jc w:val="center"/>
    </w:pPr>
    <w:rPr>
      <w:sz w:val="18"/>
    </w:rPr>
  </w:style>
  <w:style w:type="character" w:customStyle="1" w:styleId="FooterChar">
    <w:name w:val="Footer Char"/>
    <w:basedOn w:val="DefaultParagraphFont"/>
    <w:link w:val="Footer"/>
    <w:uiPriority w:val="99"/>
    <w:rsid w:val="000C5F43"/>
    <w:rPr>
      <w:sz w:val="18"/>
    </w:rPr>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1172BC"/>
    <w:rPr>
      <w:smallCaps/>
      <w:color w:val="000080"/>
      <w:sz w:val="56"/>
      <w:szCs w:val="40"/>
    </w:rPr>
  </w:style>
  <w:style w:type="character" w:customStyle="1" w:styleId="Heading2Char">
    <w:name w:val="Heading 2 Char"/>
    <w:basedOn w:val="DefaultParagraphFont"/>
    <w:link w:val="Heading2"/>
    <w:uiPriority w:val="9"/>
    <w:rsid w:val="001172BC"/>
    <w:rPr>
      <w:b/>
      <w:color w:val="C00000"/>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5E81"/>
    <w:rPr>
      <w:color w:val="808080"/>
    </w:rPr>
  </w:style>
  <w:style w:type="paragraph" w:customStyle="1" w:styleId="OutlineNumbered1">
    <w:name w:val="Outline Numbered 1"/>
    <w:basedOn w:val="Normal"/>
    <w:link w:val="OutlineNumbered1Char"/>
    <w:rsid w:val="006012E0"/>
    <w:pPr>
      <w:numPr>
        <w:numId w:val="11"/>
      </w:numPr>
    </w:pPr>
  </w:style>
  <w:style w:type="character" w:customStyle="1" w:styleId="OutlineNumbered1Char">
    <w:name w:val="Outline Numbered 1 Char"/>
    <w:basedOn w:val="DefaultParagraphFont"/>
    <w:link w:val="OutlineNumbered1"/>
    <w:rsid w:val="006012E0"/>
  </w:style>
  <w:style w:type="paragraph" w:customStyle="1" w:styleId="OutlineNumbered2">
    <w:name w:val="Outline Numbered 2"/>
    <w:basedOn w:val="Normal"/>
    <w:link w:val="OutlineNumbered2Char"/>
    <w:rsid w:val="006012E0"/>
    <w:pPr>
      <w:numPr>
        <w:ilvl w:val="1"/>
        <w:numId w:val="11"/>
      </w:numPr>
    </w:pPr>
  </w:style>
  <w:style w:type="character" w:customStyle="1" w:styleId="OutlineNumbered2Char">
    <w:name w:val="Outline Numbered 2 Char"/>
    <w:basedOn w:val="DefaultParagraphFont"/>
    <w:link w:val="OutlineNumbered2"/>
    <w:rsid w:val="006012E0"/>
  </w:style>
  <w:style w:type="paragraph" w:customStyle="1" w:styleId="OutlineNumbered3">
    <w:name w:val="Outline Numbered 3"/>
    <w:basedOn w:val="Normal"/>
    <w:link w:val="OutlineNumbered3Char"/>
    <w:rsid w:val="006012E0"/>
    <w:pPr>
      <w:numPr>
        <w:ilvl w:val="2"/>
        <w:numId w:val="11"/>
      </w:numPr>
    </w:pPr>
  </w:style>
  <w:style w:type="character" w:customStyle="1" w:styleId="OutlineNumbered3Char">
    <w:name w:val="Outline Numbered 3 Char"/>
    <w:basedOn w:val="DefaultParagraphFont"/>
    <w:link w:val="OutlineNumbered3"/>
    <w:rsid w:val="006012E0"/>
  </w:style>
  <w:style w:type="character" w:styleId="CommentReference">
    <w:name w:val="annotation reference"/>
    <w:basedOn w:val="DefaultParagraphFont"/>
    <w:uiPriority w:val="99"/>
    <w:semiHidden/>
    <w:unhideWhenUsed/>
    <w:rsid w:val="00A85A9F"/>
    <w:rPr>
      <w:sz w:val="16"/>
      <w:szCs w:val="16"/>
    </w:rPr>
  </w:style>
  <w:style w:type="paragraph" w:styleId="CommentText">
    <w:name w:val="annotation text"/>
    <w:basedOn w:val="Normal"/>
    <w:link w:val="CommentTextChar"/>
    <w:uiPriority w:val="99"/>
    <w:semiHidden/>
    <w:unhideWhenUsed/>
    <w:rsid w:val="00A85A9F"/>
    <w:rPr>
      <w:sz w:val="20"/>
      <w:szCs w:val="20"/>
    </w:rPr>
  </w:style>
  <w:style w:type="character" w:customStyle="1" w:styleId="CommentTextChar">
    <w:name w:val="Comment Text Char"/>
    <w:basedOn w:val="DefaultParagraphFont"/>
    <w:link w:val="CommentText"/>
    <w:uiPriority w:val="99"/>
    <w:semiHidden/>
    <w:rsid w:val="00A85A9F"/>
    <w:rPr>
      <w:sz w:val="20"/>
      <w:szCs w:val="20"/>
    </w:rPr>
  </w:style>
  <w:style w:type="paragraph" w:styleId="CommentSubject">
    <w:name w:val="annotation subject"/>
    <w:basedOn w:val="CommentText"/>
    <w:next w:val="CommentText"/>
    <w:link w:val="CommentSubjectChar"/>
    <w:uiPriority w:val="99"/>
    <w:semiHidden/>
    <w:unhideWhenUsed/>
    <w:rsid w:val="00A85A9F"/>
    <w:rPr>
      <w:b/>
      <w:bCs/>
    </w:rPr>
  </w:style>
  <w:style w:type="character" w:customStyle="1" w:styleId="CommentSubjectChar">
    <w:name w:val="Comment Subject Char"/>
    <w:basedOn w:val="CommentTextChar"/>
    <w:link w:val="CommentSubject"/>
    <w:uiPriority w:val="99"/>
    <w:semiHidden/>
    <w:rsid w:val="00A85A9F"/>
    <w:rPr>
      <w:b/>
      <w:bCs/>
      <w:sz w:val="20"/>
      <w:szCs w:val="20"/>
    </w:rPr>
  </w:style>
  <w:style w:type="character" w:styleId="FollowedHyperlink">
    <w:name w:val="FollowedHyperlink"/>
    <w:basedOn w:val="DefaultParagraphFont"/>
    <w:uiPriority w:val="99"/>
    <w:semiHidden/>
    <w:unhideWhenUsed/>
    <w:rsid w:val="00CD677E"/>
    <w:rPr>
      <w:color w:val="800080" w:themeColor="followedHyperlink"/>
      <w:u w:val="single"/>
    </w:rPr>
  </w:style>
  <w:style w:type="paragraph" w:customStyle="1" w:styleId="Body">
    <w:name w:val="Body"/>
    <w:link w:val="BodyChar"/>
    <w:rsid w:val="005A2D14"/>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AU"/>
    </w:rPr>
  </w:style>
  <w:style w:type="numbering" w:customStyle="1" w:styleId="ImportedStyle1">
    <w:name w:val="Imported Style 1"/>
    <w:rsid w:val="005A2D14"/>
    <w:pPr>
      <w:numPr>
        <w:numId w:val="14"/>
      </w:numPr>
    </w:pPr>
  </w:style>
  <w:style w:type="character" w:customStyle="1" w:styleId="BodyChar">
    <w:name w:val="Body Char"/>
    <w:basedOn w:val="DefaultParagraphFont"/>
    <w:link w:val="Body"/>
    <w:rsid w:val="005A2D14"/>
    <w:rPr>
      <w:rFonts w:ascii="Calibri" w:eastAsia="Calibri" w:hAnsi="Calibri" w:cs="Calibri"/>
      <w:color w:val="000000"/>
      <w:u w:color="000000"/>
      <w:bdr w:val="ni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91267">
      <w:bodyDiv w:val="1"/>
      <w:marLeft w:val="0"/>
      <w:marRight w:val="0"/>
      <w:marTop w:val="0"/>
      <w:marBottom w:val="0"/>
      <w:divBdr>
        <w:top w:val="none" w:sz="0" w:space="0" w:color="auto"/>
        <w:left w:val="none" w:sz="0" w:space="0" w:color="auto"/>
        <w:bottom w:val="none" w:sz="0" w:space="0" w:color="auto"/>
        <w:right w:val="none" w:sz="0" w:space="0" w:color="auto"/>
      </w:divBdr>
    </w:div>
    <w:div w:id="566842997">
      <w:bodyDiv w:val="1"/>
      <w:marLeft w:val="0"/>
      <w:marRight w:val="0"/>
      <w:marTop w:val="0"/>
      <w:marBottom w:val="0"/>
      <w:divBdr>
        <w:top w:val="none" w:sz="0" w:space="0" w:color="auto"/>
        <w:left w:val="none" w:sz="0" w:space="0" w:color="auto"/>
        <w:bottom w:val="none" w:sz="0" w:space="0" w:color="auto"/>
        <w:right w:val="none" w:sz="0" w:space="0" w:color="auto"/>
      </w:divBdr>
    </w:div>
    <w:div w:id="751657604">
      <w:bodyDiv w:val="1"/>
      <w:marLeft w:val="0"/>
      <w:marRight w:val="0"/>
      <w:marTop w:val="0"/>
      <w:marBottom w:val="0"/>
      <w:divBdr>
        <w:top w:val="none" w:sz="0" w:space="0" w:color="auto"/>
        <w:left w:val="none" w:sz="0" w:space="0" w:color="auto"/>
        <w:bottom w:val="none" w:sz="0" w:space="0" w:color="auto"/>
        <w:right w:val="none" w:sz="0" w:space="0" w:color="auto"/>
      </w:divBdr>
    </w:div>
    <w:div w:id="1594822350">
      <w:bodyDiv w:val="1"/>
      <w:marLeft w:val="0"/>
      <w:marRight w:val="0"/>
      <w:marTop w:val="0"/>
      <w:marBottom w:val="0"/>
      <w:divBdr>
        <w:top w:val="none" w:sz="0" w:space="0" w:color="auto"/>
        <w:left w:val="none" w:sz="0" w:space="0" w:color="auto"/>
        <w:bottom w:val="none" w:sz="0" w:space="0" w:color="auto"/>
        <w:right w:val="none" w:sz="0" w:space="0" w:color="auto"/>
      </w:divBdr>
    </w:div>
    <w:div w:id="1756896769">
      <w:bodyDiv w:val="1"/>
      <w:marLeft w:val="0"/>
      <w:marRight w:val="0"/>
      <w:marTop w:val="0"/>
      <w:marBottom w:val="0"/>
      <w:divBdr>
        <w:top w:val="none" w:sz="0" w:space="0" w:color="auto"/>
        <w:left w:val="none" w:sz="0" w:space="0" w:color="auto"/>
        <w:bottom w:val="none" w:sz="0" w:space="0" w:color="auto"/>
        <w:right w:val="none" w:sz="0" w:space="0" w:color="auto"/>
      </w:divBdr>
    </w:div>
    <w:div w:id="1891306385">
      <w:bodyDiv w:val="1"/>
      <w:marLeft w:val="0"/>
      <w:marRight w:val="0"/>
      <w:marTop w:val="0"/>
      <w:marBottom w:val="0"/>
      <w:divBdr>
        <w:top w:val="none" w:sz="0" w:space="0" w:color="auto"/>
        <w:left w:val="none" w:sz="0" w:space="0" w:color="auto"/>
        <w:bottom w:val="none" w:sz="0" w:space="0" w:color="auto"/>
        <w:right w:val="none" w:sz="0" w:space="0" w:color="auto"/>
      </w:divBdr>
    </w:div>
    <w:div w:id="1992371325">
      <w:bodyDiv w:val="1"/>
      <w:marLeft w:val="0"/>
      <w:marRight w:val="0"/>
      <w:marTop w:val="0"/>
      <w:marBottom w:val="0"/>
      <w:divBdr>
        <w:top w:val="none" w:sz="0" w:space="0" w:color="auto"/>
        <w:left w:val="none" w:sz="0" w:space="0" w:color="auto"/>
        <w:bottom w:val="none" w:sz="0" w:space="0" w:color="auto"/>
        <w:right w:val="none" w:sz="0" w:space="0" w:color="auto"/>
      </w:divBdr>
    </w:div>
    <w:div w:id="2079206438">
      <w:bodyDiv w:val="1"/>
      <w:marLeft w:val="0"/>
      <w:marRight w:val="0"/>
      <w:marTop w:val="0"/>
      <w:marBottom w:val="0"/>
      <w:divBdr>
        <w:top w:val="none" w:sz="0" w:space="0" w:color="auto"/>
        <w:left w:val="none" w:sz="0" w:space="0" w:color="auto"/>
        <w:bottom w:val="none" w:sz="0" w:space="0" w:color="auto"/>
        <w:right w:val="none" w:sz="0" w:space="0" w:color="auto"/>
      </w:divBdr>
    </w:div>
    <w:div w:id="213386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taxboard.gov.au/publications-and-media/review-reports/" TargetMode="External"/><Relationship Id="rId18" Type="http://schemas.openxmlformats.org/officeDocument/2006/relationships/hyperlink" Target="https://data.gov.au/dataset/ds-dga-f71709a8-2eeb-4592-ad1f-443f7f520186/details" TargetMode="External"/><Relationship Id="rId26" Type="http://schemas.openxmlformats.org/officeDocument/2006/relationships/hyperlink" Target="http://www.taxboard.ideascale.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taxboard.gov.au/current-activities/transparency-code-register/" TargetMode="External"/><Relationship Id="rId25" Type="http://schemas.openxmlformats.org/officeDocument/2006/relationships/hyperlink" Target="http://www.taxboard.gov.au/" TargetMode="External"/><Relationship Id="rId2" Type="http://schemas.openxmlformats.org/officeDocument/2006/relationships/customXml" Target="../customXml/item2.xml"/><Relationship Id="rId16" Type="http://schemas.openxmlformats.org/officeDocument/2006/relationships/hyperlink" Target="mailto:CGTrollovers@taxboard.gov.au" TargetMode="External"/><Relationship Id="rId20" Type="http://schemas.openxmlformats.org/officeDocument/2006/relationships/hyperlink" Target="mailto:ttc@ato.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taxboard@treasury.gov.au" TargetMode="External"/><Relationship Id="rId5" Type="http://schemas.openxmlformats.org/officeDocument/2006/relationships/customXml" Target="../customXml/item5.xml"/><Relationship Id="rId15" Type="http://schemas.openxmlformats.org/officeDocument/2006/relationships/hyperlink" Target="mailto:CorporateResidency@taxboard.gov.au" TargetMode="External"/><Relationship Id="rId23" Type="http://schemas.openxmlformats.org/officeDocument/2006/relationships/image" Target="media/image2.jpeg"/><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taxboard@treasur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axboard.gov.au/consultation/corporate-tax-residency-review/" TargetMode="External"/><Relationship Id="rId22" Type="http://schemas.openxmlformats.org/officeDocument/2006/relationships/hyperlink" Target="mailto:lynn.kelly@treasury.gov.au"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ax%20Board\Board%20of%20Taxation%20CEO%20Up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2437223C14488C98546118BC59B2B3"/>
        <w:category>
          <w:name w:val="General"/>
          <w:gallery w:val="placeholder"/>
        </w:category>
        <w:types>
          <w:type w:val="bbPlcHdr"/>
        </w:types>
        <w:behaviors>
          <w:behavior w:val="content"/>
        </w:behaviors>
        <w:guid w:val="{A92D4E54-0534-49CD-8841-183221082A2C}"/>
      </w:docPartPr>
      <w:docPartBody>
        <w:p w:rsidR="006966BF" w:rsidRDefault="006966BF">
          <w:pPr>
            <w:pStyle w:val="EC2437223C14488C98546118BC59B2B3"/>
          </w:pPr>
          <w:r w:rsidRPr="005E6C8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BF"/>
    <w:rsid w:val="003018E5"/>
    <w:rsid w:val="004753E2"/>
    <w:rsid w:val="006966BF"/>
    <w:rsid w:val="00721D61"/>
    <w:rsid w:val="00957DB9"/>
    <w:rsid w:val="00AB7EB3"/>
    <w:rsid w:val="00DA403D"/>
    <w:rsid w:val="00E37443"/>
    <w:rsid w:val="00F0180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C2437223C14488C98546118BC59B2B3">
    <w:name w:val="EC2437223C14488C98546118BC59B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TaxCatchAll xmlns="0f563589-9cf9-4143-b1eb-fb0534803d38">
      <Value>18</Value>
    </TaxCatchAll>
    <_dlc_DocId xmlns="0f563589-9cf9-4143-b1eb-fb0534803d38">2019RG-356-9855</_dlc_DocId>
    <_dlc_DocIdUrl xmlns="0f563589-9cf9-4143-b1eb-fb0534803d38">
      <Url>http://tweb/sites/rg/bots/boards/_layouts/15/DocIdRedir.aspx?ID=2019RG-356-9855</Url>
      <Description>2019RG-356-9855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32942A41F818743B7FB7DAFB5B6D77B" ma:contentTypeVersion="25100" ma:contentTypeDescription="" ma:contentTypeScope="" ma:versionID="272610bea569ea3626c6329fee4b5af6">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9de313247f10d637c485de0c7f6aa0a"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E6EFDE-0011-4F57-92FC-7AEDC4455217}">
  <ds:schemaRefs>
    <ds:schemaRef ds:uri="office.server.policy"/>
  </ds:schemaRefs>
</ds:datastoreItem>
</file>

<file path=customXml/itemProps2.xml><?xml version="1.0" encoding="utf-8"?>
<ds:datastoreItem xmlns:ds="http://schemas.openxmlformats.org/officeDocument/2006/customXml" ds:itemID="{235C64EF-D181-4A28-957B-FD3C6FB74E6E}">
  <ds:schemaRefs>
    <ds:schemaRef ds:uri="http://schemas.microsoft.com/sharepoint/events"/>
  </ds:schemaRefs>
</ds:datastoreItem>
</file>

<file path=customXml/itemProps3.xml><?xml version="1.0" encoding="utf-8"?>
<ds:datastoreItem xmlns:ds="http://schemas.openxmlformats.org/officeDocument/2006/customXml" ds:itemID="{5A204F58-9936-43C8-BCA0-589AD3836680}">
  <ds:schemaRefs>
    <ds:schemaRef ds:uri="http://www.w3.org/XML/1998/namespace"/>
    <ds:schemaRef ds:uri="http://schemas.microsoft.com/sharepoint/v4"/>
    <ds:schemaRef ds:uri="http://schemas.openxmlformats.org/package/2006/metadata/core-properties"/>
    <ds:schemaRef ds:uri="http://schemas.microsoft.com/sharepoint/v3"/>
    <ds:schemaRef ds:uri="0f563589-9cf9-4143-b1eb-fb0534803d38"/>
    <ds:schemaRef ds:uri="http://purl.org/dc/terms/"/>
    <ds:schemaRef ds:uri="9f7bc583-7cbe-45b9-a2bd-8bbb6543b37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D09C4F2-0759-4971-879E-B0A63E6112BD}"/>
</file>

<file path=customXml/itemProps5.xml><?xml version="1.0" encoding="utf-8"?>
<ds:datastoreItem xmlns:ds="http://schemas.openxmlformats.org/officeDocument/2006/customXml" ds:itemID="{AC9142C4-C99B-4080-9FEB-79A50F79C8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of Taxation CEO Update.dotx</Template>
  <TotalTime>1334</TotalTime>
  <Pages>3</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16Dec2019 CEO Newsletter Dec 2019</dc:title>
  <dc:creator>Atkinson, Paul</dc:creator>
  <cp:lastModifiedBy>Atfield, Michael</cp:lastModifiedBy>
  <cp:revision>33</cp:revision>
  <cp:lastPrinted>2019-08-16T01:32:00Z</cp:lastPrinted>
  <dcterms:created xsi:type="dcterms:W3CDTF">2019-12-15T23:40:00Z</dcterms:created>
  <dcterms:modified xsi:type="dcterms:W3CDTF">2019-12-18T04:30:00Z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0x01010036BB8DE7EC542E42A8B2E98CC20CB69700132942A41F818743B7FB7DAFB5B6D77B</vt:lpwstr>
  </property>
  <property fmtid="{D5CDD505-2E9C-101B-9397-08002B2CF9AE}" pid="3" name="TSYRecordClass">
    <vt:lpwstr>18;#GRA26-21135 - Retain as national archives|f1e1d764-3604-4ca6-bc54-6b106e291d6f</vt:lpwstr>
  </property>
  <property fmtid="{D5CDD505-2E9C-101B-9397-08002B2CF9AE}" pid="4" name="_dlc_DocIdItemGuid">
    <vt:lpwstr>7da90daa-c53d-4352-8aae-5afd1006dfc1</vt:lpwstr>
  </property>
  <property fmtid="{D5CDD505-2E9C-101B-9397-08002B2CF9AE}" pid="5" name="RecordPoint_WorkflowType">
    <vt:lpwstr>ActiveSubmitStub</vt:lpwstr>
  </property>
  <property fmtid="{D5CDD505-2E9C-101B-9397-08002B2CF9AE}" pid="6" name="RecordPoint_ActiveItemListId">
    <vt:lpwstr>{d6775dc5-8a38-4781-95bf-d3f0d1237c48}</vt:lpwstr>
  </property>
  <property fmtid="{D5CDD505-2E9C-101B-9397-08002B2CF9AE}" pid="7" name="RecordPoint_ActiveItemWebId">
    <vt:lpwstr>{cebcee45-40e2-45ca-9d22-89ff5bfe4e7b}</vt:lpwstr>
  </property>
  <property fmtid="{D5CDD505-2E9C-101B-9397-08002B2CF9AE}" pid="8" name="RecordPoint_ActiveItemSiteId">
    <vt:lpwstr>{5b52b9a5-e5b2-4521-8814-a1e24ca2869d}</vt:lpwstr>
  </property>
  <property fmtid="{D5CDD505-2E9C-101B-9397-08002B2CF9AE}" pid="9" name="_NewReviewCycle">
    <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ActiveItemUniqueId">
    <vt:lpwstr>{7da90daa-c53d-4352-8aae-5afd1006dfc1}</vt:lpwstr>
  </property>
  <property fmtid="{D5CDD505-2E9C-101B-9397-08002B2CF9AE}" pid="14" name="RecordPoint_RecordNumberSubmitted">
    <vt:lpwstr/>
  </property>
  <property fmtid="{D5CDD505-2E9C-101B-9397-08002B2CF9AE}" pid="15" name="RecordPoint_SubmissionCompleted">
    <vt:lpwstr/>
  </property>
  <property fmtid="{D5CDD505-2E9C-101B-9397-08002B2CF9AE}" pid="16" name="_AdHocReviewCycleID">
    <vt:i4>-2094991172</vt:i4>
  </property>
  <property fmtid="{D5CDD505-2E9C-101B-9397-08002B2CF9AE}" pid="17" name="_EmailSubject">
    <vt:lpwstr>CEO Update - December 2019</vt:lpwstr>
  </property>
  <property fmtid="{D5CDD505-2E9C-101B-9397-08002B2CF9AE}" pid="18" name="_AuthorEmail">
    <vt:lpwstr>Vicky.Lin@TREASURY.GOV.AU</vt:lpwstr>
  </property>
  <property fmtid="{D5CDD505-2E9C-101B-9397-08002B2CF9AE}" pid="19" name="_AuthorEmailDisplayName">
    <vt:lpwstr>Lin, Vicky</vt:lpwstr>
  </property>
  <property fmtid="{D5CDD505-2E9C-101B-9397-08002B2CF9AE}" pid="20" name="_ReviewingToolsShownOnce">
    <vt:lpwstr/>
  </property>
  <property fmtid="{D5CDD505-2E9C-101B-9397-08002B2CF9AE}" pid="21" name="Order">
    <vt:r8>985500</vt:r8>
  </property>
  <property fmtid="{D5CDD505-2E9C-101B-9397-08002B2CF9AE}" pid="22" name="oae75e2df9d943898d59cb03ca0993c5">
    <vt:lpwstr/>
  </property>
  <property fmtid="{D5CDD505-2E9C-101B-9397-08002B2CF9AE}" pid="23" name="Topics">
    <vt:lpwstr/>
  </property>
</Properties>
</file>