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921C7" w14:textId="77777777" w:rsidR="00B740E7" w:rsidRPr="003F4392" w:rsidRDefault="00B740E7" w:rsidP="00B740E7">
      <w:pPr>
        <w:pStyle w:val="CoverTitleMain"/>
      </w:pPr>
      <w:bookmarkStart w:id="0" w:name="_Toc116358594"/>
      <w:r w:rsidRPr="003F4392">
        <w:t>The Board of Taxation</w:t>
      </w:r>
    </w:p>
    <w:p w14:paraId="361921C8" w14:textId="5CF2EC93" w:rsidR="00B740E7" w:rsidRPr="003F4392" w:rsidRDefault="00B740E7" w:rsidP="00B740E7">
      <w:pPr>
        <w:pStyle w:val="CoverTitleSub"/>
      </w:pPr>
      <w:r w:rsidRPr="003B2B95">
        <w:t>201</w:t>
      </w:r>
      <w:r w:rsidR="003B2B95" w:rsidRPr="003B2B95">
        <w:t>5</w:t>
      </w:r>
      <w:r w:rsidR="00817519" w:rsidRPr="003B2B95">
        <w:t xml:space="preserve"> — </w:t>
      </w:r>
      <w:r w:rsidRPr="003B2B95">
        <w:t>201</w:t>
      </w:r>
      <w:r w:rsidR="003B2B95" w:rsidRPr="003B2B95">
        <w:t>6</w:t>
      </w:r>
      <w:r w:rsidRPr="003B2B95">
        <w:t xml:space="preserve"> Annual Report</w:t>
      </w:r>
    </w:p>
    <w:p w14:paraId="361921C9" w14:textId="2220B965" w:rsidR="00B740E7" w:rsidRPr="003F4392" w:rsidRDefault="00F53024" w:rsidP="00D81297">
      <w:pPr>
        <w:pStyle w:val="CoverTitleSub2"/>
      </w:pPr>
      <w:r>
        <w:t>December</w:t>
      </w:r>
      <w:r w:rsidR="00F6736B" w:rsidRPr="00F6736B">
        <w:t xml:space="preserve"> </w:t>
      </w:r>
      <w:r w:rsidR="00B740E7" w:rsidRPr="00F6736B">
        <w:t>201</w:t>
      </w:r>
      <w:r w:rsidR="003B2B95" w:rsidRPr="00F6736B">
        <w:t>6</w:t>
      </w:r>
    </w:p>
    <w:p w14:paraId="361921CA" w14:textId="77777777" w:rsidR="00B740E7" w:rsidRPr="003F4392" w:rsidRDefault="00B740E7" w:rsidP="00B740E7">
      <w:pPr>
        <w:pStyle w:val="SingleParagraph"/>
        <w:rPr>
          <w:highlight w:val="yellow"/>
        </w:rPr>
      </w:pPr>
    </w:p>
    <w:p w14:paraId="361921CB" w14:textId="77777777" w:rsidR="00B740E7" w:rsidRPr="003F4392" w:rsidRDefault="00B740E7" w:rsidP="00B740E7">
      <w:pPr>
        <w:pStyle w:val="SinglePara"/>
        <w:rPr>
          <w:highlight w:val="yellow"/>
        </w:rPr>
        <w:sectPr w:rsidR="00B740E7" w:rsidRPr="003F4392" w:rsidSect="004A6459">
          <w:headerReference w:type="even" r:id="rId14"/>
          <w:headerReference w:type="default" r:id="rId15"/>
          <w:footerReference w:type="even" r:id="rId16"/>
          <w:footerReference w:type="default" r:id="rId17"/>
          <w:headerReference w:type="first" r:id="rId18"/>
          <w:footerReference w:type="first" r:id="rId19"/>
          <w:pgSz w:w="11907" w:h="16840" w:code="9"/>
          <w:pgMar w:top="2466" w:right="2098" w:bottom="2466" w:left="2098" w:header="1899" w:footer="1899" w:gutter="0"/>
          <w:cols w:space="720"/>
          <w:vAlign w:val="center"/>
          <w:titlePg/>
        </w:sectPr>
      </w:pPr>
    </w:p>
    <w:p w14:paraId="361921CC" w14:textId="4A0566C4" w:rsidR="00B740E7" w:rsidRPr="00FB56A1" w:rsidRDefault="00B740E7" w:rsidP="000D4A3B">
      <w:pPr>
        <w:rPr>
          <w:highlight w:val="yellow"/>
        </w:rPr>
      </w:pPr>
      <w:r w:rsidRPr="003F4392">
        <w:lastRenderedPageBreak/>
        <w:sym w:font="Symbol" w:char="F0D3"/>
      </w:r>
      <w:r w:rsidRPr="003F4392">
        <w:t xml:space="preserve"> Commonwealth of Australia </w:t>
      </w:r>
      <w:r w:rsidR="007D3CE5" w:rsidRPr="000222B8">
        <w:t>201</w:t>
      </w:r>
      <w:r w:rsidR="00F6639F" w:rsidRPr="000222B8">
        <w:t>6</w:t>
      </w:r>
    </w:p>
    <w:p w14:paraId="361921CD" w14:textId="0FF4CC3C" w:rsidR="00B740E7" w:rsidRPr="003F4392" w:rsidRDefault="00B740E7" w:rsidP="000D4A3B">
      <w:r w:rsidRPr="00681B68">
        <w:t>ISBN</w:t>
      </w:r>
      <w:r w:rsidR="00ED7620" w:rsidRPr="00681B68">
        <w:t xml:space="preserve"> </w:t>
      </w:r>
      <w:r w:rsidR="00681B68" w:rsidRPr="00681B68">
        <w:t>978</w:t>
      </w:r>
      <w:r w:rsidR="000B1CD9">
        <w:noBreakHyphen/>
      </w:r>
      <w:r w:rsidR="00681B68" w:rsidRPr="00681B68">
        <w:t>1</w:t>
      </w:r>
      <w:r w:rsidR="000B1CD9">
        <w:noBreakHyphen/>
      </w:r>
      <w:r w:rsidR="00681B68" w:rsidRPr="00681B68">
        <w:t>925504</w:t>
      </w:r>
      <w:r w:rsidR="000B1CD9">
        <w:noBreakHyphen/>
      </w:r>
      <w:r w:rsidR="00681B68" w:rsidRPr="00681B68">
        <w:t>26</w:t>
      </w:r>
      <w:r w:rsidR="000B1CD9">
        <w:noBreakHyphen/>
      </w:r>
      <w:r w:rsidR="00681B68" w:rsidRPr="00681B68">
        <w:t>2</w:t>
      </w:r>
    </w:p>
    <w:p w14:paraId="361921CE" w14:textId="77777777" w:rsidR="00B740E7" w:rsidRPr="003F4392" w:rsidRDefault="00B740E7" w:rsidP="000D4A3B">
      <w:r w:rsidRPr="003F4392">
        <w:t>Ownership of intellectual property rights in this publication</w:t>
      </w:r>
    </w:p>
    <w:p w14:paraId="361921CF" w14:textId="77777777" w:rsidR="00B740E7" w:rsidRPr="003F4392" w:rsidRDefault="00B740E7" w:rsidP="000D4A3B">
      <w:r w:rsidRPr="003F4392">
        <w:t xml:space="preserve">Unless otherwise noted, copyright (and any other intellectual property rights, if any) in this publication is owned by the Commonwealth of Australia (referred to below as the Commonwealth). </w:t>
      </w:r>
    </w:p>
    <w:p w14:paraId="361921D0" w14:textId="655DA7F9" w:rsidR="00B740E7" w:rsidRPr="003F4392" w:rsidRDefault="00186F0C" w:rsidP="000D4A3B">
      <w:r w:rsidRPr="003F4392">
        <w:rPr>
          <w:noProof/>
        </w:rPr>
        <w:drawing>
          <wp:anchor distT="0" distB="0" distL="114300" distR="114300" simplePos="0" relativeHeight="251658240" behindDoc="0" locked="0" layoutInCell="1" allowOverlap="0" wp14:anchorId="6E973902" wp14:editId="7A2237D5">
            <wp:simplePos x="0" y="0"/>
            <wp:positionH relativeFrom="column">
              <wp:posOffset>1270</wp:posOffset>
            </wp:positionH>
            <wp:positionV relativeFrom="paragraph">
              <wp:posOffset>345440</wp:posOffset>
            </wp:positionV>
            <wp:extent cx="795020" cy="294640"/>
            <wp:effectExtent l="0" t="0" r="5080" b="0"/>
            <wp:wrapSquare wrapText="bothSides"/>
            <wp:docPr id="1"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502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B740E7" w:rsidRPr="003F4392">
        <w:t>Creative Commons</w:t>
      </w:r>
      <w:proofErr w:type="gramEnd"/>
      <w:r w:rsidR="00B740E7" w:rsidRPr="003F4392">
        <w:t xml:space="preserve"> licence</w:t>
      </w:r>
    </w:p>
    <w:p w14:paraId="361921D1" w14:textId="1C9042C1" w:rsidR="00B740E7" w:rsidRPr="003F4392" w:rsidRDefault="00B740E7" w:rsidP="000D4A3B"/>
    <w:p w14:paraId="361921D2" w14:textId="77777777" w:rsidR="00B740E7" w:rsidRPr="003F4392" w:rsidRDefault="00B740E7" w:rsidP="000D4A3B">
      <w:r w:rsidRPr="003F4392">
        <w:t xml:space="preserve">With the exception of the Coat of Arms (see below) and all third party material as attributed in this document, this publication </w:t>
      </w:r>
      <w:proofErr w:type="gramStart"/>
      <w:r w:rsidRPr="003F4392">
        <w:t>is licensed</w:t>
      </w:r>
      <w:proofErr w:type="gramEnd"/>
      <w:r w:rsidRPr="003F4392">
        <w:t xml:space="preserve"> under a Creative Commons Attribution 3.0 Australia Licence.</w:t>
      </w:r>
    </w:p>
    <w:p w14:paraId="361921D3" w14:textId="48FBBBEF" w:rsidR="00B740E7" w:rsidRPr="003F4392" w:rsidRDefault="00B740E7" w:rsidP="00E31C19">
      <w:pPr>
        <w:jc w:val="left"/>
      </w:pPr>
      <w:r w:rsidRPr="003F4392">
        <w:t xml:space="preserve">Creative Commons Attribution 3.0 Australia Licence is a standard form licence agreement that allows you to copy, distribute, transmit and adapt this publication </w:t>
      </w:r>
      <w:proofErr w:type="gramStart"/>
      <w:r w:rsidRPr="003F4392">
        <w:t>provided that</w:t>
      </w:r>
      <w:proofErr w:type="gramEnd"/>
      <w:r w:rsidRPr="003F4392">
        <w:t xml:space="preserve"> you attribute the work</w:t>
      </w:r>
      <w:r w:rsidR="003F5B6B" w:rsidRPr="003F4392">
        <w:t>.</w:t>
      </w:r>
      <w:r w:rsidR="00ED3EFD" w:rsidRPr="003F4392">
        <w:t xml:space="preserve"> </w:t>
      </w:r>
      <w:r w:rsidRPr="003F4392">
        <w:t xml:space="preserve">A summary of the licence terms is available from </w:t>
      </w:r>
      <w:hyperlink r:id="rId21" w:history="1">
        <w:r w:rsidR="00817519" w:rsidRPr="003F4392">
          <w:rPr>
            <w:rStyle w:val="Hyperlink"/>
          </w:rPr>
          <w:t>http://creativecommons.org/licenses/by/3.0/au/deed.en</w:t>
        </w:r>
      </w:hyperlink>
      <w:r w:rsidR="003F5B6B" w:rsidRPr="003F4392">
        <w:t>.</w:t>
      </w:r>
      <w:r w:rsidR="00ED3EFD" w:rsidRPr="003F4392">
        <w:t xml:space="preserve"> </w:t>
      </w:r>
      <w:r w:rsidRPr="003F4392">
        <w:t xml:space="preserve">The full licence terms are available from </w:t>
      </w:r>
      <w:hyperlink r:id="rId22" w:history="1">
        <w:r w:rsidR="00E31C19" w:rsidRPr="00FB4613">
          <w:rPr>
            <w:rStyle w:val="Hyperlink"/>
          </w:rPr>
          <w:t>http://creativecommons.org/licenses/by/3.0/au/legalcode</w:t>
        </w:r>
      </w:hyperlink>
      <w:r w:rsidR="00E31C19">
        <w:t xml:space="preserve">. </w:t>
      </w:r>
    </w:p>
    <w:p w14:paraId="361921D4" w14:textId="7F1B91AD" w:rsidR="00B740E7" w:rsidRPr="003F4392" w:rsidRDefault="00B740E7" w:rsidP="000D4A3B">
      <w:r w:rsidRPr="003F4392">
        <w:t>The Commonwealth</w:t>
      </w:r>
      <w:r w:rsidR="000B1CD9">
        <w:t>’</w:t>
      </w:r>
      <w:r w:rsidRPr="003F4392">
        <w:t>s preference is that you attribute this publication (and any material sourced from it) using the following wording:</w:t>
      </w:r>
    </w:p>
    <w:p w14:paraId="361921D5" w14:textId="1F680F9B" w:rsidR="00B740E7" w:rsidRPr="003F4392" w:rsidRDefault="00B740E7" w:rsidP="000D4A3B">
      <w:proofErr w:type="gramStart"/>
      <w:r w:rsidRPr="00681B68">
        <w:t>Source: Board of Taxation, 201</w:t>
      </w:r>
      <w:r w:rsidR="00F6639F" w:rsidRPr="00681B68">
        <w:t>5</w:t>
      </w:r>
      <w:r w:rsidR="000B1CD9">
        <w:noBreakHyphen/>
      </w:r>
      <w:r w:rsidRPr="00681B68">
        <w:t>1</w:t>
      </w:r>
      <w:r w:rsidR="00F6639F" w:rsidRPr="00681B68">
        <w:t>6</w:t>
      </w:r>
      <w:r w:rsidR="005F55B9" w:rsidRPr="00681B68">
        <w:t xml:space="preserve"> Annual Report</w:t>
      </w:r>
      <w:r w:rsidR="003F5B6B" w:rsidRPr="00681B68">
        <w:t>.</w:t>
      </w:r>
      <w:proofErr w:type="gramEnd"/>
      <w:r w:rsidR="00ED3EFD" w:rsidRPr="003F4392">
        <w:t xml:space="preserve"> </w:t>
      </w:r>
      <w:r w:rsidRPr="003F4392">
        <w:t xml:space="preserve">The Commonwealth of Australia does not necessarily endorse the content of this publication. </w:t>
      </w:r>
    </w:p>
    <w:p w14:paraId="361921D6" w14:textId="77777777" w:rsidR="00B740E7" w:rsidRPr="003F4392" w:rsidRDefault="00B740E7" w:rsidP="000D4A3B">
      <w:r w:rsidRPr="003F4392">
        <w:t>Use of the Coat of Arms</w:t>
      </w:r>
    </w:p>
    <w:p w14:paraId="361921D7" w14:textId="16C7A2D1" w:rsidR="00B740E7" w:rsidRPr="003F4392" w:rsidRDefault="00B740E7" w:rsidP="000D4A3B">
      <w:r w:rsidRPr="003F4392">
        <w:t>The terms under which the Coat of Arms can be used are set out on the It</w:t>
      </w:r>
      <w:r w:rsidR="000B1CD9">
        <w:t>’</w:t>
      </w:r>
      <w:r w:rsidRPr="003F4392">
        <w:t xml:space="preserve">s an Honour website (see </w:t>
      </w:r>
      <w:hyperlink r:id="rId23" w:history="1">
        <w:r w:rsidRPr="003F4392">
          <w:rPr>
            <w:rStyle w:val="Hyperlink"/>
          </w:rPr>
          <w:t>www.itsanhonour.gov.au</w:t>
        </w:r>
      </w:hyperlink>
      <w:r w:rsidRPr="003F4392">
        <w:t xml:space="preserve">). </w:t>
      </w:r>
    </w:p>
    <w:p w14:paraId="361921D8" w14:textId="77777777" w:rsidR="00B740E7" w:rsidRPr="003F4392" w:rsidRDefault="00B740E7" w:rsidP="00B740E7">
      <w:pPr>
        <w:pStyle w:val="SingleParagraph"/>
        <w:rPr>
          <w:color w:val="auto"/>
        </w:rPr>
      </w:pPr>
      <w:r w:rsidRPr="003F4392">
        <w:rPr>
          <w:color w:val="auto"/>
        </w:rPr>
        <w:t xml:space="preserve">A copy of this document appears on the Board of Taxation website: </w:t>
      </w:r>
    </w:p>
    <w:p w14:paraId="361921D9" w14:textId="77777777" w:rsidR="00B740E7" w:rsidRPr="003F4392" w:rsidRDefault="00186F0C" w:rsidP="000D4A3B">
      <w:hyperlink r:id="rId24" w:history="1">
        <w:r w:rsidR="00B740E7" w:rsidRPr="003F4392">
          <w:rPr>
            <w:rStyle w:val="Hyperlink"/>
          </w:rPr>
          <w:t>http://www.taxboard.gov.au</w:t>
        </w:r>
      </w:hyperlink>
      <w:r w:rsidR="00D61DE2" w:rsidRPr="003F4392">
        <w:t>.</w:t>
      </w:r>
    </w:p>
    <w:p w14:paraId="361921DA" w14:textId="77777777" w:rsidR="00B740E7" w:rsidRPr="003F4392" w:rsidRDefault="00B740E7" w:rsidP="00B740E7">
      <w:pPr>
        <w:pStyle w:val="Contents"/>
        <w:rPr>
          <w:highlight w:val="yellow"/>
        </w:rPr>
        <w:sectPr w:rsidR="00B740E7" w:rsidRPr="003F4392" w:rsidSect="004A6459">
          <w:headerReference w:type="even" r:id="rId25"/>
          <w:headerReference w:type="default" r:id="rId26"/>
          <w:headerReference w:type="first" r:id="rId27"/>
          <w:footerReference w:type="first" r:id="rId28"/>
          <w:pgSz w:w="11907" w:h="16840" w:code="9"/>
          <w:pgMar w:top="2466" w:right="2098" w:bottom="2466" w:left="2098" w:header="1559" w:footer="1899" w:gutter="0"/>
          <w:cols w:space="720"/>
          <w:titlePg/>
        </w:sectPr>
      </w:pPr>
    </w:p>
    <w:p w14:paraId="361921DB" w14:textId="591A4EDD" w:rsidR="00B740E7" w:rsidRPr="003F4392" w:rsidRDefault="00B740E7" w:rsidP="00C256C7">
      <w:pPr>
        <w:pStyle w:val="ContentsHeading"/>
        <w:pBdr>
          <w:bottom w:val="single" w:sz="4" w:space="1" w:color="auto"/>
        </w:pBdr>
      </w:pPr>
      <w:r w:rsidRPr="003F4392">
        <w:lastRenderedPageBreak/>
        <w:t>Contents</w:t>
      </w:r>
      <w:r w:rsidR="00370C3D" w:rsidRPr="003F4392">
        <w:t xml:space="preserve"> </w:t>
      </w:r>
      <w:r w:rsidR="008A70C6">
        <w:t xml:space="preserve"> </w:t>
      </w:r>
    </w:p>
    <w:p w14:paraId="2191C056" w14:textId="77777777" w:rsidR="00C855A2" w:rsidRDefault="00B740E7">
      <w:pPr>
        <w:pStyle w:val="TOC1"/>
        <w:rPr>
          <w:rFonts w:asciiTheme="minorHAnsi" w:eastAsiaTheme="minorEastAsia" w:hAnsiTheme="minorHAnsi" w:cstheme="minorBidi"/>
          <w:b w:val="0"/>
          <w:smallCaps w:val="0"/>
          <w:noProof/>
          <w:color w:val="auto"/>
        </w:rPr>
      </w:pPr>
      <w:r w:rsidRPr="003F4392">
        <w:fldChar w:fldCharType="begin"/>
      </w:r>
      <w:r w:rsidRPr="003F4392">
        <w:instrText xml:space="preserve"> TOC \t "Heading 1,1,Heading 2,2" </w:instrText>
      </w:r>
      <w:r w:rsidRPr="003F4392">
        <w:fldChar w:fldCharType="separate"/>
      </w:r>
      <w:r w:rsidR="00C855A2">
        <w:rPr>
          <w:noProof/>
        </w:rPr>
        <w:t>Contact Details</w:t>
      </w:r>
      <w:r w:rsidR="00C855A2">
        <w:rPr>
          <w:noProof/>
        </w:rPr>
        <w:tab/>
      </w:r>
      <w:r w:rsidR="00C855A2">
        <w:rPr>
          <w:noProof/>
        </w:rPr>
        <w:fldChar w:fldCharType="begin"/>
      </w:r>
      <w:r w:rsidR="00C855A2">
        <w:rPr>
          <w:noProof/>
        </w:rPr>
        <w:instrText xml:space="preserve"> PAGEREF _Toc470080586 \h </w:instrText>
      </w:r>
      <w:r w:rsidR="00C855A2">
        <w:rPr>
          <w:noProof/>
        </w:rPr>
      </w:r>
      <w:r w:rsidR="00C855A2">
        <w:rPr>
          <w:noProof/>
        </w:rPr>
        <w:fldChar w:fldCharType="separate"/>
      </w:r>
      <w:r w:rsidR="00FA5F91">
        <w:rPr>
          <w:noProof/>
        </w:rPr>
        <w:t>v</w:t>
      </w:r>
      <w:r w:rsidR="00C855A2">
        <w:rPr>
          <w:noProof/>
        </w:rPr>
        <w:fldChar w:fldCharType="end"/>
      </w:r>
    </w:p>
    <w:p w14:paraId="6F8C60E8" w14:textId="77777777" w:rsidR="00C855A2" w:rsidRDefault="00C855A2">
      <w:pPr>
        <w:pStyle w:val="TOC1"/>
        <w:rPr>
          <w:rFonts w:asciiTheme="minorHAnsi" w:eastAsiaTheme="minorEastAsia" w:hAnsiTheme="minorHAnsi" w:cstheme="minorBidi"/>
          <w:b w:val="0"/>
          <w:smallCaps w:val="0"/>
          <w:noProof/>
          <w:color w:val="auto"/>
        </w:rPr>
      </w:pPr>
      <w:r>
        <w:rPr>
          <w:noProof/>
        </w:rPr>
        <w:t>Glossary of Terms</w:t>
      </w:r>
      <w:r>
        <w:rPr>
          <w:noProof/>
        </w:rPr>
        <w:tab/>
      </w:r>
      <w:r>
        <w:rPr>
          <w:noProof/>
        </w:rPr>
        <w:fldChar w:fldCharType="begin"/>
      </w:r>
      <w:r>
        <w:rPr>
          <w:noProof/>
        </w:rPr>
        <w:instrText xml:space="preserve"> PAGEREF _Toc470080587 \h </w:instrText>
      </w:r>
      <w:r>
        <w:rPr>
          <w:noProof/>
        </w:rPr>
      </w:r>
      <w:r>
        <w:rPr>
          <w:noProof/>
        </w:rPr>
        <w:fldChar w:fldCharType="separate"/>
      </w:r>
      <w:r w:rsidR="00FA5F91">
        <w:rPr>
          <w:noProof/>
        </w:rPr>
        <w:t>vi</w:t>
      </w:r>
      <w:r>
        <w:rPr>
          <w:noProof/>
        </w:rPr>
        <w:fldChar w:fldCharType="end"/>
      </w:r>
    </w:p>
    <w:p w14:paraId="776E90ED" w14:textId="77777777" w:rsidR="00C855A2" w:rsidRDefault="00C855A2">
      <w:pPr>
        <w:pStyle w:val="TOC1"/>
        <w:rPr>
          <w:rFonts w:asciiTheme="minorHAnsi" w:eastAsiaTheme="minorEastAsia" w:hAnsiTheme="minorHAnsi" w:cstheme="minorBidi"/>
          <w:b w:val="0"/>
          <w:smallCaps w:val="0"/>
          <w:noProof/>
          <w:color w:val="auto"/>
        </w:rPr>
      </w:pPr>
      <w:r>
        <w:rPr>
          <w:noProof/>
        </w:rPr>
        <w:t>Introduction from the Chair</w:t>
      </w:r>
      <w:r>
        <w:rPr>
          <w:noProof/>
        </w:rPr>
        <w:tab/>
      </w:r>
      <w:r>
        <w:rPr>
          <w:noProof/>
        </w:rPr>
        <w:fldChar w:fldCharType="begin"/>
      </w:r>
      <w:r>
        <w:rPr>
          <w:noProof/>
        </w:rPr>
        <w:instrText xml:space="preserve"> PAGEREF _Toc470080588 \h </w:instrText>
      </w:r>
      <w:r>
        <w:rPr>
          <w:noProof/>
        </w:rPr>
      </w:r>
      <w:r>
        <w:rPr>
          <w:noProof/>
        </w:rPr>
        <w:fldChar w:fldCharType="separate"/>
      </w:r>
      <w:r w:rsidR="00FA5F91">
        <w:rPr>
          <w:noProof/>
        </w:rPr>
        <w:t>vii</w:t>
      </w:r>
      <w:r>
        <w:rPr>
          <w:noProof/>
        </w:rPr>
        <w:fldChar w:fldCharType="end"/>
      </w:r>
    </w:p>
    <w:p w14:paraId="67BABC78" w14:textId="77777777" w:rsidR="00C855A2" w:rsidRDefault="00C855A2">
      <w:pPr>
        <w:pStyle w:val="TOC1"/>
        <w:rPr>
          <w:rFonts w:asciiTheme="minorHAnsi" w:eastAsiaTheme="minorEastAsia" w:hAnsiTheme="minorHAnsi" w:cstheme="minorBidi"/>
          <w:b w:val="0"/>
          <w:smallCaps w:val="0"/>
          <w:noProof/>
          <w:color w:val="auto"/>
        </w:rPr>
      </w:pPr>
      <w:r>
        <w:rPr>
          <w:noProof/>
        </w:rPr>
        <w:t>Introduction from CEO</w:t>
      </w:r>
      <w:r>
        <w:rPr>
          <w:noProof/>
        </w:rPr>
        <w:tab/>
      </w:r>
      <w:r>
        <w:rPr>
          <w:noProof/>
        </w:rPr>
        <w:fldChar w:fldCharType="begin"/>
      </w:r>
      <w:r>
        <w:rPr>
          <w:noProof/>
        </w:rPr>
        <w:instrText xml:space="preserve"> PAGEREF _Toc470080589 \h </w:instrText>
      </w:r>
      <w:r>
        <w:rPr>
          <w:noProof/>
        </w:rPr>
      </w:r>
      <w:r>
        <w:rPr>
          <w:noProof/>
        </w:rPr>
        <w:fldChar w:fldCharType="separate"/>
      </w:r>
      <w:r w:rsidR="00FA5F91">
        <w:rPr>
          <w:noProof/>
        </w:rPr>
        <w:t>viii</w:t>
      </w:r>
      <w:r>
        <w:rPr>
          <w:noProof/>
        </w:rPr>
        <w:fldChar w:fldCharType="end"/>
      </w:r>
    </w:p>
    <w:p w14:paraId="01DD48D9" w14:textId="77777777" w:rsidR="00C855A2" w:rsidRDefault="00C855A2">
      <w:pPr>
        <w:pStyle w:val="TOC1"/>
        <w:tabs>
          <w:tab w:val="left" w:pos="567"/>
        </w:tabs>
        <w:rPr>
          <w:rFonts w:asciiTheme="minorHAnsi" w:eastAsiaTheme="minorEastAsia" w:hAnsiTheme="minorHAnsi" w:cstheme="minorBidi"/>
          <w:b w:val="0"/>
          <w:smallCaps w:val="0"/>
          <w:noProof/>
          <w:color w:val="auto"/>
        </w:rPr>
      </w:pPr>
      <w:r>
        <w:rPr>
          <w:noProof/>
        </w:rPr>
        <w:t>1</w:t>
      </w:r>
      <w:r>
        <w:rPr>
          <w:rFonts w:asciiTheme="minorHAnsi" w:eastAsiaTheme="minorEastAsia" w:hAnsiTheme="minorHAnsi" w:cstheme="minorBidi"/>
          <w:b w:val="0"/>
          <w:smallCaps w:val="0"/>
          <w:noProof/>
          <w:color w:val="auto"/>
        </w:rPr>
        <w:tab/>
      </w:r>
      <w:r>
        <w:rPr>
          <w:noProof/>
        </w:rPr>
        <w:t>Introduction</w:t>
      </w:r>
      <w:r>
        <w:rPr>
          <w:noProof/>
        </w:rPr>
        <w:tab/>
      </w:r>
      <w:r>
        <w:rPr>
          <w:noProof/>
        </w:rPr>
        <w:fldChar w:fldCharType="begin"/>
      </w:r>
      <w:r>
        <w:rPr>
          <w:noProof/>
        </w:rPr>
        <w:instrText xml:space="preserve"> PAGEREF _Toc470080590 \h </w:instrText>
      </w:r>
      <w:r>
        <w:rPr>
          <w:noProof/>
        </w:rPr>
      </w:r>
      <w:r>
        <w:rPr>
          <w:noProof/>
        </w:rPr>
        <w:fldChar w:fldCharType="separate"/>
      </w:r>
      <w:r w:rsidR="00FA5F91">
        <w:rPr>
          <w:noProof/>
        </w:rPr>
        <w:t>1</w:t>
      </w:r>
      <w:r>
        <w:rPr>
          <w:noProof/>
        </w:rPr>
        <w:fldChar w:fldCharType="end"/>
      </w:r>
    </w:p>
    <w:p w14:paraId="21406CF9" w14:textId="77777777" w:rsidR="00C855A2" w:rsidRDefault="00C855A2">
      <w:pPr>
        <w:pStyle w:val="TOC2"/>
        <w:tabs>
          <w:tab w:val="left" w:pos="1100"/>
        </w:tabs>
        <w:rPr>
          <w:rFonts w:asciiTheme="minorHAnsi" w:eastAsiaTheme="minorEastAsia" w:hAnsiTheme="minorHAnsi" w:cstheme="minorBidi"/>
          <w:noProof/>
          <w:color w:val="auto"/>
          <w:sz w:val="22"/>
          <w:szCs w:val="22"/>
        </w:rPr>
      </w:pPr>
      <w:r>
        <w:rPr>
          <w:noProof/>
        </w:rPr>
        <w:t>1.1</w:t>
      </w:r>
      <w:r>
        <w:rPr>
          <w:rFonts w:asciiTheme="minorHAnsi" w:eastAsiaTheme="minorEastAsia" w:hAnsiTheme="minorHAnsi" w:cstheme="minorBidi"/>
          <w:noProof/>
          <w:color w:val="auto"/>
          <w:sz w:val="22"/>
          <w:szCs w:val="22"/>
        </w:rPr>
        <w:tab/>
      </w:r>
      <w:r>
        <w:rPr>
          <w:noProof/>
        </w:rPr>
        <w:t>The Board’s mission and function</w:t>
      </w:r>
      <w:r>
        <w:rPr>
          <w:noProof/>
        </w:rPr>
        <w:tab/>
      </w:r>
      <w:r>
        <w:rPr>
          <w:noProof/>
        </w:rPr>
        <w:fldChar w:fldCharType="begin"/>
      </w:r>
      <w:r>
        <w:rPr>
          <w:noProof/>
        </w:rPr>
        <w:instrText xml:space="preserve"> PAGEREF _Toc470080591 \h </w:instrText>
      </w:r>
      <w:r>
        <w:rPr>
          <w:noProof/>
        </w:rPr>
      </w:r>
      <w:r>
        <w:rPr>
          <w:noProof/>
        </w:rPr>
        <w:fldChar w:fldCharType="separate"/>
      </w:r>
      <w:r w:rsidR="00FA5F91">
        <w:rPr>
          <w:noProof/>
        </w:rPr>
        <w:t>1</w:t>
      </w:r>
      <w:r>
        <w:rPr>
          <w:noProof/>
        </w:rPr>
        <w:fldChar w:fldCharType="end"/>
      </w:r>
    </w:p>
    <w:p w14:paraId="3FA15285" w14:textId="77777777" w:rsidR="00C855A2" w:rsidRDefault="00C855A2">
      <w:pPr>
        <w:pStyle w:val="TOC2"/>
        <w:tabs>
          <w:tab w:val="left" w:pos="1100"/>
        </w:tabs>
        <w:rPr>
          <w:rFonts w:asciiTheme="minorHAnsi" w:eastAsiaTheme="minorEastAsia" w:hAnsiTheme="minorHAnsi" w:cstheme="minorBidi"/>
          <w:noProof/>
          <w:color w:val="auto"/>
          <w:sz w:val="22"/>
          <w:szCs w:val="22"/>
        </w:rPr>
      </w:pPr>
      <w:r>
        <w:rPr>
          <w:noProof/>
        </w:rPr>
        <w:t>1.2</w:t>
      </w:r>
      <w:r>
        <w:rPr>
          <w:rFonts w:asciiTheme="minorHAnsi" w:eastAsiaTheme="minorEastAsia" w:hAnsiTheme="minorHAnsi" w:cstheme="minorBidi"/>
          <w:noProof/>
          <w:color w:val="auto"/>
          <w:sz w:val="22"/>
          <w:szCs w:val="22"/>
        </w:rPr>
        <w:tab/>
      </w:r>
      <w:r>
        <w:rPr>
          <w:noProof/>
        </w:rPr>
        <w:t>Stakeholder Communications</w:t>
      </w:r>
      <w:r>
        <w:rPr>
          <w:noProof/>
        </w:rPr>
        <w:tab/>
      </w:r>
      <w:r>
        <w:rPr>
          <w:noProof/>
        </w:rPr>
        <w:fldChar w:fldCharType="begin"/>
      </w:r>
      <w:r>
        <w:rPr>
          <w:noProof/>
        </w:rPr>
        <w:instrText xml:space="preserve"> PAGEREF _Toc470080592 \h </w:instrText>
      </w:r>
      <w:r>
        <w:rPr>
          <w:noProof/>
        </w:rPr>
      </w:r>
      <w:r>
        <w:rPr>
          <w:noProof/>
        </w:rPr>
        <w:fldChar w:fldCharType="separate"/>
      </w:r>
      <w:r w:rsidR="00FA5F91">
        <w:rPr>
          <w:noProof/>
        </w:rPr>
        <w:t>2</w:t>
      </w:r>
      <w:r>
        <w:rPr>
          <w:noProof/>
        </w:rPr>
        <w:fldChar w:fldCharType="end"/>
      </w:r>
    </w:p>
    <w:p w14:paraId="2AE77C6E" w14:textId="77777777" w:rsidR="00C855A2" w:rsidRDefault="00C855A2">
      <w:pPr>
        <w:pStyle w:val="TOC1"/>
        <w:tabs>
          <w:tab w:val="left" w:pos="567"/>
        </w:tabs>
        <w:rPr>
          <w:rFonts w:asciiTheme="minorHAnsi" w:eastAsiaTheme="minorEastAsia" w:hAnsiTheme="minorHAnsi" w:cstheme="minorBidi"/>
          <w:b w:val="0"/>
          <w:smallCaps w:val="0"/>
          <w:noProof/>
          <w:color w:val="auto"/>
        </w:rPr>
      </w:pPr>
      <w:r>
        <w:rPr>
          <w:noProof/>
        </w:rPr>
        <w:t>2</w:t>
      </w:r>
      <w:r>
        <w:rPr>
          <w:rFonts w:asciiTheme="minorHAnsi" w:eastAsiaTheme="minorEastAsia" w:hAnsiTheme="minorHAnsi" w:cstheme="minorBidi"/>
          <w:b w:val="0"/>
          <w:smallCaps w:val="0"/>
          <w:noProof/>
          <w:color w:val="auto"/>
        </w:rPr>
        <w:tab/>
      </w:r>
      <w:r>
        <w:rPr>
          <w:noProof/>
        </w:rPr>
        <w:t>Activities of the Board in 2015</w:t>
      </w:r>
      <w:r>
        <w:rPr>
          <w:noProof/>
        </w:rPr>
        <w:noBreakHyphen/>
        <w:t>16</w:t>
      </w:r>
      <w:r>
        <w:rPr>
          <w:noProof/>
        </w:rPr>
        <w:tab/>
      </w:r>
      <w:r>
        <w:rPr>
          <w:noProof/>
        </w:rPr>
        <w:fldChar w:fldCharType="begin"/>
      </w:r>
      <w:r>
        <w:rPr>
          <w:noProof/>
        </w:rPr>
        <w:instrText xml:space="preserve"> PAGEREF _Toc470080593 \h </w:instrText>
      </w:r>
      <w:r>
        <w:rPr>
          <w:noProof/>
        </w:rPr>
      </w:r>
      <w:r>
        <w:rPr>
          <w:noProof/>
        </w:rPr>
        <w:fldChar w:fldCharType="separate"/>
      </w:r>
      <w:r w:rsidR="00FA5F91">
        <w:rPr>
          <w:noProof/>
        </w:rPr>
        <w:t>3</w:t>
      </w:r>
      <w:r>
        <w:rPr>
          <w:noProof/>
        </w:rPr>
        <w:fldChar w:fldCharType="end"/>
      </w:r>
    </w:p>
    <w:p w14:paraId="0D9D3FB6" w14:textId="77777777" w:rsidR="00C855A2" w:rsidRDefault="00C855A2">
      <w:pPr>
        <w:pStyle w:val="TOC2"/>
        <w:tabs>
          <w:tab w:val="left" w:pos="1100"/>
        </w:tabs>
        <w:rPr>
          <w:rFonts w:asciiTheme="minorHAnsi" w:eastAsiaTheme="minorEastAsia" w:hAnsiTheme="minorHAnsi" w:cstheme="minorBidi"/>
          <w:noProof/>
          <w:color w:val="auto"/>
          <w:sz w:val="22"/>
          <w:szCs w:val="22"/>
        </w:rPr>
      </w:pPr>
      <w:r>
        <w:rPr>
          <w:noProof/>
        </w:rPr>
        <w:t>2.1</w:t>
      </w:r>
      <w:r>
        <w:rPr>
          <w:rFonts w:asciiTheme="minorHAnsi" w:eastAsiaTheme="minorEastAsia" w:hAnsiTheme="minorHAnsi" w:cstheme="minorBidi"/>
          <w:noProof/>
          <w:color w:val="auto"/>
          <w:sz w:val="22"/>
          <w:szCs w:val="22"/>
        </w:rPr>
        <w:tab/>
      </w:r>
      <w:r>
        <w:rPr>
          <w:noProof/>
        </w:rPr>
        <w:t>Overview</w:t>
      </w:r>
      <w:r>
        <w:rPr>
          <w:noProof/>
        </w:rPr>
        <w:tab/>
      </w:r>
      <w:r>
        <w:rPr>
          <w:noProof/>
        </w:rPr>
        <w:fldChar w:fldCharType="begin"/>
      </w:r>
      <w:r>
        <w:rPr>
          <w:noProof/>
        </w:rPr>
        <w:instrText xml:space="preserve"> PAGEREF _Toc470080594 \h </w:instrText>
      </w:r>
      <w:r>
        <w:rPr>
          <w:noProof/>
        </w:rPr>
      </w:r>
      <w:r>
        <w:rPr>
          <w:noProof/>
        </w:rPr>
        <w:fldChar w:fldCharType="separate"/>
      </w:r>
      <w:r w:rsidR="00FA5F91">
        <w:rPr>
          <w:noProof/>
        </w:rPr>
        <w:t>3</w:t>
      </w:r>
      <w:r>
        <w:rPr>
          <w:noProof/>
        </w:rPr>
        <w:fldChar w:fldCharType="end"/>
      </w:r>
    </w:p>
    <w:p w14:paraId="64A1E1FC" w14:textId="77777777" w:rsidR="00C855A2" w:rsidRDefault="00C855A2">
      <w:pPr>
        <w:pStyle w:val="TOC2"/>
        <w:tabs>
          <w:tab w:val="left" w:pos="1100"/>
        </w:tabs>
        <w:rPr>
          <w:rFonts w:asciiTheme="minorHAnsi" w:eastAsiaTheme="minorEastAsia" w:hAnsiTheme="minorHAnsi" w:cstheme="minorBidi"/>
          <w:noProof/>
          <w:color w:val="auto"/>
          <w:sz w:val="22"/>
          <w:szCs w:val="22"/>
        </w:rPr>
      </w:pPr>
      <w:r>
        <w:rPr>
          <w:noProof/>
        </w:rPr>
        <w:t>2.2</w:t>
      </w:r>
      <w:r>
        <w:rPr>
          <w:rFonts w:asciiTheme="minorHAnsi" w:eastAsiaTheme="minorEastAsia" w:hAnsiTheme="minorHAnsi" w:cstheme="minorBidi"/>
          <w:noProof/>
          <w:color w:val="auto"/>
          <w:sz w:val="22"/>
          <w:szCs w:val="22"/>
        </w:rPr>
        <w:tab/>
      </w:r>
      <w:r>
        <w:rPr>
          <w:noProof/>
        </w:rPr>
        <w:t>Completed projects</w:t>
      </w:r>
      <w:r>
        <w:rPr>
          <w:noProof/>
        </w:rPr>
        <w:tab/>
      </w:r>
      <w:r>
        <w:rPr>
          <w:noProof/>
        </w:rPr>
        <w:fldChar w:fldCharType="begin"/>
      </w:r>
      <w:r>
        <w:rPr>
          <w:noProof/>
        </w:rPr>
        <w:instrText xml:space="preserve"> PAGEREF _Toc470080595 \h </w:instrText>
      </w:r>
      <w:r>
        <w:rPr>
          <w:noProof/>
        </w:rPr>
      </w:r>
      <w:r>
        <w:rPr>
          <w:noProof/>
        </w:rPr>
        <w:fldChar w:fldCharType="separate"/>
      </w:r>
      <w:r w:rsidR="00FA5F91">
        <w:rPr>
          <w:noProof/>
        </w:rPr>
        <w:t>5</w:t>
      </w:r>
      <w:r>
        <w:rPr>
          <w:noProof/>
        </w:rPr>
        <w:fldChar w:fldCharType="end"/>
      </w:r>
    </w:p>
    <w:p w14:paraId="31677B95" w14:textId="77777777" w:rsidR="00C855A2" w:rsidRDefault="00C855A2" w:rsidP="00C855A2">
      <w:pPr>
        <w:pStyle w:val="TOC2"/>
        <w:tabs>
          <w:tab w:val="left" w:pos="1100"/>
        </w:tabs>
        <w:ind w:left="1092" w:hanging="525"/>
        <w:rPr>
          <w:rFonts w:asciiTheme="minorHAnsi" w:eastAsiaTheme="minorEastAsia" w:hAnsiTheme="minorHAnsi" w:cstheme="minorBidi"/>
          <w:noProof/>
          <w:color w:val="auto"/>
          <w:sz w:val="22"/>
          <w:szCs w:val="22"/>
        </w:rPr>
      </w:pPr>
      <w:r>
        <w:rPr>
          <w:noProof/>
        </w:rPr>
        <w:t>2.3</w:t>
      </w:r>
      <w:r>
        <w:rPr>
          <w:rFonts w:asciiTheme="minorHAnsi" w:eastAsiaTheme="minorEastAsia" w:hAnsiTheme="minorHAnsi" w:cstheme="minorBidi"/>
          <w:noProof/>
          <w:color w:val="auto"/>
          <w:sz w:val="22"/>
          <w:szCs w:val="22"/>
        </w:rPr>
        <w:tab/>
      </w:r>
      <w:r>
        <w:rPr>
          <w:noProof/>
        </w:rPr>
        <w:t>New references from Government — Application of Hybrid Mismatch Rules to Regulatory Capital</w:t>
      </w:r>
      <w:r>
        <w:rPr>
          <w:noProof/>
        </w:rPr>
        <w:tab/>
      </w:r>
      <w:r>
        <w:rPr>
          <w:noProof/>
        </w:rPr>
        <w:fldChar w:fldCharType="begin"/>
      </w:r>
      <w:r>
        <w:rPr>
          <w:noProof/>
        </w:rPr>
        <w:instrText xml:space="preserve"> PAGEREF _Toc470080596 \h </w:instrText>
      </w:r>
      <w:r>
        <w:rPr>
          <w:noProof/>
        </w:rPr>
      </w:r>
      <w:r>
        <w:rPr>
          <w:noProof/>
        </w:rPr>
        <w:fldChar w:fldCharType="separate"/>
      </w:r>
      <w:r w:rsidR="00FA5F91">
        <w:rPr>
          <w:noProof/>
        </w:rPr>
        <w:t>8</w:t>
      </w:r>
      <w:r>
        <w:rPr>
          <w:noProof/>
        </w:rPr>
        <w:fldChar w:fldCharType="end"/>
      </w:r>
    </w:p>
    <w:p w14:paraId="69FCC058" w14:textId="77777777" w:rsidR="00C855A2" w:rsidRDefault="00C855A2">
      <w:pPr>
        <w:pStyle w:val="TOC2"/>
        <w:tabs>
          <w:tab w:val="left" w:pos="1100"/>
        </w:tabs>
        <w:rPr>
          <w:rFonts w:asciiTheme="minorHAnsi" w:eastAsiaTheme="minorEastAsia" w:hAnsiTheme="minorHAnsi" w:cstheme="minorBidi"/>
          <w:noProof/>
          <w:color w:val="auto"/>
          <w:sz w:val="22"/>
          <w:szCs w:val="22"/>
        </w:rPr>
      </w:pPr>
      <w:r>
        <w:rPr>
          <w:noProof/>
        </w:rPr>
        <w:t>2.4</w:t>
      </w:r>
      <w:r>
        <w:rPr>
          <w:rFonts w:asciiTheme="minorHAnsi" w:eastAsiaTheme="minorEastAsia" w:hAnsiTheme="minorHAnsi" w:cstheme="minorBidi"/>
          <w:noProof/>
          <w:color w:val="auto"/>
          <w:sz w:val="22"/>
          <w:szCs w:val="22"/>
        </w:rPr>
        <w:tab/>
      </w:r>
      <w:r>
        <w:rPr>
          <w:noProof/>
        </w:rPr>
        <w:t>The Board’s Other Work Program</w:t>
      </w:r>
      <w:r>
        <w:rPr>
          <w:noProof/>
        </w:rPr>
        <w:tab/>
      </w:r>
      <w:r>
        <w:rPr>
          <w:noProof/>
        </w:rPr>
        <w:fldChar w:fldCharType="begin"/>
      </w:r>
      <w:r>
        <w:rPr>
          <w:noProof/>
        </w:rPr>
        <w:instrText xml:space="preserve"> PAGEREF _Toc470080597 \h </w:instrText>
      </w:r>
      <w:r>
        <w:rPr>
          <w:noProof/>
        </w:rPr>
      </w:r>
      <w:r>
        <w:rPr>
          <w:noProof/>
        </w:rPr>
        <w:fldChar w:fldCharType="separate"/>
      </w:r>
      <w:r w:rsidR="00FA5F91">
        <w:rPr>
          <w:noProof/>
        </w:rPr>
        <w:t>9</w:t>
      </w:r>
      <w:r>
        <w:rPr>
          <w:noProof/>
        </w:rPr>
        <w:fldChar w:fldCharType="end"/>
      </w:r>
    </w:p>
    <w:p w14:paraId="206BD92C" w14:textId="77777777" w:rsidR="00C855A2" w:rsidRDefault="00C855A2">
      <w:pPr>
        <w:pStyle w:val="TOC2"/>
        <w:tabs>
          <w:tab w:val="left" w:pos="1100"/>
        </w:tabs>
        <w:rPr>
          <w:rFonts w:asciiTheme="minorHAnsi" w:eastAsiaTheme="minorEastAsia" w:hAnsiTheme="minorHAnsi" w:cstheme="minorBidi"/>
          <w:noProof/>
          <w:color w:val="auto"/>
          <w:sz w:val="22"/>
          <w:szCs w:val="22"/>
        </w:rPr>
      </w:pPr>
      <w:r>
        <w:rPr>
          <w:noProof/>
        </w:rPr>
        <w:t>2.5</w:t>
      </w:r>
      <w:r>
        <w:rPr>
          <w:rFonts w:asciiTheme="minorHAnsi" w:eastAsiaTheme="minorEastAsia" w:hAnsiTheme="minorHAnsi" w:cstheme="minorBidi"/>
          <w:noProof/>
          <w:color w:val="auto"/>
          <w:sz w:val="22"/>
          <w:szCs w:val="22"/>
        </w:rPr>
        <w:tab/>
      </w:r>
      <w:r>
        <w:rPr>
          <w:noProof/>
        </w:rPr>
        <w:t>Regulation Reform</w:t>
      </w:r>
      <w:r>
        <w:rPr>
          <w:noProof/>
        </w:rPr>
        <w:tab/>
      </w:r>
      <w:r>
        <w:rPr>
          <w:noProof/>
        </w:rPr>
        <w:fldChar w:fldCharType="begin"/>
      </w:r>
      <w:r>
        <w:rPr>
          <w:noProof/>
        </w:rPr>
        <w:instrText xml:space="preserve"> PAGEREF _Toc470080598 \h </w:instrText>
      </w:r>
      <w:r>
        <w:rPr>
          <w:noProof/>
        </w:rPr>
      </w:r>
      <w:r>
        <w:rPr>
          <w:noProof/>
        </w:rPr>
        <w:fldChar w:fldCharType="separate"/>
      </w:r>
      <w:r w:rsidR="00FA5F91">
        <w:rPr>
          <w:noProof/>
        </w:rPr>
        <w:t>11</w:t>
      </w:r>
      <w:r>
        <w:rPr>
          <w:noProof/>
        </w:rPr>
        <w:fldChar w:fldCharType="end"/>
      </w:r>
    </w:p>
    <w:p w14:paraId="6477215B" w14:textId="77777777" w:rsidR="00C855A2" w:rsidRDefault="00C855A2">
      <w:pPr>
        <w:pStyle w:val="TOC2"/>
        <w:tabs>
          <w:tab w:val="left" w:pos="1100"/>
        </w:tabs>
        <w:rPr>
          <w:rFonts w:asciiTheme="minorHAnsi" w:eastAsiaTheme="minorEastAsia" w:hAnsiTheme="minorHAnsi" w:cstheme="minorBidi"/>
          <w:noProof/>
          <w:color w:val="auto"/>
          <w:sz w:val="22"/>
          <w:szCs w:val="22"/>
        </w:rPr>
      </w:pPr>
      <w:r>
        <w:rPr>
          <w:noProof/>
        </w:rPr>
        <w:t>2.6</w:t>
      </w:r>
      <w:r>
        <w:rPr>
          <w:rFonts w:asciiTheme="minorHAnsi" w:eastAsiaTheme="minorEastAsia" w:hAnsiTheme="minorHAnsi" w:cstheme="minorBidi"/>
          <w:noProof/>
          <w:color w:val="auto"/>
          <w:sz w:val="22"/>
          <w:szCs w:val="22"/>
        </w:rPr>
        <w:tab/>
      </w:r>
      <w:r>
        <w:rPr>
          <w:noProof/>
        </w:rPr>
        <w:t>Stakeholder Consultation</w:t>
      </w:r>
      <w:r>
        <w:rPr>
          <w:noProof/>
        </w:rPr>
        <w:tab/>
      </w:r>
      <w:r>
        <w:rPr>
          <w:noProof/>
        </w:rPr>
        <w:fldChar w:fldCharType="begin"/>
      </w:r>
      <w:r>
        <w:rPr>
          <w:noProof/>
        </w:rPr>
        <w:instrText xml:space="preserve"> PAGEREF _Toc470080599 \h </w:instrText>
      </w:r>
      <w:r>
        <w:rPr>
          <w:noProof/>
        </w:rPr>
      </w:r>
      <w:r>
        <w:rPr>
          <w:noProof/>
        </w:rPr>
        <w:fldChar w:fldCharType="separate"/>
      </w:r>
      <w:r w:rsidR="00FA5F91">
        <w:rPr>
          <w:noProof/>
        </w:rPr>
        <w:t>13</w:t>
      </w:r>
      <w:r>
        <w:rPr>
          <w:noProof/>
        </w:rPr>
        <w:fldChar w:fldCharType="end"/>
      </w:r>
    </w:p>
    <w:p w14:paraId="49479EFD" w14:textId="77777777" w:rsidR="00C855A2" w:rsidRDefault="00C855A2">
      <w:pPr>
        <w:pStyle w:val="TOC1"/>
        <w:tabs>
          <w:tab w:val="left" w:pos="567"/>
        </w:tabs>
        <w:rPr>
          <w:rFonts w:asciiTheme="minorHAnsi" w:eastAsiaTheme="minorEastAsia" w:hAnsiTheme="minorHAnsi" w:cstheme="minorBidi"/>
          <w:b w:val="0"/>
          <w:smallCaps w:val="0"/>
          <w:noProof/>
          <w:color w:val="auto"/>
        </w:rPr>
      </w:pPr>
      <w:r>
        <w:rPr>
          <w:noProof/>
        </w:rPr>
        <w:t>3</w:t>
      </w:r>
      <w:r>
        <w:rPr>
          <w:rFonts w:asciiTheme="minorHAnsi" w:eastAsiaTheme="minorEastAsia" w:hAnsiTheme="minorHAnsi" w:cstheme="minorBidi"/>
          <w:b w:val="0"/>
          <w:smallCaps w:val="0"/>
          <w:noProof/>
          <w:color w:val="auto"/>
        </w:rPr>
        <w:tab/>
      </w:r>
      <w:r>
        <w:rPr>
          <w:noProof/>
        </w:rPr>
        <w:t>The year ahead</w:t>
      </w:r>
      <w:r>
        <w:rPr>
          <w:noProof/>
        </w:rPr>
        <w:tab/>
      </w:r>
      <w:r>
        <w:rPr>
          <w:noProof/>
        </w:rPr>
        <w:fldChar w:fldCharType="begin"/>
      </w:r>
      <w:r>
        <w:rPr>
          <w:noProof/>
        </w:rPr>
        <w:instrText xml:space="preserve"> PAGEREF _Toc470080600 \h </w:instrText>
      </w:r>
      <w:r>
        <w:rPr>
          <w:noProof/>
        </w:rPr>
      </w:r>
      <w:r>
        <w:rPr>
          <w:noProof/>
        </w:rPr>
        <w:fldChar w:fldCharType="separate"/>
      </w:r>
      <w:r w:rsidR="00FA5F91">
        <w:rPr>
          <w:noProof/>
        </w:rPr>
        <w:t>16</w:t>
      </w:r>
      <w:r>
        <w:rPr>
          <w:noProof/>
        </w:rPr>
        <w:fldChar w:fldCharType="end"/>
      </w:r>
    </w:p>
    <w:p w14:paraId="5BAB1E35" w14:textId="77777777" w:rsidR="00C855A2" w:rsidRDefault="00C855A2">
      <w:pPr>
        <w:pStyle w:val="TOC1"/>
        <w:tabs>
          <w:tab w:val="left" w:pos="567"/>
        </w:tabs>
        <w:rPr>
          <w:rFonts w:asciiTheme="minorHAnsi" w:eastAsiaTheme="minorEastAsia" w:hAnsiTheme="minorHAnsi" w:cstheme="minorBidi"/>
          <w:b w:val="0"/>
          <w:smallCaps w:val="0"/>
          <w:noProof/>
          <w:color w:val="auto"/>
        </w:rPr>
      </w:pPr>
      <w:r>
        <w:rPr>
          <w:noProof/>
        </w:rPr>
        <w:t>4</w:t>
      </w:r>
      <w:r>
        <w:rPr>
          <w:rFonts w:asciiTheme="minorHAnsi" w:eastAsiaTheme="minorEastAsia" w:hAnsiTheme="minorHAnsi" w:cstheme="minorBidi"/>
          <w:b w:val="0"/>
          <w:smallCaps w:val="0"/>
          <w:noProof/>
          <w:color w:val="auto"/>
        </w:rPr>
        <w:tab/>
      </w:r>
      <w:r>
        <w:rPr>
          <w:noProof/>
        </w:rPr>
        <w:t>Appendix A: Membership of the Board</w:t>
      </w:r>
      <w:r>
        <w:rPr>
          <w:noProof/>
        </w:rPr>
        <w:tab/>
      </w:r>
      <w:r>
        <w:rPr>
          <w:noProof/>
        </w:rPr>
        <w:fldChar w:fldCharType="begin"/>
      </w:r>
      <w:r>
        <w:rPr>
          <w:noProof/>
        </w:rPr>
        <w:instrText xml:space="preserve"> PAGEREF _Toc470080601 \h </w:instrText>
      </w:r>
      <w:r>
        <w:rPr>
          <w:noProof/>
        </w:rPr>
      </w:r>
      <w:r>
        <w:rPr>
          <w:noProof/>
        </w:rPr>
        <w:fldChar w:fldCharType="separate"/>
      </w:r>
      <w:r w:rsidR="00FA5F91">
        <w:rPr>
          <w:noProof/>
        </w:rPr>
        <w:t>17</w:t>
      </w:r>
      <w:r>
        <w:rPr>
          <w:noProof/>
        </w:rPr>
        <w:fldChar w:fldCharType="end"/>
      </w:r>
    </w:p>
    <w:p w14:paraId="4EB2D056" w14:textId="77777777" w:rsidR="00C855A2" w:rsidRDefault="00C855A2">
      <w:pPr>
        <w:pStyle w:val="TOC2"/>
        <w:tabs>
          <w:tab w:val="left" w:pos="1100"/>
        </w:tabs>
        <w:rPr>
          <w:rFonts w:asciiTheme="minorHAnsi" w:eastAsiaTheme="minorEastAsia" w:hAnsiTheme="minorHAnsi" w:cstheme="minorBidi"/>
          <w:noProof/>
          <w:color w:val="auto"/>
          <w:sz w:val="22"/>
          <w:szCs w:val="22"/>
        </w:rPr>
      </w:pPr>
      <w:r>
        <w:rPr>
          <w:noProof/>
        </w:rPr>
        <w:t>4.1</w:t>
      </w:r>
      <w:r>
        <w:rPr>
          <w:rFonts w:asciiTheme="minorHAnsi" w:eastAsiaTheme="minorEastAsia" w:hAnsiTheme="minorHAnsi" w:cstheme="minorBidi"/>
          <w:noProof/>
          <w:color w:val="auto"/>
          <w:sz w:val="22"/>
          <w:szCs w:val="22"/>
        </w:rPr>
        <w:tab/>
      </w:r>
      <w:r>
        <w:rPr>
          <w:noProof/>
        </w:rPr>
        <w:t>Board members</w:t>
      </w:r>
      <w:r>
        <w:rPr>
          <w:noProof/>
        </w:rPr>
        <w:tab/>
      </w:r>
      <w:r>
        <w:rPr>
          <w:noProof/>
        </w:rPr>
        <w:fldChar w:fldCharType="begin"/>
      </w:r>
      <w:r>
        <w:rPr>
          <w:noProof/>
        </w:rPr>
        <w:instrText xml:space="preserve"> PAGEREF _Toc470080602 \h </w:instrText>
      </w:r>
      <w:r>
        <w:rPr>
          <w:noProof/>
        </w:rPr>
      </w:r>
      <w:r>
        <w:rPr>
          <w:noProof/>
        </w:rPr>
        <w:fldChar w:fldCharType="separate"/>
      </w:r>
      <w:r w:rsidR="00FA5F91">
        <w:rPr>
          <w:noProof/>
        </w:rPr>
        <w:t>17</w:t>
      </w:r>
      <w:r>
        <w:rPr>
          <w:noProof/>
        </w:rPr>
        <w:fldChar w:fldCharType="end"/>
      </w:r>
    </w:p>
    <w:p w14:paraId="3CEF6176" w14:textId="77777777" w:rsidR="00C855A2" w:rsidRDefault="00C855A2">
      <w:pPr>
        <w:pStyle w:val="TOC2"/>
        <w:tabs>
          <w:tab w:val="left" w:pos="1100"/>
        </w:tabs>
        <w:rPr>
          <w:rFonts w:asciiTheme="minorHAnsi" w:eastAsiaTheme="minorEastAsia" w:hAnsiTheme="minorHAnsi" w:cstheme="minorBidi"/>
          <w:noProof/>
          <w:color w:val="auto"/>
          <w:sz w:val="22"/>
          <w:szCs w:val="22"/>
        </w:rPr>
      </w:pPr>
      <w:r>
        <w:rPr>
          <w:noProof/>
        </w:rPr>
        <w:t>4.2</w:t>
      </w:r>
      <w:r>
        <w:rPr>
          <w:rFonts w:asciiTheme="minorHAnsi" w:eastAsiaTheme="minorEastAsia" w:hAnsiTheme="minorHAnsi" w:cstheme="minorBidi"/>
          <w:noProof/>
          <w:color w:val="auto"/>
          <w:sz w:val="22"/>
          <w:szCs w:val="22"/>
        </w:rPr>
        <w:tab/>
      </w:r>
      <w:r>
        <w:rPr>
          <w:noProof/>
        </w:rPr>
        <w:t>Terms of Board members</w:t>
      </w:r>
      <w:r>
        <w:rPr>
          <w:noProof/>
        </w:rPr>
        <w:tab/>
      </w:r>
      <w:r>
        <w:rPr>
          <w:noProof/>
        </w:rPr>
        <w:fldChar w:fldCharType="begin"/>
      </w:r>
      <w:r>
        <w:rPr>
          <w:noProof/>
        </w:rPr>
        <w:instrText xml:space="preserve"> PAGEREF _Toc470080603 \h </w:instrText>
      </w:r>
      <w:r>
        <w:rPr>
          <w:noProof/>
        </w:rPr>
      </w:r>
      <w:r>
        <w:rPr>
          <w:noProof/>
        </w:rPr>
        <w:fldChar w:fldCharType="separate"/>
      </w:r>
      <w:r w:rsidR="00FA5F91">
        <w:rPr>
          <w:noProof/>
        </w:rPr>
        <w:t>23</w:t>
      </w:r>
      <w:r>
        <w:rPr>
          <w:noProof/>
        </w:rPr>
        <w:fldChar w:fldCharType="end"/>
      </w:r>
    </w:p>
    <w:p w14:paraId="467ACD20" w14:textId="77777777" w:rsidR="00C855A2" w:rsidRDefault="00C855A2">
      <w:pPr>
        <w:pStyle w:val="TOC2"/>
        <w:tabs>
          <w:tab w:val="left" w:pos="1100"/>
        </w:tabs>
        <w:rPr>
          <w:rFonts w:asciiTheme="minorHAnsi" w:eastAsiaTheme="minorEastAsia" w:hAnsiTheme="minorHAnsi" w:cstheme="minorBidi"/>
          <w:noProof/>
          <w:color w:val="auto"/>
          <w:sz w:val="22"/>
          <w:szCs w:val="22"/>
        </w:rPr>
      </w:pPr>
      <w:r>
        <w:rPr>
          <w:noProof/>
        </w:rPr>
        <w:t>4.3</w:t>
      </w:r>
      <w:r>
        <w:rPr>
          <w:rFonts w:asciiTheme="minorHAnsi" w:eastAsiaTheme="minorEastAsia" w:hAnsiTheme="minorHAnsi" w:cstheme="minorBidi"/>
          <w:noProof/>
          <w:color w:val="auto"/>
          <w:sz w:val="22"/>
          <w:szCs w:val="22"/>
        </w:rPr>
        <w:tab/>
      </w:r>
      <w:r>
        <w:rPr>
          <w:noProof/>
        </w:rPr>
        <w:t>Secretary to the Board of Taxation</w:t>
      </w:r>
      <w:r>
        <w:rPr>
          <w:noProof/>
        </w:rPr>
        <w:tab/>
      </w:r>
      <w:r>
        <w:rPr>
          <w:noProof/>
        </w:rPr>
        <w:fldChar w:fldCharType="begin"/>
      </w:r>
      <w:r>
        <w:rPr>
          <w:noProof/>
        </w:rPr>
        <w:instrText xml:space="preserve"> PAGEREF _Toc470080604 \h </w:instrText>
      </w:r>
      <w:r>
        <w:rPr>
          <w:noProof/>
        </w:rPr>
      </w:r>
      <w:r>
        <w:rPr>
          <w:noProof/>
        </w:rPr>
        <w:fldChar w:fldCharType="separate"/>
      </w:r>
      <w:r w:rsidR="00FA5F91">
        <w:rPr>
          <w:noProof/>
        </w:rPr>
        <w:t>23</w:t>
      </w:r>
      <w:r>
        <w:rPr>
          <w:noProof/>
        </w:rPr>
        <w:fldChar w:fldCharType="end"/>
      </w:r>
    </w:p>
    <w:p w14:paraId="701C159F" w14:textId="77777777" w:rsidR="00C855A2" w:rsidRDefault="00C855A2">
      <w:pPr>
        <w:pStyle w:val="TOC1"/>
        <w:tabs>
          <w:tab w:val="left" w:pos="567"/>
        </w:tabs>
        <w:rPr>
          <w:rFonts w:asciiTheme="minorHAnsi" w:eastAsiaTheme="minorEastAsia" w:hAnsiTheme="minorHAnsi" w:cstheme="minorBidi"/>
          <w:b w:val="0"/>
          <w:smallCaps w:val="0"/>
          <w:noProof/>
          <w:color w:val="auto"/>
        </w:rPr>
      </w:pPr>
      <w:r>
        <w:rPr>
          <w:noProof/>
        </w:rPr>
        <w:t>5</w:t>
      </w:r>
      <w:r>
        <w:rPr>
          <w:rFonts w:asciiTheme="minorHAnsi" w:eastAsiaTheme="minorEastAsia" w:hAnsiTheme="minorHAnsi" w:cstheme="minorBidi"/>
          <w:b w:val="0"/>
          <w:smallCaps w:val="0"/>
          <w:noProof/>
          <w:color w:val="auto"/>
        </w:rPr>
        <w:tab/>
      </w:r>
      <w:r>
        <w:rPr>
          <w:noProof/>
        </w:rPr>
        <w:t>Appendix B: The Board’s Charter</w:t>
      </w:r>
      <w:r>
        <w:rPr>
          <w:noProof/>
        </w:rPr>
        <w:tab/>
      </w:r>
      <w:r>
        <w:rPr>
          <w:noProof/>
        </w:rPr>
        <w:fldChar w:fldCharType="begin"/>
      </w:r>
      <w:r>
        <w:rPr>
          <w:noProof/>
        </w:rPr>
        <w:instrText xml:space="preserve"> PAGEREF _Toc470080605 \h </w:instrText>
      </w:r>
      <w:r>
        <w:rPr>
          <w:noProof/>
        </w:rPr>
      </w:r>
      <w:r>
        <w:rPr>
          <w:noProof/>
        </w:rPr>
        <w:fldChar w:fldCharType="separate"/>
      </w:r>
      <w:r w:rsidR="00FA5F91">
        <w:rPr>
          <w:noProof/>
        </w:rPr>
        <w:t>24</w:t>
      </w:r>
      <w:r>
        <w:rPr>
          <w:noProof/>
        </w:rPr>
        <w:fldChar w:fldCharType="end"/>
      </w:r>
    </w:p>
    <w:p w14:paraId="00765C2B" w14:textId="77777777" w:rsidR="00C855A2" w:rsidRDefault="00C855A2" w:rsidP="00C855A2">
      <w:pPr>
        <w:pStyle w:val="TOC1"/>
        <w:tabs>
          <w:tab w:val="left" w:pos="567"/>
        </w:tabs>
        <w:ind w:left="567" w:hanging="567"/>
        <w:rPr>
          <w:rFonts w:asciiTheme="minorHAnsi" w:eastAsiaTheme="minorEastAsia" w:hAnsiTheme="minorHAnsi" w:cstheme="minorBidi"/>
          <w:b w:val="0"/>
          <w:smallCaps w:val="0"/>
          <w:noProof/>
          <w:color w:val="auto"/>
        </w:rPr>
      </w:pPr>
      <w:r>
        <w:rPr>
          <w:noProof/>
        </w:rPr>
        <w:t>6</w:t>
      </w:r>
      <w:r>
        <w:rPr>
          <w:rFonts w:asciiTheme="minorHAnsi" w:eastAsiaTheme="minorEastAsia" w:hAnsiTheme="minorHAnsi" w:cstheme="minorBidi"/>
          <w:b w:val="0"/>
          <w:smallCaps w:val="0"/>
          <w:noProof/>
          <w:color w:val="auto"/>
        </w:rPr>
        <w:tab/>
      </w:r>
      <w:r>
        <w:rPr>
          <w:noProof/>
        </w:rPr>
        <w:t>Appendix C: Board Working Groups and Private Sector Secondments</w:t>
      </w:r>
      <w:r>
        <w:rPr>
          <w:noProof/>
        </w:rPr>
        <w:tab/>
      </w:r>
      <w:r>
        <w:rPr>
          <w:noProof/>
        </w:rPr>
        <w:fldChar w:fldCharType="begin"/>
      </w:r>
      <w:r>
        <w:rPr>
          <w:noProof/>
        </w:rPr>
        <w:instrText xml:space="preserve"> PAGEREF _Toc470080606 \h </w:instrText>
      </w:r>
      <w:r>
        <w:rPr>
          <w:noProof/>
        </w:rPr>
      </w:r>
      <w:r>
        <w:rPr>
          <w:noProof/>
        </w:rPr>
        <w:fldChar w:fldCharType="separate"/>
      </w:r>
      <w:r w:rsidR="00FA5F91">
        <w:rPr>
          <w:noProof/>
        </w:rPr>
        <w:t>26</w:t>
      </w:r>
      <w:r>
        <w:rPr>
          <w:noProof/>
        </w:rPr>
        <w:fldChar w:fldCharType="end"/>
      </w:r>
    </w:p>
    <w:p w14:paraId="57BA8435" w14:textId="77777777" w:rsidR="00C855A2" w:rsidRDefault="00C855A2">
      <w:pPr>
        <w:pStyle w:val="TOC1"/>
        <w:tabs>
          <w:tab w:val="left" w:pos="567"/>
        </w:tabs>
        <w:rPr>
          <w:rFonts w:asciiTheme="minorHAnsi" w:eastAsiaTheme="minorEastAsia" w:hAnsiTheme="minorHAnsi" w:cstheme="minorBidi"/>
          <w:b w:val="0"/>
          <w:smallCaps w:val="0"/>
          <w:noProof/>
          <w:color w:val="auto"/>
        </w:rPr>
      </w:pPr>
      <w:r>
        <w:rPr>
          <w:noProof/>
        </w:rPr>
        <w:t>7</w:t>
      </w:r>
      <w:r>
        <w:rPr>
          <w:rFonts w:asciiTheme="minorHAnsi" w:eastAsiaTheme="minorEastAsia" w:hAnsiTheme="minorHAnsi" w:cstheme="minorBidi"/>
          <w:b w:val="0"/>
          <w:smallCaps w:val="0"/>
          <w:noProof/>
          <w:color w:val="auto"/>
        </w:rPr>
        <w:tab/>
      </w:r>
      <w:r>
        <w:rPr>
          <w:noProof/>
        </w:rPr>
        <w:t>Appendix D: Attendance at Board meetings</w:t>
      </w:r>
      <w:r>
        <w:rPr>
          <w:noProof/>
        </w:rPr>
        <w:tab/>
      </w:r>
      <w:r>
        <w:rPr>
          <w:noProof/>
        </w:rPr>
        <w:fldChar w:fldCharType="begin"/>
      </w:r>
      <w:r>
        <w:rPr>
          <w:noProof/>
        </w:rPr>
        <w:instrText xml:space="preserve"> PAGEREF _Toc470080607 \h </w:instrText>
      </w:r>
      <w:r>
        <w:rPr>
          <w:noProof/>
        </w:rPr>
      </w:r>
      <w:r>
        <w:rPr>
          <w:noProof/>
        </w:rPr>
        <w:fldChar w:fldCharType="separate"/>
      </w:r>
      <w:r w:rsidR="00FA5F91">
        <w:rPr>
          <w:noProof/>
        </w:rPr>
        <w:t>28</w:t>
      </w:r>
      <w:r>
        <w:rPr>
          <w:noProof/>
        </w:rPr>
        <w:fldChar w:fldCharType="end"/>
      </w:r>
    </w:p>
    <w:p w14:paraId="296ED400" w14:textId="77777777" w:rsidR="00C855A2" w:rsidRDefault="00C855A2">
      <w:pPr>
        <w:pStyle w:val="TOC1"/>
        <w:tabs>
          <w:tab w:val="left" w:pos="567"/>
        </w:tabs>
        <w:rPr>
          <w:rFonts w:asciiTheme="minorHAnsi" w:eastAsiaTheme="minorEastAsia" w:hAnsiTheme="minorHAnsi" w:cstheme="minorBidi"/>
          <w:b w:val="0"/>
          <w:smallCaps w:val="0"/>
          <w:noProof/>
          <w:color w:val="auto"/>
        </w:rPr>
      </w:pPr>
      <w:r>
        <w:rPr>
          <w:noProof/>
        </w:rPr>
        <w:t>8</w:t>
      </w:r>
      <w:r>
        <w:rPr>
          <w:rFonts w:asciiTheme="minorHAnsi" w:eastAsiaTheme="minorEastAsia" w:hAnsiTheme="minorHAnsi" w:cstheme="minorBidi"/>
          <w:b w:val="0"/>
          <w:smallCaps w:val="0"/>
          <w:noProof/>
          <w:color w:val="auto"/>
        </w:rPr>
        <w:tab/>
      </w:r>
      <w:r>
        <w:rPr>
          <w:noProof/>
        </w:rPr>
        <w:t>Appendix E: Members of the Board’s Advisory Panel</w:t>
      </w:r>
      <w:r>
        <w:rPr>
          <w:noProof/>
        </w:rPr>
        <w:tab/>
      </w:r>
      <w:r>
        <w:rPr>
          <w:noProof/>
        </w:rPr>
        <w:fldChar w:fldCharType="begin"/>
      </w:r>
      <w:r>
        <w:rPr>
          <w:noProof/>
        </w:rPr>
        <w:instrText xml:space="preserve"> PAGEREF _Toc470080608 \h </w:instrText>
      </w:r>
      <w:r>
        <w:rPr>
          <w:noProof/>
        </w:rPr>
      </w:r>
      <w:r>
        <w:rPr>
          <w:noProof/>
        </w:rPr>
        <w:fldChar w:fldCharType="separate"/>
      </w:r>
      <w:r w:rsidR="00FA5F91">
        <w:rPr>
          <w:noProof/>
        </w:rPr>
        <w:t>29</w:t>
      </w:r>
      <w:r>
        <w:rPr>
          <w:noProof/>
        </w:rPr>
        <w:fldChar w:fldCharType="end"/>
      </w:r>
    </w:p>
    <w:p w14:paraId="1BC7D4C6" w14:textId="77777777" w:rsidR="00C855A2" w:rsidRDefault="00C855A2">
      <w:pPr>
        <w:pStyle w:val="TOC1"/>
        <w:tabs>
          <w:tab w:val="left" w:pos="567"/>
        </w:tabs>
        <w:rPr>
          <w:rFonts w:asciiTheme="minorHAnsi" w:eastAsiaTheme="minorEastAsia" w:hAnsiTheme="minorHAnsi" w:cstheme="minorBidi"/>
          <w:b w:val="0"/>
          <w:smallCaps w:val="0"/>
          <w:noProof/>
          <w:color w:val="auto"/>
        </w:rPr>
      </w:pPr>
      <w:r>
        <w:rPr>
          <w:noProof/>
        </w:rPr>
        <w:t>9</w:t>
      </w:r>
      <w:r>
        <w:rPr>
          <w:rFonts w:asciiTheme="minorHAnsi" w:eastAsiaTheme="minorEastAsia" w:hAnsiTheme="minorHAnsi" w:cstheme="minorBidi"/>
          <w:b w:val="0"/>
          <w:smallCaps w:val="0"/>
          <w:noProof/>
          <w:color w:val="auto"/>
        </w:rPr>
        <w:tab/>
      </w:r>
      <w:r>
        <w:rPr>
          <w:noProof/>
        </w:rPr>
        <w:t>Appendix F: Consultancies</w:t>
      </w:r>
      <w:r>
        <w:rPr>
          <w:noProof/>
        </w:rPr>
        <w:tab/>
      </w:r>
      <w:r>
        <w:rPr>
          <w:noProof/>
        </w:rPr>
        <w:fldChar w:fldCharType="begin"/>
      </w:r>
      <w:r>
        <w:rPr>
          <w:noProof/>
        </w:rPr>
        <w:instrText xml:space="preserve"> PAGEREF _Toc470080609 \h </w:instrText>
      </w:r>
      <w:r>
        <w:rPr>
          <w:noProof/>
        </w:rPr>
      </w:r>
      <w:r>
        <w:rPr>
          <w:noProof/>
        </w:rPr>
        <w:fldChar w:fldCharType="separate"/>
      </w:r>
      <w:r w:rsidR="00FA5F91">
        <w:rPr>
          <w:noProof/>
        </w:rPr>
        <w:t>32</w:t>
      </w:r>
      <w:r>
        <w:rPr>
          <w:noProof/>
        </w:rPr>
        <w:fldChar w:fldCharType="end"/>
      </w:r>
    </w:p>
    <w:p w14:paraId="5C3A826D" w14:textId="77777777" w:rsidR="00C855A2" w:rsidRDefault="00C855A2">
      <w:pPr>
        <w:pStyle w:val="TOC1"/>
        <w:tabs>
          <w:tab w:val="left" w:pos="567"/>
        </w:tabs>
        <w:rPr>
          <w:rFonts w:asciiTheme="minorHAnsi" w:eastAsiaTheme="minorEastAsia" w:hAnsiTheme="minorHAnsi" w:cstheme="minorBidi"/>
          <w:b w:val="0"/>
          <w:smallCaps w:val="0"/>
          <w:noProof/>
          <w:color w:val="auto"/>
        </w:rPr>
      </w:pPr>
      <w:r>
        <w:rPr>
          <w:noProof/>
        </w:rPr>
        <w:t>10</w:t>
      </w:r>
      <w:r>
        <w:rPr>
          <w:rFonts w:asciiTheme="minorHAnsi" w:eastAsiaTheme="minorEastAsia" w:hAnsiTheme="minorHAnsi" w:cstheme="minorBidi"/>
          <w:b w:val="0"/>
          <w:smallCaps w:val="0"/>
          <w:noProof/>
          <w:color w:val="auto"/>
        </w:rPr>
        <w:tab/>
      </w:r>
      <w:r>
        <w:rPr>
          <w:noProof/>
        </w:rPr>
        <w:t>Appendix G: Financial Statements</w:t>
      </w:r>
      <w:r>
        <w:rPr>
          <w:noProof/>
        </w:rPr>
        <w:tab/>
      </w:r>
      <w:r>
        <w:rPr>
          <w:noProof/>
        </w:rPr>
        <w:fldChar w:fldCharType="begin"/>
      </w:r>
      <w:r>
        <w:rPr>
          <w:noProof/>
        </w:rPr>
        <w:instrText xml:space="preserve"> PAGEREF _Toc470080610 \h </w:instrText>
      </w:r>
      <w:r>
        <w:rPr>
          <w:noProof/>
        </w:rPr>
      </w:r>
      <w:r>
        <w:rPr>
          <w:noProof/>
        </w:rPr>
        <w:fldChar w:fldCharType="separate"/>
      </w:r>
      <w:r w:rsidR="00FA5F91">
        <w:rPr>
          <w:noProof/>
        </w:rPr>
        <w:t>33</w:t>
      </w:r>
      <w:r>
        <w:rPr>
          <w:noProof/>
        </w:rPr>
        <w:fldChar w:fldCharType="end"/>
      </w:r>
    </w:p>
    <w:p w14:paraId="7A4D72B2" w14:textId="180073A2" w:rsidR="00C256C7" w:rsidRPr="00343B7C" w:rsidRDefault="00B740E7" w:rsidP="003A784F">
      <w:pPr>
        <w:pStyle w:val="TOC1"/>
        <w:keepNext/>
        <w:keepLines/>
        <w:rPr>
          <w:sz w:val="10"/>
          <w:szCs w:val="10"/>
        </w:rPr>
      </w:pPr>
      <w:r w:rsidRPr="003F4392">
        <w:fldChar w:fldCharType="end"/>
      </w:r>
    </w:p>
    <w:p w14:paraId="361921FE" w14:textId="083606FC" w:rsidR="00B740E7" w:rsidRPr="00C256C7" w:rsidRDefault="00B740E7" w:rsidP="00C256C7">
      <w:pPr>
        <w:pStyle w:val="TOC1"/>
        <w:keepNext/>
        <w:keepLines/>
        <w:pBdr>
          <w:bottom w:val="single" w:sz="4" w:space="1" w:color="auto"/>
        </w:pBdr>
        <w:rPr>
          <w:sz w:val="38"/>
          <w:szCs w:val="38"/>
        </w:rPr>
      </w:pPr>
      <w:r w:rsidRPr="00C256C7">
        <w:rPr>
          <w:sz w:val="38"/>
          <w:szCs w:val="38"/>
        </w:rPr>
        <w:t>List of tables</w:t>
      </w:r>
    </w:p>
    <w:p w14:paraId="674FACD4" w14:textId="77777777" w:rsidR="00343B7C" w:rsidRDefault="00343B7C">
      <w:pPr>
        <w:pStyle w:val="TOC3"/>
        <w:rPr>
          <w:noProof w:val="0"/>
        </w:rPr>
      </w:pPr>
    </w:p>
    <w:p w14:paraId="2D2A89FB" w14:textId="77777777" w:rsidR="00C855A2" w:rsidRDefault="00B740E7">
      <w:pPr>
        <w:pStyle w:val="TOC3"/>
        <w:rPr>
          <w:rFonts w:asciiTheme="minorHAnsi" w:eastAsiaTheme="minorEastAsia" w:hAnsiTheme="minorHAnsi" w:cstheme="minorBidi"/>
          <w:color w:val="auto"/>
          <w:sz w:val="22"/>
          <w:szCs w:val="22"/>
        </w:rPr>
      </w:pPr>
      <w:r w:rsidRPr="003F4392">
        <w:rPr>
          <w:noProof w:val="0"/>
        </w:rPr>
        <w:fldChar w:fldCharType="begin"/>
      </w:r>
      <w:r w:rsidRPr="003F4392">
        <w:rPr>
          <w:noProof w:val="0"/>
        </w:rPr>
        <w:instrText xml:space="preserve"> TOC \t "Table Main Heading,3" </w:instrText>
      </w:r>
      <w:r w:rsidRPr="003F4392">
        <w:rPr>
          <w:noProof w:val="0"/>
        </w:rPr>
        <w:fldChar w:fldCharType="separate"/>
      </w:r>
      <w:r w:rsidR="00C855A2">
        <w:t>Table 1: Board of Taxation meetings, 2015</w:t>
      </w:r>
      <w:r w:rsidR="00C855A2">
        <w:noBreakHyphen/>
        <w:t>16</w:t>
      </w:r>
      <w:r w:rsidR="00C855A2">
        <w:tab/>
      </w:r>
      <w:r w:rsidR="00C855A2">
        <w:fldChar w:fldCharType="begin"/>
      </w:r>
      <w:r w:rsidR="00C855A2">
        <w:instrText xml:space="preserve"> PAGEREF _Toc470080611 \h </w:instrText>
      </w:r>
      <w:r w:rsidR="00C855A2">
        <w:fldChar w:fldCharType="separate"/>
      </w:r>
      <w:r w:rsidR="00FA5F91">
        <w:t>14</w:t>
      </w:r>
      <w:r w:rsidR="00C855A2">
        <w:fldChar w:fldCharType="end"/>
      </w:r>
    </w:p>
    <w:p w14:paraId="53FC2CBD" w14:textId="77777777" w:rsidR="00C855A2" w:rsidRDefault="00C855A2">
      <w:pPr>
        <w:pStyle w:val="TOC3"/>
        <w:rPr>
          <w:rFonts w:asciiTheme="minorHAnsi" w:eastAsiaTheme="minorEastAsia" w:hAnsiTheme="minorHAnsi" w:cstheme="minorBidi"/>
          <w:color w:val="auto"/>
          <w:sz w:val="22"/>
          <w:szCs w:val="22"/>
        </w:rPr>
      </w:pPr>
      <w:r>
        <w:t>Table 2: Term of Board members</w:t>
      </w:r>
      <w:r>
        <w:tab/>
      </w:r>
      <w:r>
        <w:fldChar w:fldCharType="begin"/>
      </w:r>
      <w:r>
        <w:instrText xml:space="preserve"> PAGEREF _Toc470080612 \h </w:instrText>
      </w:r>
      <w:r>
        <w:fldChar w:fldCharType="separate"/>
      </w:r>
      <w:r w:rsidR="00FA5F91">
        <w:t>23</w:t>
      </w:r>
      <w:r>
        <w:fldChar w:fldCharType="end"/>
      </w:r>
    </w:p>
    <w:p w14:paraId="0C4D1E3D" w14:textId="77777777" w:rsidR="00C855A2" w:rsidRDefault="00C855A2">
      <w:pPr>
        <w:pStyle w:val="TOC3"/>
        <w:rPr>
          <w:rFonts w:asciiTheme="minorHAnsi" w:eastAsiaTheme="minorEastAsia" w:hAnsiTheme="minorHAnsi" w:cstheme="minorBidi"/>
          <w:color w:val="auto"/>
          <w:sz w:val="22"/>
          <w:szCs w:val="22"/>
        </w:rPr>
      </w:pPr>
      <w:r>
        <w:t>Table 3: Membership of Board Working Groups, 2015</w:t>
      </w:r>
      <w:r>
        <w:noBreakHyphen/>
        <w:t>16</w:t>
      </w:r>
      <w:r>
        <w:tab/>
      </w:r>
      <w:r>
        <w:fldChar w:fldCharType="begin"/>
      </w:r>
      <w:r>
        <w:instrText xml:space="preserve"> PAGEREF _Toc470080613 \h </w:instrText>
      </w:r>
      <w:r>
        <w:fldChar w:fldCharType="separate"/>
      </w:r>
      <w:r w:rsidR="00FA5F91">
        <w:t>26</w:t>
      </w:r>
      <w:r>
        <w:fldChar w:fldCharType="end"/>
      </w:r>
    </w:p>
    <w:p w14:paraId="058DB9E5" w14:textId="77777777" w:rsidR="00C855A2" w:rsidRDefault="00C855A2">
      <w:pPr>
        <w:pStyle w:val="TOC3"/>
        <w:rPr>
          <w:rFonts w:asciiTheme="minorHAnsi" w:eastAsiaTheme="minorEastAsia" w:hAnsiTheme="minorHAnsi" w:cstheme="minorBidi"/>
          <w:color w:val="auto"/>
          <w:sz w:val="22"/>
          <w:szCs w:val="22"/>
        </w:rPr>
      </w:pPr>
      <w:r>
        <w:t>Table 4: Private Sector Secondments, 2015</w:t>
      </w:r>
      <w:r>
        <w:noBreakHyphen/>
        <w:t>16</w:t>
      </w:r>
      <w:r>
        <w:tab/>
      </w:r>
      <w:r>
        <w:fldChar w:fldCharType="begin"/>
      </w:r>
      <w:r>
        <w:instrText xml:space="preserve"> PAGEREF _Toc470080614 \h </w:instrText>
      </w:r>
      <w:r>
        <w:fldChar w:fldCharType="separate"/>
      </w:r>
      <w:r w:rsidR="00FA5F91">
        <w:t>27</w:t>
      </w:r>
      <w:r>
        <w:fldChar w:fldCharType="end"/>
      </w:r>
    </w:p>
    <w:p w14:paraId="29212E5B" w14:textId="77777777" w:rsidR="00C855A2" w:rsidRDefault="00C855A2">
      <w:pPr>
        <w:pStyle w:val="TOC3"/>
        <w:rPr>
          <w:rFonts w:asciiTheme="minorHAnsi" w:eastAsiaTheme="minorEastAsia" w:hAnsiTheme="minorHAnsi" w:cstheme="minorBidi"/>
          <w:color w:val="auto"/>
          <w:sz w:val="22"/>
          <w:szCs w:val="22"/>
        </w:rPr>
      </w:pPr>
      <w:r>
        <w:t>Table 5: Attendance at Board meetings, 2015</w:t>
      </w:r>
      <w:r>
        <w:noBreakHyphen/>
        <w:t>16</w:t>
      </w:r>
      <w:r>
        <w:tab/>
      </w:r>
      <w:r>
        <w:fldChar w:fldCharType="begin"/>
      </w:r>
      <w:r>
        <w:instrText xml:space="preserve"> PAGEREF _Toc470080615 \h </w:instrText>
      </w:r>
      <w:r>
        <w:fldChar w:fldCharType="separate"/>
      </w:r>
      <w:r w:rsidR="00FA5F91">
        <w:t>28</w:t>
      </w:r>
      <w:r>
        <w:fldChar w:fldCharType="end"/>
      </w:r>
    </w:p>
    <w:p w14:paraId="78FC1A51" w14:textId="77777777" w:rsidR="00C855A2" w:rsidRDefault="00C855A2">
      <w:pPr>
        <w:pStyle w:val="TOC3"/>
        <w:rPr>
          <w:rFonts w:asciiTheme="minorHAnsi" w:eastAsiaTheme="minorEastAsia" w:hAnsiTheme="minorHAnsi" w:cstheme="minorBidi"/>
          <w:color w:val="auto"/>
          <w:sz w:val="22"/>
          <w:szCs w:val="22"/>
        </w:rPr>
      </w:pPr>
      <w:r>
        <w:t>Table 6: Members of Advisory Panel as at 30 June 2016</w:t>
      </w:r>
      <w:r>
        <w:tab/>
      </w:r>
      <w:r>
        <w:fldChar w:fldCharType="begin"/>
      </w:r>
      <w:r>
        <w:instrText xml:space="preserve"> PAGEREF _Toc470080616 \h </w:instrText>
      </w:r>
      <w:r>
        <w:fldChar w:fldCharType="separate"/>
      </w:r>
      <w:r w:rsidR="00FA5F91">
        <w:t>29</w:t>
      </w:r>
      <w:r>
        <w:fldChar w:fldCharType="end"/>
      </w:r>
    </w:p>
    <w:p w14:paraId="7A8A9DA4" w14:textId="77777777" w:rsidR="00C855A2" w:rsidRDefault="00C855A2">
      <w:pPr>
        <w:pStyle w:val="TOC3"/>
        <w:rPr>
          <w:rFonts w:asciiTheme="minorHAnsi" w:eastAsiaTheme="minorEastAsia" w:hAnsiTheme="minorHAnsi" w:cstheme="minorBidi"/>
          <w:color w:val="auto"/>
          <w:sz w:val="22"/>
          <w:szCs w:val="22"/>
        </w:rPr>
      </w:pPr>
      <w:r>
        <w:t>Table 7: Revenue, expenses and operating result</w:t>
      </w:r>
      <w:r>
        <w:tab/>
      </w:r>
      <w:r>
        <w:fldChar w:fldCharType="begin"/>
      </w:r>
      <w:r>
        <w:instrText xml:space="preserve"> PAGEREF _Toc470080617 \h </w:instrText>
      </w:r>
      <w:r>
        <w:fldChar w:fldCharType="separate"/>
      </w:r>
      <w:r w:rsidR="00FA5F91">
        <w:t>33</w:t>
      </w:r>
      <w:r>
        <w:fldChar w:fldCharType="end"/>
      </w:r>
    </w:p>
    <w:p w14:paraId="32CEA553" w14:textId="6E25BA04" w:rsidR="00C855A2" w:rsidRDefault="00C855A2">
      <w:pPr>
        <w:pStyle w:val="TOC3"/>
        <w:rPr>
          <w:rFonts w:asciiTheme="minorHAnsi" w:eastAsiaTheme="minorEastAsia" w:hAnsiTheme="minorHAnsi" w:cstheme="minorBidi"/>
          <w:color w:val="auto"/>
          <w:sz w:val="22"/>
          <w:szCs w:val="22"/>
        </w:rPr>
      </w:pPr>
      <w:r>
        <w:t>Table 8: Remuneration paid to non</w:t>
      </w:r>
      <w:r>
        <w:noBreakHyphen/>
        <w:t>government Board members,</w:t>
      </w:r>
      <w:r>
        <w:br/>
        <w:t xml:space="preserve">               2015</w:t>
      </w:r>
      <w:r>
        <w:noBreakHyphen/>
        <w:t>16</w:t>
      </w:r>
      <w:r>
        <w:tab/>
      </w:r>
      <w:r>
        <w:fldChar w:fldCharType="begin"/>
      </w:r>
      <w:r>
        <w:instrText xml:space="preserve"> PAGEREF _Toc470080618 \h </w:instrText>
      </w:r>
      <w:r>
        <w:fldChar w:fldCharType="separate"/>
      </w:r>
      <w:r w:rsidR="00FA5F91">
        <w:t>34</w:t>
      </w:r>
      <w:r>
        <w:fldChar w:fldCharType="end"/>
      </w:r>
    </w:p>
    <w:p w14:paraId="36192207" w14:textId="77777777" w:rsidR="00B740E7" w:rsidRPr="003F4392" w:rsidRDefault="00B740E7" w:rsidP="00343B7C">
      <w:pPr>
        <w:pStyle w:val="SingleParagraph"/>
        <w:rPr>
          <w:highlight w:val="yellow"/>
        </w:rPr>
      </w:pPr>
      <w:r w:rsidRPr="003F4392">
        <w:fldChar w:fldCharType="end"/>
      </w:r>
    </w:p>
    <w:p w14:paraId="36192208" w14:textId="77777777" w:rsidR="00B740E7" w:rsidRPr="003F4392" w:rsidRDefault="00B740E7" w:rsidP="00B740E7">
      <w:pPr>
        <w:pStyle w:val="Heading1"/>
        <w:rPr>
          <w:highlight w:val="yellow"/>
        </w:rPr>
        <w:sectPr w:rsidR="00B740E7" w:rsidRPr="003F4392" w:rsidSect="004A6459">
          <w:headerReference w:type="even" r:id="rId29"/>
          <w:headerReference w:type="first" r:id="rId30"/>
          <w:footerReference w:type="first" r:id="rId31"/>
          <w:type w:val="oddPage"/>
          <w:pgSz w:w="11907" w:h="16840" w:code="9"/>
          <w:pgMar w:top="2466" w:right="2098" w:bottom="2466" w:left="2098" w:header="1559" w:footer="1899" w:gutter="0"/>
          <w:pgNumType w:fmt="lowerRoman"/>
          <w:cols w:space="720"/>
          <w:titlePg/>
        </w:sectPr>
      </w:pPr>
    </w:p>
    <w:p w14:paraId="36192209" w14:textId="0F3E60BC" w:rsidR="00B740E7" w:rsidRPr="003F4392" w:rsidRDefault="00B529C4" w:rsidP="00AC0F01">
      <w:pPr>
        <w:pStyle w:val="Heading1"/>
        <w:numPr>
          <w:ilvl w:val="0"/>
          <w:numId w:val="0"/>
        </w:numPr>
      </w:pPr>
      <w:bookmarkStart w:id="1" w:name="_Toc470080586"/>
      <w:r>
        <w:t>Contact Details</w:t>
      </w:r>
      <w:bookmarkEnd w:id="1"/>
    </w:p>
    <w:p w14:paraId="3619220A" w14:textId="77777777" w:rsidR="00B740E7" w:rsidRPr="003F4392" w:rsidRDefault="00B740E7" w:rsidP="000D4A3B">
      <w:r w:rsidRPr="003F4392">
        <w:t xml:space="preserve">Inquiries regarding this report </w:t>
      </w:r>
      <w:proofErr w:type="gramStart"/>
      <w:r w:rsidRPr="003F4392">
        <w:t>may be directed</w:t>
      </w:r>
      <w:proofErr w:type="gramEnd"/>
      <w:r w:rsidRPr="003F4392">
        <w:t xml:space="preserve"> to:</w:t>
      </w:r>
    </w:p>
    <w:p w14:paraId="3619220B" w14:textId="77777777" w:rsidR="00B740E7" w:rsidRPr="003F4392" w:rsidRDefault="00B740E7" w:rsidP="00B740E7">
      <w:pPr>
        <w:pStyle w:val="SinglePara"/>
      </w:pPr>
      <w:r w:rsidRPr="003F4392">
        <w:t>Board of Taxation Secretariat</w:t>
      </w:r>
    </w:p>
    <w:p w14:paraId="3619220C" w14:textId="174365E6" w:rsidR="00B740E7" w:rsidRPr="003F4392" w:rsidRDefault="00B740E7" w:rsidP="00B740E7">
      <w:pPr>
        <w:pStyle w:val="SinglePara"/>
      </w:pPr>
      <w:r w:rsidRPr="003F4392">
        <w:t>c/</w:t>
      </w:r>
      <w:r w:rsidR="000E5E6B">
        <w:t>o</w:t>
      </w:r>
      <w:r w:rsidR="000B1CD9">
        <w:t xml:space="preserve"> — </w:t>
      </w:r>
      <w:r w:rsidRPr="003F4392">
        <w:t>The Treasury</w:t>
      </w:r>
    </w:p>
    <w:p w14:paraId="3619220D" w14:textId="77777777" w:rsidR="00B740E7" w:rsidRPr="003F4392" w:rsidRDefault="00B740E7" w:rsidP="00B740E7">
      <w:pPr>
        <w:pStyle w:val="SinglePara"/>
      </w:pPr>
      <w:r w:rsidRPr="003F4392">
        <w:t>Langton Crescent</w:t>
      </w:r>
    </w:p>
    <w:p w14:paraId="3619220E" w14:textId="68020EAA" w:rsidR="00B740E7" w:rsidRPr="003F4392" w:rsidRDefault="00B740E7" w:rsidP="000D4A3B">
      <w:proofErr w:type="spellStart"/>
      <w:r w:rsidRPr="003F4392">
        <w:t>PARKES</w:t>
      </w:r>
      <w:proofErr w:type="spellEnd"/>
      <w:r w:rsidR="00ED3EFD" w:rsidRPr="003F4392">
        <w:t xml:space="preserve"> </w:t>
      </w:r>
      <w:r w:rsidRPr="003F4392">
        <w:t>ACT</w:t>
      </w:r>
      <w:r w:rsidR="00ED3EFD" w:rsidRPr="003F4392">
        <w:t xml:space="preserve"> </w:t>
      </w:r>
      <w:r w:rsidRPr="003F4392">
        <w:t>2600</w:t>
      </w:r>
    </w:p>
    <w:p w14:paraId="3619220F" w14:textId="3F73AD36" w:rsidR="00B740E7" w:rsidRPr="003F4392" w:rsidRDefault="00B740E7" w:rsidP="002813E2">
      <w:pPr>
        <w:pStyle w:val="SinglePara"/>
        <w:tabs>
          <w:tab w:val="left" w:pos="1440"/>
        </w:tabs>
      </w:pPr>
      <w:r w:rsidRPr="003F4392">
        <w:t>Telephone:</w:t>
      </w:r>
      <w:r w:rsidRPr="003F4392">
        <w:tab/>
      </w:r>
      <w:r w:rsidR="00077F89">
        <w:tab/>
      </w:r>
      <w:r w:rsidRPr="003F4392">
        <w:t>02 6263 4366</w:t>
      </w:r>
    </w:p>
    <w:p w14:paraId="36192210" w14:textId="085A3F7A" w:rsidR="00B740E7" w:rsidRPr="003F4392" w:rsidRDefault="005C12B4" w:rsidP="00B740E7">
      <w:pPr>
        <w:pStyle w:val="SinglePara"/>
        <w:tabs>
          <w:tab w:val="left" w:pos="1440"/>
        </w:tabs>
      </w:pPr>
      <w:r w:rsidRPr="003F4392">
        <w:t>Facsimile:</w:t>
      </w:r>
      <w:r w:rsidRPr="003F4392">
        <w:tab/>
      </w:r>
      <w:r w:rsidR="00077F89">
        <w:tab/>
      </w:r>
      <w:r w:rsidRPr="003F4392">
        <w:t>02 6263 261</w:t>
      </w:r>
      <w:r w:rsidR="00B740E7" w:rsidRPr="003F4392">
        <w:t>7</w:t>
      </w:r>
    </w:p>
    <w:p w14:paraId="36192211" w14:textId="08EF9865" w:rsidR="00B740E7" w:rsidRPr="003F4392" w:rsidRDefault="00B740E7" w:rsidP="000D4A3B">
      <w:r w:rsidRPr="003F4392">
        <w:t>Email:</w:t>
      </w:r>
      <w:r w:rsidRPr="003F4392">
        <w:tab/>
      </w:r>
      <w:r w:rsidR="00077F89">
        <w:tab/>
      </w:r>
      <w:hyperlink r:id="rId32" w:history="1">
        <w:r w:rsidRPr="003F4392">
          <w:rPr>
            <w:rStyle w:val="Hyperlink"/>
          </w:rPr>
          <w:t>taxboard@treasury.gov.au</w:t>
        </w:r>
      </w:hyperlink>
    </w:p>
    <w:p w14:paraId="36192212" w14:textId="77777777" w:rsidR="00B740E7" w:rsidRPr="003F4392" w:rsidRDefault="00B740E7" w:rsidP="00B740E7">
      <w:pPr>
        <w:pStyle w:val="SingleParagraph"/>
        <w:rPr>
          <w:highlight w:val="yellow"/>
        </w:rPr>
      </w:pPr>
    </w:p>
    <w:p w14:paraId="36192213" w14:textId="41BBA956" w:rsidR="006E7F72" w:rsidRDefault="006E7F72">
      <w:pPr>
        <w:keepLines w:val="0"/>
        <w:spacing w:after="0" w:line="240" w:lineRule="auto"/>
        <w:jc w:val="left"/>
        <w:rPr>
          <w:highlight w:val="yellow"/>
        </w:rPr>
      </w:pPr>
      <w:r>
        <w:rPr>
          <w:highlight w:val="yellow"/>
        </w:rPr>
        <w:br w:type="page"/>
      </w:r>
    </w:p>
    <w:p w14:paraId="662FF13F" w14:textId="30D20589" w:rsidR="00FA24FB" w:rsidRPr="003F4392" w:rsidRDefault="00FA24FB" w:rsidP="00FA24FB">
      <w:pPr>
        <w:pStyle w:val="Heading1"/>
        <w:numPr>
          <w:ilvl w:val="0"/>
          <w:numId w:val="0"/>
        </w:numPr>
      </w:pPr>
      <w:bookmarkStart w:id="2" w:name="_Toc470080587"/>
      <w:r>
        <w:t>Glossary of Terms</w:t>
      </w:r>
      <w:bookmarkEnd w:id="2"/>
    </w:p>
    <w:tbl>
      <w:tblPr>
        <w:tblStyle w:val="TableColumns3"/>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66"/>
        <w:gridCol w:w="4989"/>
      </w:tblGrid>
      <w:tr w:rsidR="00890D19" w14:paraId="59E44E8E" w14:textId="77777777" w:rsidTr="00CB3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6" w:type="dxa"/>
          </w:tcPr>
          <w:p w14:paraId="0DE28229" w14:textId="07EAE7DC" w:rsidR="00890D19" w:rsidRDefault="00890D19" w:rsidP="00FA24FB"/>
        </w:tc>
        <w:tc>
          <w:tcPr>
            <w:tcW w:w="4989" w:type="dxa"/>
          </w:tcPr>
          <w:p w14:paraId="45A80568" w14:textId="77777777" w:rsidR="00890D19" w:rsidRDefault="00890D19" w:rsidP="00890D19">
            <w:pPr>
              <w:jc w:val="right"/>
              <w:cnfStyle w:val="100000000000" w:firstRow="1" w:lastRow="0" w:firstColumn="0" w:lastColumn="0" w:oddVBand="0" w:evenVBand="0" w:oddHBand="0" w:evenHBand="0" w:firstRowFirstColumn="0" w:firstRowLastColumn="0" w:lastRowFirstColumn="0" w:lastRowLastColumn="0"/>
            </w:pPr>
          </w:p>
        </w:tc>
      </w:tr>
      <w:tr w:rsidR="00614317" w14:paraId="0DF461DC"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698AC781" w14:textId="77777777" w:rsidR="00614317" w:rsidRDefault="00614317" w:rsidP="004352F4">
            <w:proofErr w:type="spellStart"/>
            <w:r>
              <w:t>AASB</w:t>
            </w:r>
            <w:proofErr w:type="spellEnd"/>
          </w:p>
        </w:tc>
        <w:tc>
          <w:tcPr>
            <w:tcW w:w="4989" w:type="dxa"/>
          </w:tcPr>
          <w:p w14:paraId="0C149DBF" w14:textId="77777777" w:rsidR="00614317" w:rsidRPr="00D26739" w:rsidRDefault="00614317" w:rsidP="004352F4">
            <w:pPr>
              <w:jc w:val="right"/>
              <w:cnfStyle w:val="000000000000" w:firstRow="0" w:lastRow="0" w:firstColumn="0" w:lastColumn="0" w:oddVBand="0" w:evenVBand="0" w:oddHBand="0" w:evenHBand="0" w:firstRowFirstColumn="0" w:firstRowLastColumn="0" w:lastRowFirstColumn="0" w:lastRowLastColumn="0"/>
              <w:rPr>
                <w:b w:val="0"/>
              </w:rPr>
            </w:pPr>
            <w:r w:rsidRPr="00D26739">
              <w:rPr>
                <w:b w:val="0"/>
              </w:rPr>
              <w:t>Australian Accounting Standards Board</w:t>
            </w:r>
          </w:p>
        </w:tc>
      </w:tr>
      <w:tr w:rsidR="00614317" w14:paraId="04564F1F"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326A75BC" w14:textId="77777777" w:rsidR="00614317" w:rsidRDefault="00614317" w:rsidP="004352F4">
            <w:proofErr w:type="spellStart"/>
            <w:r>
              <w:t>ABA</w:t>
            </w:r>
            <w:proofErr w:type="spellEnd"/>
          </w:p>
        </w:tc>
        <w:tc>
          <w:tcPr>
            <w:tcW w:w="4989" w:type="dxa"/>
          </w:tcPr>
          <w:p w14:paraId="3933692A" w14:textId="77777777" w:rsidR="00614317" w:rsidRPr="00D26739" w:rsidRDefault="00614317" w:rsidP="004352F4">
            <w:pPr>
              <w:jc w:val="right"/>
              <w:cnfStyle w:val="000000000000" w:firstRow="0" w:lastRow="0" w:firstColumn="0" w:lastColumn="0" w:oddVBand="0" w:evenVBand="0" w:oddHBand="0" w:evenHBand="0" w:firstRowFirstColumn="0" w:firstRowLastColumn="0" w:lastRowFirstColumn="0" w:lastRowLastColumn="0"/>
              <w:rPr>
                <w:b w:val="0"/>
              </w:rPr>
            </w:pPr>
            <w:r w:rsidRPr="00D26739">
              <w:rPr>
                <w:b w:val="0"/>
              </w:rPr>
              <w:t>Australian Bankers Association</w:t>
            </w:r>
          </w:p>
        </w:tc>
      </w:tr>
      <w:tr w:rsidR="00614317" w14:paraId="1C778DD1"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781E0E93" w14:textId="77777777" w:rsidR="00614317" w:rsidRDefault="00614317" w:rsidP="004352F4">
            <w:r>
              <w:t>APRA</w:t>
            </w:r>
          </w:p>
        </w:tc>
        <w:tc>
          <w:tcPr>
            <w:tcW w:w="4989" w:type="dxa"/>
          </w:tcPr>
          <w:p w14:paraId="342221CD" w14:textId="77777777" w:rsidR="00614317" w:rsidRPr="00D26739" w:rsidRDefault="00614317" w:rsidP="004352F4">
            <w:pPr>
              <w:jc w:val="right"/>
              <w:cnfStyle w:val="000000000000" w:firstRow="0" w:lastRow="0" w:firstColumn="0" w:lastColumn="0" w:oddVBand="0" w:evenVBand="0" w:oddHBand="0" w:evenHBand="0" w:firstRowFirstColumn="0" w:firstRowLastColumn="0" w:lastRowFirstColumn="0" w:lastRowLastColumn="0"/>
              <w:rPr>
                <w:b w:val="0"/>
              </w:rPr>
            </w:pPr>
            <w:r w:rsidRPr="00D26739">
              <w:rPr>
                <w:b w:val="0"/>
              </w:rPr>
              <w:t>Australian Prudential Regulatory Authority</w:t>
            </w:r>
          </w:p>
        </w:tc>
      </w:tr>
      <w:tr w:rsidR="00614317" w14:paraId="111BBFC9"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00EBE186" w14:textId="77777777" w:rsidR="00614317" w:rsidRDefault="00614317" w:rsidP="004352F4">
            <w:proofErr w:type="spellStart"/>
            <w:r>
              <w:t>ASIC</w:t>
            </w:r>
            <w:proofErr w:type="spellEnd"/>
          </w:p>
        </w:tc>
        <w:tc>
          <w:tcPr>
            <w:tcW w:w="4989" w:type="dxa"/>
          </w:tcPr>
          <w:p w14:paraId="743785FA" w14:textId="77777777" w:rsidR="00614317" w:rsidRPr="00D26739" w:rsidRDefault="00614317" w:rsidP="004352F4">
            <w:pPr>
              <w:jc w:val="right"/>
              <w:cnfStyle w:val="000000000000" w:firstRow="0" w:lastRow="0" w:firstColumn="0" w:lastColumn="0" w:oddVBand="0" w:evenVBand="0" w:oddHBand="0" w:evenHBand="0" w:firstRowFirstColumn="0" w:firstRowLastColumn="0" w:lastRowFirstColumn="0" w:lastRowLastColumn="0"/>
              <w:rPr>
                <w:b w:val="0"/>
              </w:rPr>
            </w:pPr>
            <w:r>
              <w:rPr>
                <w:b w:val="0"/>
              </w:rPr>
              <w:t>Australian Securities &amp; Investments Commission</w:t>
            </w:r>
          </w:p>
        </w:tc>
      </w:tr>
      <w:tr w:rsidR="00614317" w14:paraId="321467F9"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29087069" w14:textId="77777777" w:rsidR="00614317" w:rsidRDefault="00614317" w:rsidP="004352F4">
            <w:proofErr w:type="spellStart"/>
            <w:r>
              <w:t>ASX</w:t>
            </w:r>
            <w:proofErr w:type="spellEnd"/>
          </w:p>
        </w:tc>
        <w:tc>
          <w:tcPr>
            <w:tcW w:w="4989" w:type="dxa"/>
          </w:tcPr>
          <w:p w14:paraId="43CD326D" w14:textId="77777777" w:rsidR="00614317" w:rsidRPr="00D26739" w:rsidRDefault="00614317" w:rsidP="004352F4">
            <w:pPr>
              <w:jc w:val="right"/>
              <w:cnfStyle w:val="000000000000" w:firstRow="0" w:lastRow="0" w:firstColumn="0" w:lastColumn="0" w:oddVBand="0" w:evenVBand="0" w:oddHBand="0" w:evenHBand="0" w:firstRowFirstColumn="0" w:firstRowLastColumn="0" w:lastRowFirstColumn="0" w:lastRowLastColumn="0"/>
              <w:rPr>
                <w:b w:val="0"/>
              </w:rPr>
            </w:pPr>
            <w:r>
              <w:rPr>
                <w:b w:val="0"/>
              </w:rPr>
              <w:t>Australian Securities Exchange</w:t>
            </w:r>
          </w:p>
        </w:tc>
      </w:tr>
      <w:tr w:rsidR="00614317" w14:paraId="75B95939"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080E4EB5" w14:textId="77777777" w:rsidR="00614317" w:rsidRDefault="00614317" w:rsidP="004352F4">
            <w:proofErr w:type="spellStart"/>
            <w:r>
              <w:t>ATO</w:t>
            </w:r>
            <w:proofErr w:type="spellEnd"/>
          </w:p>
        </w:tc>
        <w:tc>
          <w:tcPr>
            <w:tcW w:w="4989" w:type="dxa"/>
          </w:tcPr>
          <w:p w14:paraId="27EE22CA" w14:textId="77777777" w:rsidR="00614317" w:rsidRPr="00D26739" w:rsidRDefault="00614317" w:rsidP="004352F4">
            <w:pPr>
              <w:jc w:val="right"/>
              <w:cnfStyle w:val="000000000000" w:firstRow="0" w:lastRow="0" w:firstColumn="0" w:lastColumn="0" w:oddVBand="0" w:evenVBand="0" w:oddHBand="0" w:evenHBand="0" w:firstRowFirstColumn="0" w:firstRowLastColumn="0" w:lastRowFirstColumn="0" w:lastRowLastColumn="0"/>
              <w:rPr>
                <w:b w:val="0"/>
              </w:rPr>
            </w:pPr>
            <w:r w:rsidRPr="00D26739">
              <w:rPr>
                <w:b w:val="0"/>
              </w:rPr>
              <w:t>Australian Taxation Office</w:t>
            </w:r>
          </w:p>
        </w:tc>
      </w:tr>
      <w:tr w:rsidR="00614317" w14:paraId="40542580"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4CFACFEF" w14:textId="77777777" w:rsidR="00614317" w:rsidRDefault="00614317" w:rsidP="004352F4">
            <w:proofErr w:type="spellStart"/>
            <w:r>
              <w:t>AUASB</w:t>
            </w:r>
            <w:proofErr w:type="spellEnd"/>
          </w:p>
        </w:tc>
        <w:tc>
          <w:tcPr>
            <w:tcW w:w="4989" w:type="dxa"/>
          </w:tcPr>
          <w:p w14:paraId="4D07D3C6" w14:textId="77777777" w:rsidR="00614317" w:rsidRPr="00D26739" w:rsidRDefault="00614317" w:rsidP="004352F4">
            <w:pPr>
              <w:jc w:val="right"/>
              <w:cnfStyle w:val="000000000000" w:firstRow="0" w:lastRow="0" w:firstColumn="0" w:lastColumn="0" w:oddVBand="0" w:evenVBand="0" w:oddHBand="0" w:evenHBand="0" w:firstRowFirstColumn="0" w:firstRowLastColumn="0" w:lastRowFirstColumn="0" w:lastRowLastColumn="0"/>
              <w:rPr>
                <w:b w:val="0"/>
              </w:rPr>
            </w:pPr>
            <w:r>
              <w:rPr>
                <w:b w:val="0"/>
              </w:rPr>
              <w:t>Auditing and Assurance Standards Board</w:t>
            </w:r>
          </w:p>
        </w:tc>
      </w:tr>
      <w:tr w:rsidR="00614317" w14:paraId="6C7AB85C"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41D4677A" w14:textId="77777777" w:rsidR="00614317" w:rsidRDefault="00614317" w:rsidP="004352F4">
            <w:r>
              <w:t>G100</w:t>
            </w:r>
          </w:p>
        </w:tc>
        <w:tc>
          <w:tcPr>
            <w:tcW w:w="4989" w:type="dxa"/>
          </w:tcPr>
          <w:p w14:paraId="0C928811" w14:textId="77777777" w:rsidR="00614317" w:rsidRPr="00D26739" w:rsidRDefault="00614317" w:rsidP="004352F4">
            <w:pPr>
              <w:jc w:val="right"/>
              <w:cnfStyle w:val="000000000000" w:firstRow="0" w:lastRow="0" w:firstColumn="0" w:lastColumn="0" w:oddVBand="0" w:evenVBand="0" w:oddHBand="0" w:evenHBand="0" w:firstRowFirstColumn="0" w:firstRowLastColumn="0" w:lastRowFirstColumn="0" w:lastRowLastColumn="0"/>
              <w:rPr>
                <w:b w:val="0"/>
              </w:rPr>
            </w:pPr>
            <w:r>
              <w:rPr>
                <w:b w:val="0"/>
              </w:rPr>
              <w:t>Group of 100</w:t>
            </w:r>
          </w:p>
        </w:tc>
      </w:tr>
      <w:tr w:rsidR="00614317" w14:paraId="634024D9"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77E790B2" w14:textId="77777777" w:rsidR="00614317" w:rsidRDefault="00614317" w:rsidP="004352F4">
            <w:proofErr w:type="spellStart"/>
            <w:r>
              <w:t>KWM</w:t>
            </w:r>
            <w:proofErr w:type="spellEnd"/>
          </w:p>
        </w:tc>
        <w:tc>
          <w:tcPr>
            <w:tcW w:w="4989" w:type="dxa"/>
          </w:tcPr>
          <w:p w14:paraId="09A6E8DD" w14:textId="77777777" w:rsidR="00614317" w:rsidRPr="00614317" w:rsidRDefault="00614317" w:rsidP="004352F4">
            <w:pPr>
              <w:jc w:val="right"/>
              <w:cnfStyle w:val="000000000000" w:firstRow="0" w:lastRow="0" w:firstColumn="0" w:lastColumn="0" w:oddVBand="0" w:evenVBand="0" w:oddHBand="0" w:evenHBand="0" w:firstRowFirstColumn="0" w:firstRowLastColumn="0" w:lastRowFirstColumn="0" w:lastRowLastColumn="0"/>
              <w:rPr>
                <w:b w:val="0"/>
              </w:rPr>
            </w:pPr>
            <w:r w:rsidRPr="00614317">
              <w:rPr>
                <w:b w:val="0"/>
              </w:rPr>
              <w:t xml:space="preserve">King &amp; Wood </w:t>
            </w:r>
            <w:proofErr w:type="spellStart"/>
            <w:r w:rsidRPr="00614317">
              <w:rPr>
                <w:b w:val="0"/>
              </w:rPr>
              <w:t>Mallesons</w:t>
            </w:r>
            <w:proofErr w:type="spellEnd"/>
          </w:p>
        </w:tc>
      </w:tr>
      <w:tr w:rsidR="00890D19" w14:paraId="069DFC6D"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26A68D61" w14:textId="419008DA" w:rsidR="00890D19" w:rsidRDefault="00890D19" w:rsidP="00FA24FB">
            <w:r>
              <w:t>Minister</w:t>
            </w:r>
          </w:p>
        </w:tc>
        <w:tc>
          <w:tcPr>
            <w:tcW w:w="4989" w:type="dxa"/>
          </w:tcPr>
          <w:p w14:paraId="5E8A9C60" w14:textId="4DB0793F" w:rsidR="00890D19" w:rsidRPr="00D26739" w:rsidRDefault="00890D19" w:rsidP="00890D19">
            <w:pPr>
              <w:jc w:val="right"/>
              <w:cnfStyle w:val="000000000000" w:firstRow="0" w:lastRow="0" w:firstColumn="0" w:lastColumn="0" w:oddVBand="0" w:evenVBand="0" w:oddHBand="0" w:evenHBand="0" w:firstRowFirstColumn="0" w:firstRowLastColumn="0" w:lastRowFirstColumn="0" w:lastRowLastColumn="0"/>
              <w:rPr>
                <w:b w:val="0"/>
              </w:rPr>
            </w:pPr>
            <w:r w:rsidRPr="00D26739">
              <w:rPr>
                <w:b w:val="0"/>
              </w:rPr>
              <w:t>Minister for Revenue and Financial Services</w:t>
            </w:r>
          </w:p>
        </w:tc>
      </w:tr>
      <w:tr w:rsidR="00890D19" w14:paraId="4BB7DAD0"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797E2F25" w14:textId="13D075D4" w:rsidR="00890D19" w:rsidRDefault="00890D19" w:rsidP="00FA24FB">
            <w:r>
              <w:t>OECD</w:t>
            </w:r>
          </w:p>
        </w:tc>
        <w:tc>
          <w:tcPr>
            <w:tcW w:w="4989" w:type="dxa"/>
          </w:tcPr>
          <w:p w14:paraId="78E386D0" w14:textId="26D24AEA" w:rsidR="00890D19" w:rsidRPr="00D26739" w:rsidRDefault="00890D19" w:rsidP="00890D19">
            <w:pPr>
              <w:jc w:val="right"/>
              <w:cnfStyle w:val="000000000000" w:firstRow="0" w:lastRow="0" w:firstColumn="0" w:lastColumn="0" w:oddVBand="0" w:evenVBand="0" w:oddHBand="0" w:evenHBand="0" w:firstRowFirstColumn="0" w:firstRowLastColumn="0" w:lastRowFirstColumn="0" w:lastRowLastColumn="0"/>
              <w:rPr>
                <w:b w:val="0"/>
              </w:rPr>
            </w:pPr>
            <w:r w:rsidRPr="00D26739">
              <w:rPr>
                <w:b w:val="0"/>
              </w:rPr>
              <w:t>Organisation for Economic Co</w:t>
            </w:r>
            <w:r w:rsidR="000B1CD9">
              <w:rPr>
                <w:b w:val="0"/>
              </w:rPr>
              <w:noBreakHyphen/>
            </w:r>
            <w:r w:rsidRPr="00D26739">
              <w:rPr>
                <w:b w:val="0"/>
              </w:rPr>
              <w:t>operation and Development</w:t>
            </w:r>
          </w:p>
        </w:tc>
      </w:tr>
      <w:tr w:rsidR="00616D82" w:rsidRPr="00616D82" w14:paraId="34FEC490"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71D4B88C" w14:textId="77777777" w:rsidR="00616D82" w:rsidRPr="00616D82" w:rsidRDefault="00616D82" w:rsidP="004352F4">
            <w:proofErr w:type="spellStart"/>
            <w:r w:rsidRPr="00616D82">
              <w:t>OPC</w:t>
            </w:r>
            <w:proofErr w:type="spellEnd"/>
          </w:p>
        </w:tc>
        <w:tc>
          <w:tcPr>
            <w:tcW w:w="4989" w:type="dxa"/>
          </w:tcPr>
          <w:p w14:paraId="08B8CF8B" w14:textId="77777777" w:rsidR="00616D82" w:rsidRPr="00616D82" w:rsidRDefault="00616D82" w:rsidP="004352F4">
            <w:pPr>
              <w:jc w:val="right"/>
              <w:cnfStyle w:val="000000000000" w:firstRow="0" w:lastRow="0" w:firstColumn="0" w:lastColumn="0" w:oddVBand="0" w:evenVBand="0" w:oddHBand="0" w:evenHBand="0" w:firstRowFirstColumn="0" w:firstRowLastColumn="0" w:lastRowFirstColumn="0" w:lastRowLastColumn="0"/>
              <w:rPr>
                <w:b w:val="0"/>
              </w:rPr>
            </w:pPr>
            <w:r w:rsidRPr="00616D82">
              <w:rPr>
                <w:b w:val="0"/>
              </w:rPr>
              <w:t>Office of Parliamentary Counsel</w:t>
            </w:r>
          </w:p>
        </w:tc>
      </w:tr>
      <w:tr w:rsidR="00890D19" w14:paraId="3F3BBA99"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2F897C03" w14:textId="6A6FEC02" w:rsidR="00890D19" w:rsidRDefault="00890D19" w:rsidP="00FA24FB">
            <w:r>
              <w:t>PwC</w:t>
            </w:r>
          </w:p>
        </w:tc>
        <w:tc>
          <w:tcPr>
            <w:tcW w:w="4989" w:type="dxa"/>
          </w:tcPr>
          <w:p w14:paraId="4867552F" w14:textId="62BDEEB4" w:rsidR="00890D19" w:rsidRPr="00D26739" w:rsidRDefault="00890D19" w:rsidP="00890D19">
            <w:pPr>
              <w:jc w:val="right"/>
              <w:cnfStyle w:val="000000000000" w:firstRow="0" w:lastRow="0" w:firstColumn="0" w:lastColumn="0" w:oddVBand="0" w:evenVBand="0" w:oddHBand="0" w:evenHBand="0" w:firstRowFirstColumn="0" w:firstRowLastColumn="0" w:lastRowFirstColumn="0" w:lastRowLastColumn="0"/>
              <w:rPr>
                <w:b w:val="0"/>
              </w:rPr>
            </w:pPr>
            <w:r w:rsidRPr="00D26739">
              <w:rPr>
                <w:b w:val="0"/>
              </w:rPr>
              <w:t>PricewaterhouseCoopers</w:t>
            </w:r>
          </w:p>
        </w:tc>
      </w:tr>
      <w:tr w:rsidR="00890D19" w14:paraId="4766E3EF"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65D6A9C4" w14:textId="77777777" w:rsidR="00890D19" w:rsidRDefault="00890D19" w:rsidP="00FA24FB"/>
        </w:tc>
        <w:tc>
          <w:tcPr>
            <w:tcW w:w="4989" w:type="dxa"/>
          </w:tcPr>
          <w:p w14:paraId="773BACF3" w14:textId="77777777" w:rsidR="00890D19" w:rsidRDefault="00890D19" w:rsidP="00890D19">
            <w:pPr>
              <w:jc w:val="right"/>
              <w:cnfStyle w:val="000000000000" w:firstRow="0" w:lastRow="0" w:firstColumn="0" w:lastColumn="0" w:oddVBand="0" w:evenVBand="0" w:oddHBand="0" w:evenHBand="0" w:firstRowFirstColumn="0" w:firstRowLastColumn="0" w:lastRowFirstColumn="0" w:lastRowLastColumn="0"/>
            </w:pPr>
          </w:p>
        </w:tc>
      </w:tr>
      <w:tr w:rsidR="00890D19" w14:paraId="54879D6D" w14:textId="77777777" w:rsidTr="00CB3316">
        <w:tc>
          <w:tcPr>
            <w:cnfStyle w:val="001000000000" w:firstRow="0" w:lastRow="0" w:firstColumn="1" w:lastColumn="0" w:oddVBand="0" w:evenVBand="0" w:oddHBand="0" w:evenHBand="0" w:firstRowFirstColumn="0" w:firstRowLastColumn="0" w:lastRowFirstColumn="0" w:lastRowLastColumn="0"/>
            <w:tcW w:w="2666" w:type="dxa"/>
          </w:tcPr>
          <w:p w14:paraId="58C496FF" w14:textId="77777777" w:rsidR="00890D19" w:rsidRDefault="00890D19" w:rsidP="00FA24FB"/>
        </w:tc>
        <w:tc>
          <w:tcPr>
            <w:tcW w:w="4989" w:type="dxa"/>
          </w:tcPr>
          <w:p w14:paraId="08E1ABC7" w14:textId="77777777" w:rsidR="00890D19" w:rsidRDefault="00890D19" w:rsidP="00890D19">
            <w:pPr>
              <w:jc w:val="right"/>
              <w:cnfStyle w:val="000000000000" w:firstRow="0" w:lastRow="0" w:firstColumn="0" w:lastColumn="0" w:oddVBand="0" w:evenVBand="0" w:oddHBand="0" w:evenHBand="0" w:firstRowFirstColumn="0" w:firstRowLastColumn="0" w:lastRowFirstColumn="0" w:lastRowLastColumn="0"/>
            </w:pPr>
          </w:p>
        </w:tc>
      </w:tr>
    </w:tbl>
    <w:p w14:paraId="49500F14" w14:textId="73C8B0A9" w:rsidR="00FA24FB" w:rsidRDefault="00FA24FB" w:rsidP="00CB3316">
      <w:pPr>
        <w:pStyle w:val="SingleParagraph"/>
        <w:rPr>
          <w:highlight w:val="yellow"/>
        </w:rPr>
      </w:pPr>
      <w:r>
        <w:rPr>
          <w:highlight w:val="yellow"/>
        </w:rPr>
        <w:br w:type="page"/>
      </w:r>
    </w:p>
    <w:p w14:paraId="0E0281D3" w14:textId="5FAAF1B1" w:rsidR="006B0B7B" w:rsidRPr="003F4392" w:rsidRDefault="006B0B7B" w:rsidP="006B0B7B">
      <w:pPr>
        <w:pStyle w:val="Heading1"/>
        <w:numPr>
          <w:ilvl w:val="0"/>
          <w:numId w:val="0"/>
        </w:numPr>
      </w:pPr>
      <w:bookmarkStart w:id="3" w:name="_Toc470080588"/>
      <w:r>
        <w:t>Introduction from the Chair</w:t>
      </w:r>
      <w:bookmarkEnd w:id="3"/>
    </w:p>
    <w:p w14:paraId="113B381F" w14:textId="637167DA" w:rsidR="006B0B7B" w:rsidRDefault="006B0B7B" w:rsidP="006B0B7B">
      <w:r>
        <w:t>In my role as Chair of the Board of Taxation, I</w:t>
      </w:r>
      <w:r w:rsidR="000B1CD9">
        <w:t>’</w:t>
      </w:r>
      <w:r>
        <w:t>ve been in a fortunate position to see the Board</w:t>
      </w:r>
      <w:r w:rsidR="000B1CD9">
        <w:t>’</w:t>
      </w:r>
      <w:r>
        <w:t xml:space="preserve">s role develop from one of largely undertaking post implementation reviews to one of working more closely with the business and tax community, Treasury and the </w:t>
      </w:r>
      <w:proofErr w:type="spellStart"/>
      <w:r>
        <w:t>AT</w:t>
      </w:r>
      <w:r w:rsidR="00616D82">
        <w:t>O</w:t>
      </w:r>
      <w:proofErr w:type="spellEnd"/>
      <w:r>
        <w:t xml:space="preserve"> in considering policy issues and providing contemporaneous advice to the Government.</w:t>
      </w:r>
    </w:p>
    <w:p w14:paraId="27E4C725" w14:textId="3537CA86" w:rsidR="006B0B7B" w:rsidRDefault="006B0B7B" w:rsidP="006B0B7B">
      <w:r>
        <w:t xml:space="preserve">The background and experience of our Board members provides credible expertise and experience that has proven to be useful to the Government in considering tax </w:t>
      </w:r>
      <w:r w:rsidR="000E3F11">
        <w:t xml:space="preserve">system </w:t>
      </w:r>
      <w:r>
        <w:t>improvements, tax system design and other priorities for the tax system whilst maintaining the independen</w:t>
      </w:r>
      <w:r w:rsidR="000E3F11">
        <w:t>ce of</w:t>
      </w:r>
      <w:r>
        <w:t xml:space="preserve"> the Board.</w:t>
      </w:r>
    </w:p>
    <w:p w14:paraId="0EB88DAB" w14:textId="5A5A5D2D" w:rsidR="006B0B7B" w:rsidRDefault="006B0B7B" w:rsidP="006B0B7B">
      <w:r>
        <w:t>I have been very encouraged by the active participation of our stakeholders from the broader business and industry community in the Board</w:t>
      </w:r>
      <w:r w:rsidR="000B1CD9">
        <w:t>’</w:t>
      </w:r>
      <w:r>
        <w:t>s now broader role. Our stakeholders</w:t>
      </w:r>
      <w:r w:rsidR="000B1CD9">
        <w:t>’</w:t>
      </w:r>
      <w:r>
        <w:t xml:space="preserve"> contributions through various avenues have </w:t>
      </w:r>
      <w:r w:rsidRPr="004C4589">
        <w:t xml:space="preserve">enabled the Board to provide </w:t>
      </w:r>
      <w:r w:rsidR="004C4589">
        <w:t xml:space="preserve">valuable </w:t>
      </w:r>
      <w:r w:rsidRPr="004C4589">
        <w:t xml:space="preserve">policy advice </w:t>
      </w:r>
      <w:r w:rsidR="004C4589" w:rsidRPr="004C4589">
        <w:t xml:space="preserve">to </w:t>
      </w:r>
      <w:r w:rsidRPr="004C4589">
        <w:t>Government</w:t>
      </w:r>
      <w:r w:rsidR="004C4589" w:rsidRPr="004C4589">
        <w:t xml:space="preserve">. </w:t>
      </w:r>
      <w:r w:rsidRPr="004C4589">
        <w:t>On behalf of the Board</w:t>
      </w:r>
      <w:r w:rsidR="004C4589">
        <w:t>,</w:t>
      </w:r>
      <w:r w:rsidRPr="004C4589">
        <w:t xml:space="preserve"> I wish to</w:t>
      </w:r>
      <w:r>
        <w:t xml:space="preserve"> express my appreciation for the input, assistance and engagement of our various stakeholders and I and other Board members look forward to continuing these interactions.</w:t>
      </w:r>
    </w:p>
    <w:p w14:paraId="591F8793" w14:textId="23647576" w:rsidR="006B0B7B" w:rsidRPr="00C04043" w:rsidRDefault="006B0B7B" w:rsidP="006B0B7B">
      <w:r>
        <w:t>Finally, our 2015</w:t>
      </w:r>
      <w:r w:rsidR="000B1CD9">
        <w:noBreakHyphen/>
      </w:r>
      <w:r>
        <w:t xml:space="preserve">16 year saw the appointment of the inaugural </w:t>
      </w:r>
      <w:proofErr w:type="spellStart"/>
      <w:r>
        <w:t>CEO</w:t>
      </w:r>
      <w:proofErr w:type="spellEnd"/>
      <w:r>
        <w:t>, Karen</w:t>
      </w:r>
      <w:r w:rsidR="00AD7CDF">
        <w:t> </w:t>
      </w:r>
      <w:r>
        <w:t xml:space="preserve">Payne, to the Board of Taxation. Appointing a </w:t>
      </w:r>
      <w:proofErr w:type="spellStart"/>
      <w:r>
        <w:t>CEO</w:t>
      </w:r>
      <w:proofErr w:type="spellEnd"/>
      <w:r>
        <w:t xml:space="preserve"> provides an expanded opportunity to liaise with key stakeholders to understand concerns and opportunities in the tax system</w:t>
      </w:r>
      <w:r w:rsidR="000B1CD9">
        <w:t xml:space="preserve">. </w:t>
      </w:r>
    </w:p>
    <w:p w14:paraId="29A103EC" w14:textId="429E2B4F" w:rsidR="006B0B7B" w:rsidRDefault="006B0B7B" w:rsidP="006B0B7B">
      <w:r>
        <w:t>I look forward to what will be another productive year in 2016</w:t>
      </w:r>
      <w:r w:rsidR="000B1CD9">
        <w:noBreakHyphen/>
      </w:r>
      <w:r>
        <w:t xml:space="preserve">17 and encourage you to stay connected to the Board of Taxation by </w:t>
      </w:r>
      <w:hyperlink r:id="rId33" w:history="1">
        <w:r w:rsidRPr="00BF1677">
          <w:rPr>
            <w:rStyle w:val="Hyperlink"/>
          </w:rPr>
          <w:t xml:space="preserve">subscribing </w:t>
        </w:r>
        <w:r w:rsidRPr="00BF1677">
          <w:rPr>
            <w:rStyle w:val="Hyperlink"/>
            <w:rFonts w:cs="Helvetica"/>
            <w:bCs/>
            <w:szCs w:val="21"/>
            <w:lang w:val="en-US"/>
          </w:rPr>
          <w:t>via the Board</w:t>
        </w:r>
        <w:r w:rsidR="000B1CD9">
          <w:rPr>
            <w:rStyle w:val="Hyperlink"/>
            <w:rFonts w:cs="Helvetica"/>
            <w:bCs/>
            <w:szCs w:val="21"/>
            <w:lang w:val="en-US"/>
          </w:rPr>
          <w:t>’</w:t>
        </w:r>
        <w:r w:rsidRPr="00BF1677">
          <w:rPr>
            <w:rStyle w:val="Hyperlink"/>
            <w:rFonts w:cs="Helvetica"/>
            <w:bCs/>
            <w:szCs w:val="21"/>
            <w:lang w:val="en-US"/>
          </w:rPr>
          <w:t>s website</w:t>
        </w:r>
      </w:hyperlink>
      <w:r w:rsidRPr="00BF1677">
        <w:t xml:space="preserve"> </w:t>
      </w:r>
      <w:r>
        <w:t>(http://taxboard.gov.au/email</w:t>
      </w:r>
      <w:r w:rsidR="000B1CD9">
        <w:noBreakHyphen/>
      </w:r>
      <w:r>
        <w:t>subscription/)</w:t>
      </w:r>
      <w:r w:rsidR="000B1CD9">
        <w:t xml:space="preserve">. </w:t>
      </w:r>
    </w:p>
    <w:p w14:paraId="21202F55" w14:textId="77777777" w:rsidR="006B0B7B" w:rsidRDefault="006B0B7B" w:rsidP="006B0B7B"/>
    <w:p w14:paraId="102F48E3" w14:textId="77777777" w:rsidR="006B0B7B" w:rsidRDefault="006B0B7B" w:rsidP="006B0B7B">
      <w:r>
        <w:t>Michael Andrew, AO</w:t>
      </w:r>
    </w:p>
    <w:p w14:paraId="010BF7EC" w14:textId="77777777" w:rsidR="006B0B7B" w:rsidRDefault="006B0B7B" w:rsidP="006B0B7B">
      <w:r>
        <w:t>Chair, Board of Taxation</w:t>
      </w:r>
    </w:p>
    <w:p w14:paraId="634DE8EE" w14:textId="190BE06A" w:rsidR="00B05767" w:rsidRDefault="00B05767">
      <w:pPr>
        <w:keepLines w:val="0"/>
        <w:spacing w:after="0" w:line="240" w:lineRule="auto"/>
        <w:jc w:val="left"/>
        <w:rPr>
          <w:highlight w:val="yellow"/>
        </w:rPr>
      </w:pPr>
      <w:r>
        <w:rPr>
          <w:highlight w:val="yellow"/>
        </w:rPr>
        <w:br w:type="page"/>
      </w:r>
    </w:p>
    <w:p w14:paraId="53A47F19" w14:textId="5FEB2C30" w:rsidR="00B05767" w:rsidRPr="003F4392" w:rsidRDefault="00B05767" w:rsidP="00B05767">
      <w:pPr>
        <w:pStyle w:val="Heading1"/>
        <w:numPr>
          <w:ilvl w:val="0"/>
          <w:numId w:val="0"/>
        </w:numPr>
      </w:pPr>
      <w:bookmarkStart w:id="4" w:name="_Toc470080589"/>
      <w:r>
        <w:t xml:space="preserve">Introduction from </w:t>
      </w:r>
      <w:proofErr w:type="spellStart"/>
      <w:r>
        <w:t>CEO</w:t>
      </w:r>
      <w:bookmarkEnd w:id="4"/>
      <w:proofErr w:type="spellEnd"/>
    </w:p>
    <w:p w14:paraId="77AF5B19" w14:textId="10B5BC99" w:rsidR="006B0B7B" w:rsidRDefault="006B0B7B" w:rsidP="006B0B7B">
      <w:r>
        <w:t xml:space="preserve">The Board </w:t>
      </w:r>
      <w:r w:rsidR="0077342A">
        <w:t xml:space="preserve">of Taxation </w:t>
      </w:r>
      <w:r>
        <w:t xml:space="preserve">was </w:t>
      </w:r>
      <w:r w:rsidR="0077342A">
        <w:t xml:space="preserve">initially </w:t>
      </w:r>
      <w:r>
        <w:t xml:space="preserve">conceived as part of </w:t>
      </w:r>
      <w:r w:rsidR="0077342A" w:rsidRPr="0077342A">
        <w:rPr>
          <w:i/>
        </w:rPr>
        <w:t xml:space="preserve">Review of Business Taxation </w:t>
      </w:r>
      <w:r w:rsidR="0077342A" w:rsidRPr="0030108E">
        <w:rPr>
          <w:i/>
        </w:rPr>
        <w:t>System</w:t>
      </w:r>
      <w:r w:rsidR="000B1CD9">
        <w:rPr>
          <w:i/>
        </w:rPr>
        <w:t xml:space="preserve"> — </w:t>
      </w:r>
      <w:r w:rsidR="0077342A" w:rsidRPr="0030108E">
        <w:rPr>
          <w:i/>
        </w:rPr>
        <w:t xml:space="preserve">A Tax System </w:t>
      </w:r>
      <w:r w:rsidR="0030108E" w:rsidRPr="0030108E">
        <w:rPr>
          <w:i/>
        </w:rPr>
        <w:t>Redesigned</w:t>
      </w:r>
      <w:r w:rsidR="0030108E">
        <w:t xml:space="preserve"> </w:t>
      </w:r>
      <w:r w:rsidR="0077342A">
        <w:t>by John Ralph AO</w:t>
      </w:r>
      <w:r w:rsidR="0030108E">
        <w:t xml:space="preserve"> in July 1999. The Board is</w:t>
      </w:r>
      <w:r>
        <w:t xml:space="preserve"> a unique </w:t>
      </w:r>
      <w:proofErr w:type="gramStart"/>
      <w:r>
        <w:t xml:space="preserve">institution </w:t>
      </w:r>
      <w:r w:rsidR="0030108E">
        <w:t>which</w:t>
      </w:r>
      <w:proofErr w:type="gramEnd"/>
      <w:r w:rsidR="0030108E">
        <w:t xml:space="preserve"> </w:t>
      </w:r>
      <w:r>
        <w:t>provide</w:t>
      </w:r>
      <w:r w:rsidR="0030108E">
        <w:t>s</w:t>
      </w:r>
      <w:r>
        <w:t xml:space="preserve"> independent advice to Government </w:t>
      </w:r>
      <w:r w:rsidR="0030108E">
        <w:t xml:space="preserve">and Treasury </w:t>
      </w:r>
      <w:r>
        <w:t xml:space="preserve">which reflects the priorities and concerns of </w:t>
      </w:r>
      <w:r w:rsidR="0030108E">
        <w:t xml:space="preserve">the </w:t>
      </w:r>
      <w:r>
        <w:t>business</w:t>
      </w:r>
      <w:r w:rsidR="00B661B4">
        <w:t xml:space="preserve"> community</w:t>
      </w:r>
      <w:r w:rsidR="0030108E">
        <w:t>, tax profession</w:t>
      </w:r>
      <w:r>
        <w:t xml:space="preserve"> and </w:t>
      </w:r>
      <w:r w:rsidR="0030108E">
        <w:t xml:space="preserve">other </w:t>
      </w:r>
      <w:r>
        <w:t>community stakeholders</w:t>
      </w:r>
      <w:r w:rsidR="000B1CD9">
        <w:t xml:space="preserve">. </w:t>
      </w:r>
    </w:p>
    <w:p w14:paraId="19652450" w14:textId="17C8B6FB" w:rsidR="0030108E" w:rsidRDefault="006B0B7B" w:rsidP="006B0B7B">
      <w:r>
        <w:t>Since commencing as Chief Executive Officer with the Board, effective 31</w:t>
      </w:r>
      <w:r w:rsidR="00F52E86">
        <w:t> </w:t>
      </w:r>
      <w:r>
        <w:t xml:space="preserve">March 2016 I have been meeting stakeholders to understand their priorities for tax system improvement. </w:t>
      </w:r>
      <w:r w:rsidR="000E3F11">
        <w:t>There is enormous support for the work of the Board and we have an ambitious work programme.</w:t>
      </w:r>
    </w:p>
    <w:p w14:paraId="1E211DA2" w14:textId="0A2069CB" w:rsidR="0030108E" w:rsidRDefault="006B0B7B" w:rsidP="006B0B7B">
      <w:r>
        <w:t xml:space="preserve">The resources of the Board are limited. Accordingly, establishing priorities for effective tax reform are important. The work of the Board </w:t>
      </w:r>
      <w:proofErr w:type="gramStart"/>
      <w:r>
        <w:t>could not be achieved</w:t>
      </w:r>
      <w:proofErr w:type="gramEnd"/>
      <w:r>
        <w:t xml:space="preserve"> without support from the Secretariat, secondments and stakeholders.</w:t>
      </w:r>
    </w:p>
    <w:p w14:paraId="0F6CD0A1" w14:textId="0DD781CB" w:rsidR="0030108E" w:rsidRDefault="006B0B7B" w:rsidP="006B0B7B">
      <w:r>
        <w:t xml:space="preserve">The Board </w:t>
      </w:r>
      <w:proofErr w:type="gramStart"/>
      <w:r>
        <w:t>has been supported</w:t>
      </w:r>
      <w:proofErr w:type="gramEnd"/>
      <w:r>
        <w:t xml:space="preserve"> during the 2015</w:t>
      </w:r>
      <w:r w:rsidR="000B1CD9">
        <w:noBreakHyphen/>
      </w:r>
      <w:r>
        <w:t xml:space="preserve">16 year through secondments from </w:t>
      </w:r>
      <w:proofErr w:type="spellStart"/>
      <w:r>
        <w:t>ATO</w:t>
      </w:r>
      <w:proofErr w:type="spellEnd"/>
      <w:r>
        <w:t>, Treasury and the private sector</w:t>
      </w:r>
      <w:r w:rsidR="0030108E">
        <w:t xml:space="preserve"> (refer </w:t>
      </w:r>
      <w:r w:rsidR="00BF1677">
        <w:t>Appendix C</w:t>
      </w:r>
      <w:r w:rsidR="0030108E">
        <w:t>).</w:t>
      </w:r>
    </w:p>
    <w:p w14:paraId="20980F85" w14:textId="75B1299A" w:rsidR="0004290D" w:rsidRDefault="0004290D" w:rsidP="006B0B7B">
      <w:r>
        <w:t>The Board is also grateful for the contribution of stakeholders who make written or oral submissions or participate in our discussions, working groups and consultations. Our acknowledgements are included at A</w:t>
      </w:r>
      <w:r w:rsidR="00EA417A">
        <w:t>ppendix C</w:t>
      </w:r>
      <w:r w:rsidR="000B1CD9">
        <w:t xml:space="preserve">. </w:t>
      </w:r>
    </w:p>
    <w:p w14:paraId="7A8A73DF" w14:textId="48062E6D" w:rsidR="007A094D" w:rsidRDefault="0004290D" w:rsidP="006B0B7B">
      <w:r>
        <w:t xml:space="preserve">The launch of Sounding Board in April 2016 </w:t>
      </w:r>
      <w:r w:rsidR="000E3F11">
        <w:t>wa</w:t>
      </w:r>
      <w:r>
        <w:t xml:space="preserve">s a significant </w:t>
      </w:r>
      <w:r w:rsidR="007A094D">
        <w:t xml:space="preserve">milestone. The Sounding Board platform allows the tax community to assist in prioritising </w:t>
      </w:r>
      <w:proofErr w:type="gramStart"/>
      <w:r w:rsidR="007A094D">
        <w:t>tax system improvement ideas</w:t>
      </w:r>
      <w:proofErr w:type="gramEnd"/>
      <w:r w:rsidR="007A094D">
        <w:t xml:space="preserve"> and reforms.</w:t>
      </w:r>
    </w:p>
    <w:p w14:paraId="1963BA3F" w14:textId="3A805EA5" w:rsidR="007A094D" w:rsidRDefault="000E3F11" w:rsidP="006B0B7B">
      <w:r>
        <w:t xml:space="preserve">The Board would like to thank stakeholders for their support and contribution. We look forward to working with you. Stakeholders </w:t>
      </w:r>
      <w:proofErr w:type="gramStart"/>
      <w:r>
        <w:t>are requested</w:t>
      </w:r>
      <w:proofErr w:type="gramEnd"/>
      <w:r>
        <w:t xml:space="preserve"> to register their interest through the Board</w:t>
      </w:r>
      <w:r w:rsidR="000B1CD9">
        <w:t>’</w:t>
      </w:r>
      <w:r>
        <w:t>s website.</w:t>
      </w:r>
    </w:p>
    <w:p w14:paraId="2C49043B" w14:textId="77777777" w:rsidR="000E3F11" w:rsidRDefault="000E3F11" w:rsidP="006B0B7B"/>
    <w:p w14:paraId="030F47D2" w14:textId="60586DA5" w:rsidR="000E3F11" w:rsidRDefault="000E3F11" w:rsidP="006B0B7B">
      <w:r>
        <w:t>Karen Payne</w:t>
      </w:r>
    </w:p>
    <w:p w14:paraId="3EE7DEBA" w14:textId="4394099D" w:rsidR="000E3F11" w:rsidRDefault="000E3F11" w:rsidP="006B0B7B">
      <w:r>
        <w:t xml:space="preserve">Board Member and </w:t>
      </w:r>
      <w:proofErr w:type="spellStart"/>
      <w:r>
        <w:t>CEO</w:t>
      </w:r>
      <w:proofErr w:type="spellEnd"/>
      <w:r w:rsidR="000B1CD9">
        <w:t xml:space="preserve"> — </w:t>
      </w:r>
      <w:r>
        <w:t>Board of Taxation</w:t>
      </w:r>
    </w:p>
    <w:p w14:paraId="5BC03439" w14:textId="115ECDBB" w:rsidR="000E3F11" w:rsidRPr="000E3F11" w:rsidRDefault="000E3F11" w:rsidP="000E3F11">
      <w:pPr>
        <w:rPr>
          <w:highlight w:val="yellow"/>
        </w:rPr>
        <w:sectPr w:rsidR="000E3F11" w:rsidRPr="000E3F11" w:rsidSect="004A6459">
          <w:headerReference w:type="even" r:id="rId34"/>
          <w:headerReference w:type="default" r:id="rId35"/>
          <w:headerReference w:type="first" r:id="rId36"/>
          <w:footerReference w:type="first" r:id="rId37"/>
          <w:type w:val="oddPage"/>
          <w:pgSz w:w="11907" w:h="16840" w:code="9"/>
          <w:pgMar w:top="2466" w:right="2098" w:bottom="2466" w:left="2098" w:header="1559" w:footer="1899" w:gutter="0"/>
          <w:pgNumType w:fmt="lowerRoman"/>
          <w:cols w:space="720"/>
          <w:titlePg/>
        </w:sectPr>
      </w:pPr>
    </w:p>
    <w:p w14:paraId="36192214" w14:textId="315C3289" w:rsidR="00B740E7" w:rsidRPr="003F4392" w:rsidRDefault="00B740E7" w:rsidP="00F728A4">
      <w:pPr>
        <w:pStyle w:val="Heading1"/>
        <w:spacing w:before="240"/>
        <w:ind w:left="0" w:firstLine="0"/>
      </w:pPr>
      <w:bookmarkStart w:id="5" w:name="_Toc433729854"/>
      <w:bookmarkStart w:id="6" w:name="_Toc433899263"/>
      <w:bookmarkStart w:id="7" w:name="_Toc470080590"/>
      <w:r w:rsidRPr="003F4392">
        <w:t>Introduction</w:t>
      </w:r>
      <w:bookmarkEnd w:id="5"/>
      <w:bookmarkEnd w:id="6"/>
      <w:bookmarkEnd w:id="7"/>
    </w:p>
    <w:p w14:paraId="36192215" w14:textId="43E733EC" w:rsidR="00B740E7" w:rsidRPr="003F4392" w:rsidRDefault="00B740E7" w:rsidP="000D4A3B">
      <w:r w:rsidRPr="003F4392">
        <w:t>The Board of Taxation</w:t>
      </w:r>
      <w:r w:rsidR="00C77966" w:rsidRPr="003F4392">
        <w:t xml:space="preserve"> (the Board)</w:t>
      </w:r>
      <w:r w:rsidRPr="003F4392">
        <w:t xml:space="preserve"> is a non</w:t>
      </w:r>
      <w:r w:rsidR="000B1CD9">
        <w:noBreakHyphen/>
      </w:r>
      <w:r w:rsidRPr="003F4392">
        <w:t>statutory advisory body charged with contributing a business and broader community perspective to improving the design of tax</w:t>
      </w:r>
      <w:r w:rsidR="00CD4A98" w:rsidRPr="003F4392">
        <w:t>ation laws and their operation.</w:t>
      </w:r>
    </w:p>
    <w:p w14:paraId="36192216" w14:textId="5CAB31BD" w:rsidR="00B740E7" w:rsidRPr="003F4392" w:rsidRDefault="00B740E7" w:rsidP="00D6325C">
      <w:r w:rsidRPr="003F4392">
        <w:t>The Board</w:t>
      </w:r>
      <w:r w:rsidR="002F134E" w:rsidRPr="003F4392">
        <w:t xml:space="preserve"> currently</w:t>
      </w:r>
      <w:r w:rsidRPr="003F4392">
        <w:t xml:space="preserve"> </w:t>
      </w:r>
      <w:r w:rsidRPr="00295B7E">
        <w:t>comprise</w:t>
      </w:r>
      <w:r w:rsidR="002F134E" w:rsidRPr="00295B7E">
        <w:t>s</w:t>
      </w:r>
      <w:r w:rsidRPr="00295B7E">
        <w:t xml:space="preserve"> </w:t>
      </w:r>
      <w:r w:rsidR="006E7F26" w:rsidRPr="00295B7E">
        <w:t xml:space="preserve">eleven </w:t>
      </w:r>
      <w:r w:rsidRPr="00295B7E">
        <w:t>members</w:t>
      </w:r>
      <w:r w:rsidR="00D6325C">
        <w:t xml:space="preserve"> </w:t>
      </w:r>
      <w:r w:rsidR="00131167">
        <w:t xml:space="preserve">including </w:t>
      </w:r>
      <w:r w:rsidR="006E7F26" w:rsidRPr="00295B7E">
        <w:t>eight</w:t>
      </w:r>
      <w:r w:rsidR="008403CE" w:rsidRPr="00295B7E">
        <w:t xml:space="preserve"> </w:t>
      </w:r>
      <w:r w:rsidR="00131167">
        <w:t xml:space="preserve">Private Sector Members </w:t>
      </w:r>
      <w:r w:rsidRPr="003F4392">
        <w:t xml:space="preserve">including the Chair, </w:t>
      </w:r>
      <w:r w:rsidR="006E7F26" w:rsidRPr="003F4392">
        <w:t>Michael Andrew</w:t>
      </w:r>
      <w:r w:rsidR="00236F4C">
        <w:t xml:space="preserve"> AO</w:t>
      </w:r>
      <w:r w:rsidRPr="003F4392">
        <w:t>,</w:t>
      </w:r>
      <w:r w:rsidR="00987007">
        <w:t xml:space="preserve"> who</w:t>
      </w:r>
      <w:r w:rsidRPr="003F4392">
        <w:t xml:space="preserve"> </w:t>
      </w:r>
      <w:proofErr w:type="gramStart"/>
      <w:r w:rsidR="00B36076" w:rsidRPr="003F4392">
        <w:t>are</w:t>
      </w:r>
      <w:r w:rsidRPr="003F4392">
        <w:t xml:space="preserve"> </w:t>
      </w:r>
      <w:r w:rsidR="00131167">
        <w:t>appointed</w:t>
      </w:r>
      <w:proofErr w:type="gramEnd"/>
      <w:r w:rsidR="00131167">
        <w:t xml:space="preserve"> by the Treasurer,</w:t>
      </w:r>
      <w:r w:rsidR="00987007">
        <w:t xml:space="preserve"> and</w:t>
      </w:r>
      <w:r w:rsidR="00131167">
        <w:t xml:space="preserve"> </w:t>
      </w:r>
      <w:r w:rsidRPr="003F4392">
        <w:t xml:space="preserve">three ex officio members </w:t>
      </w:r>
      <w:r w:rsidRPr="003F4392">
        <w:sym w:font="Symbol" w:char="F0BE"/>
      </w:r>
      <w:r w:rsidRPr="003F4392">
        <w:t xml:space="preserve"> the Secretary to the Australian Treasury, the Commissioner</w:t>
      </w:r>
      <w:r w:rsidR="00680B0B" w:rsidRPr="003F4392">
        <w:t xml:space="preserve"> </w:t>
      </w:r>
      <w:r w:rsidRPr="003F4392">
        <w:t>of</w:t>
      </w:r>
      <w:r w:rsidR="00680B0B" w:rsidRPr="003F4392">
        <w:t xml:space="preserve"> </w:t>
      </w:r>
      <w:r w:rsidRPr="003F4392">
        <w:t>Taxation and the First</w:t>
      </w:r>
      <w:r w:rsidR="00680B0B" w:rsidRPr="003F4392">
        <w:t xml:space="preserve"> </w:t>
      </w:r>
      <w:r w:rsidRPr="003F4392">
        <w:t>Parliamentary</w:t>
      </w:r>
      <w:r w:rsidR="00680B0B" w:rsidRPr="003F4392">
        <w:t xml:space="preserve"> </w:t>
      </w:r>
      <w:r w:rsidRPr="003F4392">
        <w:t>Counsel</w:t>
      </w:r>
      <w:r w:rsidR="003F5B6B" w:rsidRPr="003F4392">
        <w:t>.</w:t>
      </w:r>
      <w:r w:rsidR="00ED3EFD" w:rsidRPr="003F4392">
        <w:t xml:space="preserve"> </w:t>
      </w:r>
      <w:proofErr w:type="gramStart"/>
      <w:r w:rsidRPr="003F4392">
        <w:t xml:space="preserve">Further details on the membership of the Board </w:t>
      </w:r>
      <w:r w:rsidR="00131167">
        <w:t>is</w:t>
      </w:r>
      <w:proofErr w:type="gramEnd"/>
      <w:r w:rsidR="00131167">
        <w:t xml:space="preserve"> set out </w:t>
      </w:r>
      <w:r w:rsidRPr="003F4392">
        <w:t>at Appendix</w:t>
      </w:r>
      <w:r w:rsidR="00907434">
        <w:t> </w:t>
      </w:r>
      <w:r w:rsidRPr="00EA417A">
        <w:t>A</w:t>
      </w:r>
      <w:r w:rsidR="003F5B6B" w:rsidRPr="003F4392">
        <w:t>.</w:t>
      </w:r>
      <w:r w:rsidR="00ED3EFD" w:rsidRPr="003F4392">
        <w:t xml:space="preserve"> </w:t>
      </w:r>
      <w:r w:rsidRPr="003F4392">
        <w:t xml:space="preserve">The Board </w:t>
      </w:r>
      <w:proofErr w:type="gramStart"/>
      <w:r w:rsidRPr="003F4392">
        <w:t>is supported</w:t>
      </w:r>
      <w:proofErr w:type="gramEnd"/>
      <w:r w:rsidRPr="003F4392">
        <w:t xml:space="preserve"> by a small secretariat located in the Treasury.</w:t>
      </w:r>
    </w:p>
    <w:p w14:paraId="36192217" w14:textId="2232553F" w:rsidR="00B740E7" w:rsidRPr="003F4392" w:rsidRDefault="00151444" w:rsidP="000D4A3B">
      <w:r w:rsidRPr="003F4392">
        <w:t>Its Charter, including the</w:t>
      </w:r>
      <w:r w:rsidR="00B529C4">
        <w:t xml:space="preserve"> Board</w:t>
      </w:r>
      <w:r w:rsidR="000B1CD9">
        <w:t>’</w:t>
      </w:r>
      <w:r w:rsidR="00B529C4">
        <w:t>s</w:t>
      </w:r>
      <w:r w:rsidRPr="003F4392">
        <w:t xml:space="preserve"> mission, governs the operations of the Board</w:t>
      </w:r>
      <w:r w:rsidR="00B740E7" w:rsidRPr="003F4392">
        <w:t xml:space="preserve"> and </w:t>
      </w:r>
      <w:r w:rsidR="00011298" w:rsidRPr="003F4392">
        <w:t>f</w:t>
      </w:r>
      <w:r w:rsidR="00B740E7" w:rsidRPr="003F4392">
        <w:t>unctions s</w:t>
      </w:r>
      <w:r w:rsidR="00E8279A" w:rsidRPr="003F4392">
        <w:t>et out</w:t>
      </w:r>
      <w:r w:rsidR="00B740E7" w:rsidRPr="003F4392">
        <w:t xml:space="preserve"> below</w:t>
      </w:r>
      <w:r w:rsidR="003F5B6B" w:rsidRPr="003F4392">
        <w:t>.</w:t>
      </w:r>
      <w:r w:rsidR="00ED3EFD" w:rsidRPr="003F4392">
        <w:t xml:space="preserve"> </w:t>
      </w:r>
      <w:r w:rsidR="00B740E7" w:rsidRPr="003F4392">
        <w:t xml:space="preserve">The Charter </w:t>
      </w:r>
      <w:proofErr w:type="gramStart"/>
      <w:r w:rsidR="00B740E7" w:rsidRPr="003F4392">
        <w:t>is reproduced</w:t>
      </w:r>
      <w:proofErr w:type="gramEnd"/>
      <w:r w:rsidR="00B740E7" w:rsidRPr="003F4392">
        <w:t xml:space="preserve"> in full at Appendix</w:t>
      </w:r>
      <w:r w:rsidR="00680B0B" w:rsidRPr="003F4392">
        <w:t xml:space="preserve"> </w:t>
      </w:r>
      <w:r w:rsidR="00B740E7" w:rsidRPr="00EA417A">
        <w:t>B</w:t>
      </w:r>
      <w:r w:rsidR="00B740E7" w:rsidRPr="003F4392">
        <w:t>.</w:t>
      </w:r>
    </w:p>
    <w:p w14:paraId="36192218" w14:textId="2B41B5C0" w:rsidR="00B740E7" w:rsidRPr="003F4392" w:rsidRDefault="00B740E7" w:rsidP="00AC1901">
      <w:pPr>
        <w:pStyle w:val="Heading2"/>
        <w:ind w:left="578" w:hanging="578"/>
      </w:pPr>
      <w:bookmarkStart w:id="8" w:name="_Toc433729855"/>
      <w:bookmarkStart w:id="9" w:name="_Toc433899264"/>
      <w:bookmarkStart w:id="10" w:name="_Toc470080591"/>
      <w:r w:rsidRPr="003F4392">
        <w:t>The Board</w:t>
      </w:r>
      <w:r w:rsidR="000B1CD9">
        <w:t>’</w:t>
      </w:r>
      <w:r w:rsidRPr="003F4392">
        <w:t>s mission</w:t>
      </w:r>
      <w:bookmarkEnd w:id="8"/>
      <w:bookmarkEnd w:id="9"/>
      <w:r w:rsidR="00B529C4">
        <w:t xml:space="preserve"> and </w:t>
      </w:r>
      <w:r w:rsidR="00194516">
        <w:t>f</w:t>
      </w:r>
      <w:r w:rsidR="00B529C4">
        <w:t>unction</w:t>
      </w:r>
      <w:bookmarkEnd w:id="10"/>
    </w:p>
    <w:p w14:paraId="36192219" w14:textId="197145F7" w:rsidR="00B740E7" w:rsidRDefault="00B740E7" w:rsidP="000D4A3B">
      <w:r w:rsidRPr="003F4392">
        <w:t>Recognising the Government</w:t>
      </w:r>
      <w:r w:rsidR="000B1CD9">
        <w:t>’</w:t>
      </w:r>
      <w:r w:rsidRPr="003F4392">
        <w:t>s responsibility for determining taxation policy and the statutory roles of the Commissioner of Taxation and the Inspector</w:t>
      </w:r>
      <w:r w:rsidR="000B1CD9">
        <w:noBreakHyphen/>
      </w:r>
      <w:r w:rsidRPr="003F4392">
        <w:t>General</w:t>
      </w:r>
      <w:r w:rsidR="00CD4A98" w:rsidRPr="003F4392">
        <w:t xml:space="preserve"> </w:t>
      </w:r>
      <w:r w:rsidRPr="003F4392">
        <w:t>of</w:t>
      </w:r>
      <w:r w:rsidR="00CD4A98" w:rsidRPr="003F4392">
        <w:t xml:space="preserve"> </w:t>
      </w:r>
      <w:r w:rsidRPr="003F4392">
        <w:t>Taxation, the Board</w:t>
      </w:r>
      <w:r w:rsidR="000B1CD9">
        <w:t>’</w:t>
      </w:r>
      <w:r w:rsidRPr="003F4392">
        <w:t xml:space="preserve">s mission is to contribute a business and broader community perspective to improving the design of taxation laws and their operation. </w:t>
      </w:r>
    </w:p>
    <w:p w14:paraId="3FFAA7C0" w14:textId="693CC9D3" w:rsidR="00B529C4" w:rsidRDefault="00B529C4" w:rsidP="00194516">
      <w:r>
        <w:t>The function</w:t>
      </w:r>
      <w:r w:rsidR="00525EB2">
        <w:t xml:space="preserve"> </w:t>
      </w:r>
      <w:r>
        <w:t>of the Board is to provide advice to the Treasurer</w:t>
      </w:r>
      <w:r w:rsidR="00236F4C">
        <w:t xml:space="preserve"> and the Minister for Revenue and Financial Services</w:t>
      </w:r>
      <w:r w:rsidR="002D560D">
        <w:t xml:space="preserve"> on:</w:t>
      </w:r>
    </w:p>
    <w:p w14:paraId="4E284E66" w14:textId="77777777" w:rsidR="002D560D" w:rsidRPr="003F4392" w:rsidRDefault="002D560D" w:rsidP="00E84A0C">
      <w:pPr>
        <w:pStyle w:val="Bullet-annualreport"/>
      </w:pPr>
      <w:r w:rsidRPr="003F4392">
        <w:t xml:space="preserve">the quality and effectiveness of tax legislation and the processes for its development, including the processes of community consultation and other aspects of tax design; </w:t>
      </w:r>
    </w:p>
    <w:p w14:paraId="7B548029" w14:textId="77777777" w:rsidR="002D560D" w:rsidRPr="003F4392" w:rsidRDefault="002D560D" w:rsidP="00077F89">
      <w:pPr>
        <w:pStyle w:val="Bullet-annualreport"/>
      </w:pPr>
      <w:r w:rsidRPr="003F4392">
        <w:t>improvements to the general integrity and functioning of the taxation system;</w:t>
      </w:r>
    </w:p>
    <w:p w14:paraId="1992912B" w14:textId="77777777" w:rsidR="002D560D" w:rsidRDefault="002D560D" w:rsidP="00077F89">
      <w:pPr>
        <w:pStyle w:val="Bullet-annualreport"/>
      </w:pPr>
      <w:r w:rsidRPr="003F4392">
        <w:t>research and other studies commissioned by the Board on topics approved or referred by the Treasurer; and</w:t>
      </w:r>
    </w:p>
    <w:p w14:paraId="548D64A6" w14:textId="26D7DC4A" w:rsidR="002D560D" w:rsidRPr="003F4392" w:rsidRDefault="002D560D" w:rsidP="00077F89">
      <w:pPr>
        <w:pStyle w:val="Bullet-annualreport"/>
      </w:pPr>
      <w:proofErr w:type="gramStart"/>
      <w:r w:rsidRPr="003F4392">
        <w:t>other</w:t>
      </w:r>
      <w:proofErr w:type="gramEnd"/>
      <w:r w:rsidRPr="003F4392">
        <w:t xml:space="preserve"> taxation matters referred to the Board by the Treasurer.</w:t>
      </w:r>
    </w:p>
    <w:p w14:paraId="3619221B" w14:textId="49799C22" w:rsidR="00B740E7" w:rsidRPr="003F4392" w:rsidRDefault="00525EB2" w:rsidP="000D4A3B">
      <w:r>
        <w:t>During the financial year ended 30 June 2016 t</w:t>
      </w:r>
      <w:r w:rsidR="00B740E7" w:rsidRPr="003F4392">
        <w:t>he Board provide</w:t>
      </w:r>
      <w:r>
        <w:t>d</w:t>
      </w:r>
      <w:r w:rsidR="00B740E7" w:rsidRPr="003F4392">
        <w:t xml:space="preserve"> advice to</w:t>
      </w:r>
      <w:r w:rsidR="00236F4C">
        <w:t xml:space="preserve"> Government</w:t>
      </w:r>
      <w:r>
        <w:t xml:space="preserve"> and Treasury on the activities listed in section 2</w:t>
      </w:r>
      <w:r w:rsidR="00C961A3">
        <w:t>.</w:t>
      </w:r>
    </w:p>
    <w:p w14:paraId="7F635EAE" w14:textId="7A8E872A" w:rsidR="00F01AAE" w:rsidRPr="003F4392" w:rsidRDefault="00EE250E" w:rsidP="00625962">
      <w:pPr>
        <w:pStyle w:val="Heading2"/>
        <w:ind w:left="578" w:hanging="578"/>
      </w:pPr>
      <w:bookmarkStart w:id="11" w:name="_Toc433729858"/>
      <w:bookmarkStart w:id="12" w:name="_Toc433899267"/>
      <w:bookmarkStart w:id="13" w:name="_Toc470080592"/>
      <w:r>
        <w:t>Stakeholder Communications</w:t>
      </w:r>
      <w:bookmarkEnd w:id="13"/>
    </w:p>
    <w:p w14:paraId="223428EE" w14:textId="120E9E99" w:rsidR="00F01AAE" w:rsidRDefault="00F01AAE" w:rsidP="00F01AAE">
      <w:r w:rsidRPr="003F4392">
        <w:t>The Board</w:t>
      </w:r>
      <w:r w:rsidR="000B1CD9">
        <w:t>’</w:t>
      </w:r>
      <w:r w:rsidRPr="003F4392">
        <w:t xml:space="preserve">s website </w:t>
      </w:r>
      <w:hyperlink r:id="rId38" w:history="1">
        <w:r w:rsidRPr="003F4392">
          <w:rPr>
            <w:rStyle w:val="Hyperlink"/>
          </w:rPr>
          <w:t>www.taxboard.gov.au</w:t>
        </w:r>
      </w:hyperlink>
      <w:r w:rsidRPr="003F4392">
        <w:t xml:space="preserve"> provides general information on the Board, including its membership, the Board</w:t>
      </w:r>
      <w:r w:rsidR="000B1CD9">
        <w:t>’</w:t>
      </w:r>
      <w:r w:rsidRPr="003F4392">
        <w:t>s Charter, contact details, Board press releases and Board reports to the Government.</w:t>
      </w:r>
    </w:p>
    <w:p w14:paraId="0557BBA5" w14:textId="0C897F65" w:rsidR="00E81195" w:rsidRDefault="005E68A0" w:rsidP="00E81195">
      <w:r w:rsidRPr="00BC2716">
        <w:t>The Board communicates with its stakehold</w:t>
      </w:r>
      <w:r w:rsidR="00BC2716" w:rsidRPr="00BC2716">
        <w:t xml:space="preserve">ers through various channels. </w:t>
      </w:r>
      <w:r w:rsidR="00BC2716">
        <w:t xml:space="preserve">The Board meets regularly with stakeholders at the time of each Board meeting to inform the Board on current and emerging taxation issues. </w:t>
      </w:r>
      <w:r w:rsidR="00B0695A">
        <w:t xml:space="preserve">Stakeholders </w:t>
      </w:r>
      <w:proofErr w:type="gramStart"/>
      <w:r w:rsidR="00B0695A">
        <w:t>are informed</w:t>
      </w:r>
      <w:proofErr w:type="gramEnd"/>
      <w:r w:rsidR="00B0695A">
        <w:t xml:space="preserve"> of the Board</w:t>
      </w:r>
      <w:r w:rsidR="000B1CD9">
        <w:t>’</w:t>
      </w:r>
      <w:r w:rsidR="00B0695A">
        <w:t xml:space="preserve">s activities through </w:t>
      </w:r>
      <w:r w:rsidR="00131167">
        <w:t xml:space="preserve">various electronic communications including the website, the </w:t>
      </w:r>
      <w:proofErr w:type="spellStart"/>
      <w:r w:rsidR="00131167">
        <w:t>CEO</w:t>
      </w:r>
      <w:proofErr w:type="spellEnd"/>
      <w:r w:rsidR="00131167">
        <w:t xml:space="preserve"> update and other electronic means</w:t>
      </w:r>
      <w:r w:rsidR="00E81195">
        <w:t xml:space="preserve"> as agreed in the Board</w:t>
      </w:r>
      <w:r w:rsidR="000B1CD9">
        <w:t>’</w:t>
      </w:r>
      <w:r w:rsidR="00E81195">
        <w:t xml:space="preserve">s communication strategy. </w:t>
      </w:r>
    </w:p>
    <w:p w14:paraId="0A40E14E" w14:textId="3C8A9D87" w:rsidR="005E68A0" w:rsidRPr="00BC2716" w:rsidRDefault="00E84A0C" w:rsidP="00077F89">
      <w:r w:rsidRPr="00E84A0C">
        <w:t>During the financial year ended 30 June 2016</w:t>
      </w:r>
      <w:r>
        <w:t>,</w:t>
      </w:r>
      <w:r w:rsidRPr="00E84A0C">
        <w:t xml:space="preserve"> </w:t>
      </w:r>
      <w:r>
        <w:t>the Board extended its electronic communication</w:t>
      </w:r>
      <w:r w:rsidR="00131167">
        <w:t>s to include</w:t>
      </w:r>
      <w:r>
        <w:t>:</w:t>
      </w:r>
    </w:p>
    <w:p w14:paraId="1F7C1384" w14:textId="55A46451" w:rsidR="00E84A0C" w:rsidRPr="00DD26AB" w:rsidRDefault="00E84A0C" w:rsidP="00707660">
      <w:pPr>
        <w:pStyle w:val="Bullet-annualreport"/>
      </w:pPr>
      <w:r>
        <w:t>t</w:t>
      </w:r>
      <w:r w:rsidR="00A66C1A">
        <w:t>he launch</w:t>
      </w:r>
      <w:r>
        <w:t xml:space="preserve"> of</w:t>
      </w:r>
      <w:r w:rsidR="00A66C1A">
        <w:t xml:space="preserve"> </w:t>
      </w:r>
      <w:r w:rsidR="000B1CD9">
        <w:t>‘</w:t>
      </w:r>
      <w:r w:rsidR="00A66C1A">
        <w:t>Sounding Board</w:t>
      </w:r>
      <w:r w:rsidR="000B1CD9">
        <w:t>’</w:t>
      </w:r>
      <w:r w:rsidR="00A66C1A">
        <w:t xml:space="preserve"> </w:t>
      </w:r>
      <w:r>
        <w:t>on the Board</w:t>
      </w:r>
      <w:r w:rsidR="000B1CD9">
        <w:t>’</w:t>
      </w:r>
      <w:r>
        <w:t>s website, which is</w:t>
      </w:r>
      <w:r w:rsidR="00A66C1A">
        <w:t xml:space="preserve"> a web</w:t>
      </w:r>
      <w:r w:rsidR="000B1CD9">
        <w:noBreakHyphen/>
      </w:r>
      <w:r w:rsidR="00A66C1A">
        <w:t>based collaborative platform where users can raise, debate and prioritise business and community sector ideas on how to improve the current tax system</w:t>
      </w:r>
      <w:r>
        <w:t>;</w:t>
      </w:r>
      <w:r w:rsidR="00A66C1A">
        <w:t xml:space="preserve"> </w:t>
      </w:r>
      <w:r w:rsidR="00DD26AB">
        <w:t>and</w:t>
      </w:r>
    </w:p>
    <w:p w14:paraId="35A2A4A9" w14:textId="606BB1B4" w:rsidR="00DD26AB" w:rsidRPr="00DD26AB" w:rsidRDefault="00F6639F" w:rsidP="00707660">
      <w:pPr>
        <w:pStyle w:val="Bullet-annualreport"/>
      </w:pPr>
      <w:proofErr w:type="gramStart"/>
      <w:r>
        <w:t>the</w:t>
      </w:r>
      <w:proofErr w:type="gramEnd"/>
      <w:r>
        <w:t xml:space="preserve"> </w:t>
      </w:r>
      <w:r w:rsidR="00DD26AB" w:rsidRPr="00DD26AB">
        <w:t>creati</w:t>
      </w:r>
      <w:r>
        <w:t>o</w:t>
      </w:r>
      <w:r w:rsidR="00DD26AB" w:rsidRPr="00DD26AB">
        <w:t>n</w:t>
      </w:r>
      <w:r>
        <w:t xml:space="preserve"> of</w:t>
      </w:r>
      <w:r w:rsidR="00DD26AB" w:rsidRPr="00DD26AB">
        <w:t xml:space="preserve"> a</w:t>
      </w:r>
      <w:r w:rsidR="00E84A0C" w:rsidRPr="00DD26AB">
        <w:t xml:space="preserve"> Board twitter account </w:t>
      </w:r>
      <w:r>
        <w:t xml:space="preserve">to </w:t>
      </w:r>
      <w:r w:rsidR="00E84A0C" w:rsidRPr="00DD26AB">
        <w:t>provide regular updates on the Board</w:t>
      </w:r>
      <w:r w:rsidR="000B1CD9">
        <w:t>’</w:t>
      </w:r>
      <w:r w:rsidR="00E84A0C" w:rsidRPr="00DD26AB">
        <w:t>s activities</w:t>
      </w:r>
      <w:r w:rsidR="00DD26AB" w:rsidRPr="00DD26AB">
        <w:t>.</w:t>
      </w:r>
    </w:p>
    <w:p w14:paraId="14476E56" w14:textId="77777777" w:rsidR="00C961A3" w:rsidRDefault="00C961A3" w:rsidP="00230342">
      <w:pPr>
        <w:pStyle w:val="Heading1"/>
        <w:rPr>
          <w:rFonts w:ascii="Times New Roman" w:hAnsi="Times New Roman"/>
          <w:color w:val="auto"/>
          <w:sz w:val="24"/>
          <w:szCs w:val="24"/>
        </w:rPr>
        <w:sectPr w:rsidR="00C961A3" w:rsidSect="004A6459">
          <w:headerReference w:type="even" r:id="rId39"/>
          <w:footerReference w:type="first" r:id="rId40"/>
          <w:type w:val="oddPage"/>
          <w:pgSz w:w="11907" w:h="16840" w:code="9"/>
          <w:pgMar w:top="2466" w:right="2098" w:bottom="2466" w:left="2098" w:header="1559" w:footer="1899" w:gutter="0"/>
          <w:pgNumType w:start="1"/>
          <w:cols w:space="720"/>
          <w:titlePg/>
        </w:sectPr>
      </w:pPr>
    </w:p>
    <w:p w14:paraId="36192221" w14:textId="70D4E8FF" w:rsidR="00B740E7" w:rsidRDefault="00B740E7" w:rsidP="0019364F">
      <w:pPr>
        <w:pStyle w:val="Heading1"/>
        <w:ind w:left="0" w:firstLine="0"/>
      </w:pPr>
      <w:bookmarkStart w:id="14" w:name="_Toc470080593"/>
      <w:r w:rsidRPr="003F4392">
        <w:t>Activities of the Board in 201</w:t>
      </w:r>
      <w:r w:rsidR="003B2B95">
        <w:t>5</w:t>
      </w:r>
      <w:r w:rsidR="000B1CD9">
        <w:noBreakHyphen/>
      </w:r>
      <w:r w:rsidRPr="003F4392">
        <w:t>1</w:t>
      </w:r>
      <w:bookmarkEnd w:id="11"/>
      <w:bookmarkEnd w:id="12"/>
      <w:r w:rsidR="003B2B95">
        <w:t>6</w:t>
      </w:r>
      <w:bookmarkEnd w:id="14"/>
    </w:p>
    <w:p w14:paraId="31C87026" w14:textId="77777777" w:rsidR="008C090D" w:rsidRDefault="008C090D" w:rsidP="00AD5716">
      <w:pPr>
        <w:pStyle w:val="Heading2"/>
        <w:ind w:left="578" w:hanging="578"/>
      </w:pPr>
      <w:bookmarkStart w:id="15" w:name="_Toc433729859"/>
      <w:bookmarkStart w:id="16" w:name="_Toc433899268"/>
      <w:bookmarkStart w:id="17" w:name="_Toc470080594"/>
      <w:r w:rsidRPr="003F4392">
        <w:t>Overview</w:t>
      </w:r>
      <w:bookmarkEnd w:id="15"/>
      <w:bookmarkEnd w:id="16"/>
      <w:bookmarkEnd w:id="17"/>
    </w:p>
    <w:p w14:paraId="77E5EEC6" w14:textId="18AFC494" w:rsidR="001911BF" w:rsidRDefault="001911BF" w:rsidP="00DD26AB">
      <w:r>
        <w:t xml:space="preserve">The Board, in recognising its role and position in the business and tax community appointed a Chief Executive Officer, Karen Payne, </w:t>
      </w:r>
      <w:proofErr w:type="gramStart"/>
      <w:r>
        <w:t>effective</w:t>
      </w:r>
      <w:proofErr w:type="gramEnd"/>
      <w:r>
        <w:t xml:space="preserve"> 31</w:t>
      </w:r>
      <w:r w:rsidR="00DD26AB">
        <w:t> </w:t>
      </w:r>
      <w:r>
        <w:t>March 2016</w:t>
      </w:r>
      <w:r w:rsidR="000B1CD9">
        <w:t xml:space="preserve">. </w:t>
      </w:r>
    </w:p>
    <w:p w14:paraId="25C167D9" w14:textId="17C74B87" w:rsidR="00B05767" w:rsidRDefault="00DC3331" w:rsidP="00DD26AB">
      <w:r>
        <w:t>During 2015</w:t>
      </w:r>
      <w:r w:rsidR="000B1CD9">
        <w:noBreakHyphen/>
      </w:r>
      <w:r>
        <w:t>16</w:t>
      </w:r>
      <w:r w:rsidR="00EE250E">
        <w:t>,</w:t>
      </w:r>
      <w:r>
        <w:t xml:space="preserve"> the Board </w:t>
      </w:r>
      <w:r w:rsidR="00B05767">
        <w:t>continued the role of providing advice to the Government in relation to tax improvements, tax system design and other priorities for the tax system</w:t>
      </w:r>
      <w:r w:rsidR="000B1CD9">
        <w:t xml:space="preserve">. </w:t>
      </w:r>
    </w:p>
    <w:p w14:paraId="661382DD" w14:textId="1D216F08" w:rsidR="00B05767" w:rsidRDefault="00B05767" w:rsidP="00A064C8">
      <w:pPr>
        <w:keepNext/>
      </w:pPr>
      <w:r>
        <w:t>Key</w:t>
      </w:r>
      <w:r w:rsidR="0072594C">
        <w:t xml:space="preserve"> activities </w:t>
      </w:r>
      <w:r w:rsidR="00A064C8">
        <w:t xml:space="preserve">of the Board </w:t>
      </w:r>
      <w:r w:rsidR="0072594C">
        <w:t>in 2015</w:t>
      </w:r>
      <w:r w:rsidR="000B1CD9">
        <w:noBreakHyphen/>
      </w:r>
      <w:r w:rsidR="0072594C">
        <w:t>16 included</w:t>
      </w:r>
      <w:r>
        <w:t xml:space="preserve">: </w:t>
      </w:r>
    </w:p>
    <w:p w14:paraId="05696670" w14:textId="629E26CF" w:rsidR="00B05767" w:rsidRDefault="00F96A74" w:rsidP="00DD26AB">
      <w:pPr>
        <w:pStyle w:val="Bullet-annualreport"/>
      </w:pPr>
      <w:r>
        <w:t xml:space="preserve">developing </w:t>
      </w:r>
      <w:r w:rsidR="00E442BA">
        <w:t xml:space="preserve">the </w:t>
      </w:r>
      <w:r w:rsidR="00B05767">
        <w:t>Voluntary Tax Transparency Code</w:t>
      </w:r>
      <w:r w:rsidR="00E442BA">
        <w:t xml:space="preserve">, which was </w:t>
      </w:r>
      <w:r w:rsidR="00B0695A">
        <w:t xml:space="preserve">endorsed and </w:t>
      </w:r>
      <w:r w:rsidR="00E442BA">
        <w:t xml:space="preserve">released </w:t>
      </w:r>
      <w:r w:rsidR="00122D54">
        <w:t xml:space="preserve">by Government as part of </w:t>
      </w:r>
      <w:r w:rsidR="00E442BA">
        <w:t>the 2016</w:t>
      </w:r>
      <w:r w:rsidR="000B1CD9">
        <w:noBreakHyphen/>
      </w:r>
      <w:r w:rsidR="00E442BA">
        <w:t>17 Budget</w:t>
      </w:r>
      <w:r>
        <w:t>;</w:t>
      </w:r>
    </w:p>
    <w:p w14:paraId="45A86913" w14:textId="0F13F766" w:rsidR="00B05767" w:rsidRDefault="00F96A74" w:rsidP="00DD26AB">
      <w:pPr>
        <w:pStyle w:val="Bullet-annualreport"/>
      </w:pPr>
      <w:r>
        <w:t xml:space="preserve">reporting </w:t>
      </w:r>
      <w:r w:rsidR="00E442BA">
        <w:t>on the i</w:t>
      </w:r>
      <w:r w:rsidR="00B05767">
        <w:t>mplementation of anti</w:t>
      </w:r>
      <w:r w:rsidR="000B1CD9">
        <w:noBreakHyphen/>
      </w:r>
      <w:r w:rsidR="00B05767">
        <w:t>hybrid rules</w:t>
      </w:r>
      <w:r w:rsidR="009D0BB6">
        <w:t xml:space="preserve"> and </w:t>
      </w:r>
      <w:r w:rsidR="00122D54">
        <w:t xml:space="preserve">undertaking </w:t>
      </w:r>
      <w:r w:rsidR="009D0BB6">
        <w:t>further work on the application of the anti</w:t>
      </w:r>
      <w:r w:rsidR="000B1CD9">
        <w:noBreakHyphen/>
      </w:r>
      <w:r w:rsidR="009D0BB6">
        <w:t xml:space="preserve">hybrid rules </w:t>
      </w:r>
      <w:r w:rsidR="00B75E42">
        <w:t>to regulatory capital</w:t>
      </w:r>
      <w:r>
        <w:t>;</w:t>
      </w:r>
    </w:p>
    <w:p w14:paraId="3BA226F6" w14:textId="7956E717" w:rsidR="00B05767" w:rsidRDefault="00F96A74" w:rsidP="00DD26AB">
      <w:pPr>
        <w:pStyle w:val="Bullet-annualreport"/>
      </w:pPr>
      <w:r>
        <w:t xml:space="preserve">considering </w:t>
      </w:r>
      <w:r w:rsidR="00EE250E">
        <w:t xml:space="preserve">and commenting on </w:t>
      </w:r>
      <w:r w:rsidR="00B0695A">
        <w:t xml:space="preserve">tax and superannuation </w:t>
      </w:r>
      <w:r w:rsidR="00EE250E">
        <w:t>measures for inclusion in</w:t>
      </w:r>
      <w:r w:rsidR="00B05767">
        <w:t xml:space="preserve"> the 2016</w:t>
      </w:r>
      <w:r w:rsidR="000B1CD9">
        <w:noBreakHyphen/>
      </w:r>
      <w:r w:rsidR="00B05767">
        <w:t>17</w:t>
      </w:r>
      <w:r w:rsidR="00E442BA">
        <w:t> </w:t>
      </w:r>
      <w:r w:rsidR="00B05767">
        <w:t>Budget</w:t>
      </w:r>
      <w:r>
        <w:t>;</w:t>
      </w:r>
    </w:p>
    <w:p w14:paraId="32EA0049" w14:textId="798A127F" w:rsidR="00B05767" w:rsidRDefault="00F96A74" w:rsidP="00DD26AB">
      <w:pPr>
        <w:pStyle w:val="Bullet-annualreport"/>
      </w:pPr>
      <w:r>
        <w:t>a</w:t>
      </w:r>
      <w:r w:rsidR="00B05767">
        <w:t>dvi</w:t>
      </w:r>
      <w:r w:rsidR="00E442BA">
        <w:t>sing</w:t>
      </w:r>
      <w:r w:rsidR="00B05767">
        <w:t xml:space="preserve"> on </w:t>
      </w:r>
      <w:r w:rsidR="00122D54">
        <w:t xml:space="preserve">changes to the </w:t>
      </w:r>
      <w:r w:rsidR="00B05767">
        <w:t>Consolidation</w:t>
      </w:r>
      <w:r w:rsidR="000B1CD9">
        <w:t xml:space="preserve"> — </w:t>
      </w:r>
      <w:r w:rsidR="00B05767">
        <w:t xml:space="preserve">Deductible </w:t>
      </w:r>
      <w:r w:rsidR="00722125">
        <w:t>liabilities</w:t>
      </w:r>
      <w:r w:rsidR="00E442BA">
        <w:t xml:space="preserve"> rules</w:t>
      </w:r>
      <w:r>
        <w:t>;</w:t>
      </w:r>
    </w:p>
    <w:p w14:paraId="011EB166" w14:textId="0DB2D034" w:rsidR="00B05767" w:rsidRDefault="00F96A74" w:rsidP="00DD26AB">
      <w:pPr>
        <w:pStyle w:val="Bullet-annualreport"/>
      </w:pPr>
      <w:r>
        <w:t xml:space="preserve">conducting </w:t>
      </w:r>
      <w:r w:rsidR="00E442BA">
        <w:t>t</w:t>
      </w:r>
      <w:r w:rsidR="00B05767">
        <w:t xml:space="preserve">argeted consultation on </w:t>
      </w:r>
      <w:r w:rsidR="00122D54">
        <w:t xml:space="preserve">tax </w:t>
      </w:r>
      <w:r w:rsidR="00B05767">
        <w:t>reform options</w:t>
      </w:r>
      <w:r>
        <w:t>;</w:t>
      </w:r>
    </w:p>
    <w:p w14:paraId="00F93254" w14:textId="6BBD50C3" w:rsidR="00E96C49" w:rsidRDefault="00171B36" w:rsidP="00DD26AB">
      <w:pPr>
        <w:pStyle w:val="Bullet-annualreport"/>
      </w:pPr>
      <w:r>
        <w:t xml:space="preserve">providing input to the Review of the </w:t>
      </w:r>
      <w:r w:rsidR="00E96C49">
        <w:t xml:space="preserve">R&amp;D </w:t>
      </w:r>
      <w:r>
        <w:t>Tax Incentive</w:t>
      </w:r>
      <w:r w:rsidR="00E96C49">
        <w:t>;</w:t>
      </w:r>
    </w:p>
    <w:p w14:paraId="23A69BCC" w14:textId="1FEA0860" w:rsidR="00B05767" w:rsidRDefault="00F96A74" w:rsidP="00DD26AB">
      <w:pPr>
        <w:pStyle w:val="Bullet-annualreport"/>
      </w:pPr>
      <w:r>
        <w:t>p</w:t>
      </w:r>
      <w:r w:rsidR="00E442BA">
        <w:t>roviding i</w:t>
      </w:r>
      <w:r w:rsidR="00B05767">
        <w:t>nput on measures included in the National Innovation and Science Agenda</w:t>
      </w:r>
      <w:r w:rsidR="00122D54">
        <w:t xml:space="preserve"> statement</w:t>
      </w:r>
      <w:r>
        <w:t>;</w:t>
      </w:r>
    </w:p>
    <w:p w14:paraId="17883E15" w14:textId="5CCDAB5E" w:rsidR="00CB7E78" w:rsidRDefault="00CB7E78" w:rsidP="00DD26AB">
      <w:pPr>
        <w:pStyle w:val="Bullet-annualreport"/>
      </w:pPr>
      <w:r>
        <w:t xml:space="preserve">providing an external validation role in relation to the </w:t>
      </w:r>
      <w:proofErr w:type="spellStart"/>
      <w:r>
        <w:t>ATO</w:t>
      </w:r>
      <w:proofErr w:type="spellEnd"/>
      <w:r>
        <w:t xml:space="preserve"> as part of the Government</w:t>
      </w:r>
      <w:r w:rsidR="000B1CD9">
        <w:t>’</w:t>
      </w:r>
      <w:r>
        <w:t>s Regulator Performance Framework;</w:t>
      </w:r>
    </w:p>
    <w:p w14:paraId="157E113F" w14:textId="7050082A" w:rsidR="00B05767" w:rsidRDefault="00F96A74" w:rsidP="00DD26AB">
      <w:pPr>
        <w:pStyle w:val="Bullet-annualreport"/>
      </w:pPr>
      <w:r>
        <w:t>a</w:t>
      </w:r>
      <w:r w:rsidR="00B05767">
        <w:t>dvi</w:t>
      </w:r>
      <w:r w:rsidR="00E442BA">
        <w:t>sing</w:t>
      </w:r>
      <w:r w:rsidR="00B05767">
        <w:t xml:space="preserve"> on </w:t>
      </w:r>
      <w:r w:rsidR="00E442BA">
        <w:t xml:space="preserve">processes to </w:t>
      </w:r>
      <w:r w:rsidR="00B05767">
        <w:t>improv</w:t>
      </w:r>
      <w:r w:rsidR="00E442BA">
        <w:t>e</w:t>
      </w:r>
      <w:r w:rsidR="00B05767">
        <w:t xml:space="preserve"> tax policy development</w:t>
      </w:r>
      <w:r>
        <w:t>;</w:t>
      </w:r>
    </w:p>
    <w:p w14:paraId="2540BAC0" w14:textId="4956236D" w:rsidR="00B05767" w:rsidRDefault="00F96A74" w:rsidP="00DD26AB">
      <w:pPr>
        <w:pStyle w:val="Bullet-annualreport"/>
      </w:pPr>
      <w:r>
        <w:t>a</w:t>
      </w:r>
      <w:r w:rsidR="00B05767">
        <w:t>dvi</w:t>
      </w:r>
      <w:r w:rsidR="00E442BA">
        <w:t>sing</w:t>
      </w:r>
      <w:r w:rsidR="00B05767">
        <w:t xml:space="preserve"> on small business capital gains tax rollover relief</w:t>
      </w:r>
      <w:r>
        <w:t>;</w:t>
      </w:r>
    </w:p>
    <w:p w14:paraId="0423138C" w14:textId="3BCDCB67" w:rsidR="00B05767" w:rsidRDefault="00F96A74" w:rsidP="00DD26AB">
      <w:pPr>
        <w:pStyle w:val="Bullet-annualreport"/>
      </w:pPr>
      <w:r>
        <w:t xml:space="preserve">advising </w:t>
      </w:r>
      <w:r w:rsidR="00B05767">
        <w:t xml:space="preserve">on fringe </w:t>
      </w:r>
      <w:r w:rsidR="00722125">
        <w:t>benefits</w:t>
      </w:r>
      <w:r w:rsidR="00B05767">
        <w:t xml:space="preserve"> tax reform and simplification</w:t>
      </w:r>
      <w:r>
        <w:t>; and</w:t>
      </w:r>
    </w:p>
    <w:p w14:paraId="42F8394E" w14:textId="12239DCC" w:rsidR="00D235AC" w:rsidRDefault="00F96A74" w:rsidP="00DD26AB">
      <w:pPr>
        <w:pStyle w:val="Bullet-annualreport"/>
      </w:pPr>
      <w:proofErr w:type="gramStart"/>
      <w:r>
        <w:t>c</w:t>
      </w:r>
      <w:r w:rsidR="00D235AC">
        <w:t>ontinuing</w:t>
      </w:r>
      <w:proofErr w:type="gramEnd"/>
      <w:r w:rsidR="00D235AC">
        <w:t xml:space="preserve"> the work on </w:t>
      </w:r>
      <w:r w:rsidR="00D31C14">
        <w:t>tax system improvement</w:t>
      </w:r>
      <w:r w:rsidR="00D235AC">
        <w:t xml:space="preserve"> through analysing the ideas generated by the sounding board platform and making recommendation</w:t>
      </w:r>
      <w:r w:rsidR="00012CCD">
        <w:t>s for inclusion in regular Regulatory Reform Bills</w:t>
      </w:r>
      <w:r w:rsidR="00AD7CDF">
        <w:t>.</w:t>
      </w:r>
      <w:r w:rsidR="00012CCD">
        <w:rPr>
          <w:rStyle w:val="FootnoteReference"/>
        </w:rPr>
        <w:footnoteReference w:id="2"/>
      </w:r>
      <w:r w:rsidR="00012CCD">
        <w:t xml:space="preserve"> </w:t>
      </w:r>
      <w:r w:rsidR="00D235AC">
        <w:t xml:space="preserve"> </w:t>
      </w:r>
    </w:p>
    <w:p w14:paraId="75571C6A" w14:textId="072CB7DC" w:rsidR="003B2B95" w:rsidRPr="00B438DF" w:rsidRDefault="001911BF" w:rsidP="00077F89">
      <w:r w:rsidRPr="00B438DF">
        <w:t>The 2016</w:t>
      </w:r>
      <w:r w:rsidR="000B1CD9">
        <w:noBreakHyphen/>
      </w:r>
      <w:r w:rsidRPr="00B438DF">
        <w:t xml:space="preserve">17 Budget </w:t>
      </w:r>
      <w:r w:rsidR="0006396E" w:rsidRPr="00B438DF">
        <w:t xml:space="preserve">included measures </w:t>
      </w:r>
      <w:r w:rsidR="00A064C8" w:rsidRPr="00B438DF">
        <w:t>concerning</w:t>
      </w:r>
      <w:r w:rsidRPr="00B438DF">
        <w:t xml:space="preserve"> Division 7A</w:t>
      </w:r>
      <w:r w:rsidR="008317B4" w:rsidRPr="00B438DF">
        <w:t xml:space="preserve"> rules</w:t>
      </w:r>
      <w:r w:rsidRPr="00B438DF">
        <w:t xml:space="preserve">, </w:t>
      </w:r>
      <w:r w:rsidR="006A156C" w:rsidRPr="00B438DF">
        <w:t>c</w:t>
      </w:r>
      <w:r w:rsidRPr="00B438DF">
        <w:t xml:space="preserve">ollective </w:t>
      </w:r>
      <w:r w:rsidR="006A156C" w:rsidRPr="00B438DF">
        <w:t>i</w:t>
      </w:r>
      <w:r w:rsidRPr="00B438DF">
        <w:t xml:space="preserve">nvestment </w:t>
      </w:r>
      <w:r w:rsidR="006A156C" w:rsidRPr="00B438DF">
        <w:t>v</w:t>
      </w:r>
      <w:r w:rsidRPr="00B438DF">
        <w:t xml:space="preserve">ehicles and </w:t>
      </w:r>
      <w:r w:rsidR="008317B4" w:rsidRPr="00B438DF">
        <w:t>asset backed financing</w:t>
      </w:r>
      <w:r w:rsidR="00A064C8" w:rsidRPr="00B438DF">
        <w:t xml:space="preserve"> that were informed by the analysis and recommendations contained in the Board</w:t>
      </w:r>
      <w:r w:rsidR="000B1CD9">
        <w:t>’</w:t>
      </w:r>
      <w:r w:rsidR="00A064C8" w:rsidRPr="00B438DF">
        <w:t>s reports</w:t>
      </w:r>
      <w:r w:rsidR="000B1CD9">
        <w:t xml:space="preserve">. </w:t>
      </w:r>
      <w:r w:rsidR="003B2B95" w:rsidRPr="00B438DF">
        <w:t xml:space="preserve"> </w:t>
      </w:r>
    </w:p>
    <w:p w14:paraId="460CBB23" w14:textId="00058AB2" w:rsidR="00111920" w:rsidRPr="00B438DF" w:rsidRDefault="00A064C8" w:rsidP="001911BF">
      <w:pPr>
        <w:keepLines w:val="0"/>
        <w:spacing w:before="100" w:beforeAutospacing="1" w:after="100" w:afterAutospacing="1" w:line="240" w:lineRule="auto"/>
        <w:jc w:val="left"/>
        <w:rPr>
          <w:color w:val="auto"/>
        </w:rPr>
      </w:pPr>
      <w:r w:rsidRPr="00B438DF">
        <w:rPr>
          <w:color w:val="auto"/>
        </w:rPr>
        <w:t xml:space="preserve">The Board also recently commenced several </w:t>
      </w:r>
      <w:r w:rsidR="00111920" w:rsidRPr="00B438DF">
        <w:rPr>
          <w:color w:val="auto"/>
        </w:rPr>
        <w:t xml:space="preserve">projects </w:t>
      </w:r>
      <w:r w:rsidRPr="00B438DF">
        <w:rPr>
          <w:color w:val="auto"/>
        </w:rPr>
        <w:t xml:space="preserve">(as </w:t>
      </w:r>
      <w:r w:rsidR="009D0BB6" w:rsidRPr="00B438DF">
        <w:rPr>
          <w:color w:val="auto"/>
        </w:rPr>
        <w:t>notified to</w:t>
      </w:r>
      <w:r w:rsidR="008C51D9" w:rsidRPr="00B438DF">
        <w:rPr>
          <w:color w:val="auto"/>
        </w:rPr>
        <w:t xml:space="preserve"> the Treasurer and Minister for Revenue and Financial Services</w:t>
      </w:r>
      <w:r w:rsidRPr="00B438DF">
        <w:rPr>
          <w:color w:val="auto"/>
        </w:rPr>
        <w:t>)</w:t>
      </w:r>
      <w:r w:rsidR="00111920" w:rsidRPr="00B438DF">
        <w:rPr>
          <w:color w:val="auto"/>
        </w:rPr>
        <w:t>,</w:t>
      </w:r>
      <w:r w:rsidRPr="00B438DF">
        <w:rPr>
          <w:color w:val="auto"/>
        </w:rPr>
        <w:t xml:space="preserve"> which</w:t>
      </w:r>
      <w:r w:rsidR="00111920" w:rsidRPr="00B438DF">
        <w:rPr>
          <w:color w:val="auto"/>
        </w:rPr>
        <w:t xml:space="preserve"> reflect the </w:t>
      </w:r>
      <w:proofErr w:type="gramStart"/>
      <w:r w:rsidR="00111920" w:rsidRPr="00B438DF">
        <w:rPr>
          <w:color w:val="auto"/>
        </w:rPr>
        <w:t>Board</w:t>
      </w:r>
      <w:r w:rsidR="000B1CD9">
        <w:rPr>
          <w:color w:val="auto"/>
        </w:rPr>
        <w:t>’</w:t>
      </w:r>
      <w:r w:rsidR="00111920" w:rsidRPr="00B438DF">
        <w:rPr>
          <w:color w:val="auto"/>
        </w:rPr>
        <w:t>s</w:t>
      </w:r>
      <w:proofErr w:type="gramEnd"/>
      <w:r w:rsidR="00111920" w:rsidRPr="00B438DF">
        <w:rPr>
          <w:color w:val="auto"/>
        </w:rPr>
        <w:t xml:space="preserve"> expanded focus to provide policy ad</w:t>
      </w:r>
      <w:r w:rsidR="00AD7CDF">
        <w:rPr>
          <w:color w:val="auto"/>
        </w:rPr>
        <w:t xml:space="preserve">vice to the Government in </w:t>
      </w:r>
      <w:r w:rsidR="000B1CD9">
        <w:rPr>
          <w:color w:val="auto"/>
        </w:rPr>
        <w:t>‘</w:t>
      </w:r>
      <w:r w:rsidR="00AD7CDF">
        <w:rPr>
          <w:color w:val="auto"/>
        </w:rPr>
        <w:t>real</w:t>
      </w:r>
      <w:r w:rsidR="000B1CD9">
        <w:rPr>
          <w:color w:val="auto"/>
        </w:rPr>
        <w:noBreakHyphen/>
      </w:r>
      <w:r w:rsidR="00111920" w:rsidRPr="00B438DF">
        <w:rPr>
          <w:color w:val="auto"/>
        </w:rPr>
        <w:t>time</w:t>
      </w:r>
      <w:r w:rsidR="003D340D" w:rsidRPr="00B438DF">
        <w:rPr>
          <w:color w:val="auto"/>
        </w:rPr>
        <w:t>.</w:t>
      </w:r>
      <w:r w:rsidR="000B1CD9">
        <w:rPr>
          <w:color w:val="auto"/>
        </w:rPr>
        <w:t>’</w:t>
      </w:r>
      <w:r w:rsidR="003D340D" w:rsidRPr="00B438DF">
        <w:rPr>
          <w:color w:val="auto"/>
        </w:rPr>
        <w:t xml:space="preserve"> These include</w:t>
      </w:r>
      <w:r w:rsidR="00111920" w:rsidRPr="00B438DF">
        <w:rPr>
          <w:color w:val="auto"/>
        </w:rPr>
        <w:t>:</w:t>
      </w:r>
    </w:p>
    <w:p w14:paraId="38CD4DCB" w14:textId="4EBDE8A5" w:rsidR="001911BF" w:rsidRDefault="00111920" w:rsidP="00D235AC">
      <w:pPr>
        <w:pStyle w:val="Bullet-annualreport"/>
      </w:pPr>
      <w:r>
        <w:t>Asset merger roll</w:t>
      </w:r>
      <w:r w:rsidR="000B1CD9">
        <w:noBreakHyphen/>
      </w:r>
      <w:r>
        <w:t>over relief</w:t>
      </w:r>
      <w:r w:rsidR="00365094">
        <w:t>;</w:t>
      </w:r>
    </w:p>
    <w:p w14:paraId="790D3956" w14:textId="0D06E7AF" w:rsidR="00D235AC" w:rsidRDefault="00D235AC" w:rsidP="00D235AC">
      <w:pPr>
        <w:pStyle w:val="Bullet-annualreport"/>
      </w:pPr>
      <w:r>
        <w:t>Review of international experience and best practice in managing shadow economy tax collection risks</w:t>
      </w:r>
      <w:r w:rsidR="00365094">
        <w:t>;</w:t>
      </w:r>
    </w:p>
    <w:p w14:paraId="68B100D5" w14:textId="7878BC5F" w:rsidR="00D235AC" w:rsidRDefault="00D235AC" w:rsidP="00D235AC">
      <w:pPr>
        <w:pStyle w:val="Bullet-annualreport"/>
      </w:pPr>
      <w:r>
        <w:t>Residency tests for High Wealth Individuals</w:t>
      </w:r>
      <w:r w:rsidR="00365094">
        <w:t>;</w:t>
      </w:r>
    </w:p>
    <w:p w14:paraId="3EE8C538" w14:textId="58CE99AB" w:rsidR="00D235AC" w:rsidRDefault="00D235AC" w:rsidP="00D235AC">
      <w:pPr>
        <w:pStyle w:val="Bullet-annualreport"/>
      </w:pPr>
      <w:r>
        <w:t>Alignment of tax and accounting concepts</w:t>
      </w:r>
      <w:r w:rsidR="00365094">
        <w:t>;</w:t>
      </w:r>
    </w:p>
    <w:p w14:paraId="4B9E9A8F" w14:textId="60D8083F" w:rsidR="00D235AC" w:rsidRPr="00001F81" w:rsidRDefault="00D235AC" w:rsidP="00D235AC">
      <w:pPr>
        <w:pStyle w:val="Bullet-annualreport"/>
      </w:pPr>
      <w:r>
        <w:t>Tax and the sharing economy</w:t>
      </w:r>
      <w:r w:rsidR="00365094">
        <w:t>;</w:t>
      </w:r>
    </w:p>
    <w:p w14:paraId="6D86DFA0" w14:textId="011CD7AA" w:rsidR="00111920" w:rsidRDefault="00111920" w:rsidP="00D235AC">
      <w:pPr>
        <w:pStyle w:val="Bullet-annualreport"/>
      </w:pPr>
      <w:r>
        <w:t xml:space="preserve">The consistency of </w:t>
      </w:r>
      <w:r w:rsidR="00D235AC">
        <w:t xml:space="preserve">core concepts </w:t>
      </w:r>
      <w:r>
        <w:t xml:space="preserve"> applied under State and Federal tax laws</w:t>
      </w:r>
      <w:r w:rsidR="00365094">
        <w:t>; and</w:t>
      </w:r>
    </w:p>
    <w:p w14:paraId="35458D4B" w14:textId="4A8A56B2" w:rsidR="00111920" w:rsidRDefault="00111920" w:rsidP="00D235AC">
      <w:pPr>
        <w:pStyle w:val="Bullet-annualreport"/>
      </w:pPr>
      <w:r>
        <w:t>Targeted trust simplification</w:t>
      </w:r>
      <w:r w:rsidR="00365094">
        <w:t>.</w:t>
      </w:r>
    </w:p>
    <w:p w14:paraId="21DCEC98" w14:textId="37543821" w:rsidR="008C090D" w:rsidRDefault="00111920" w:rsidP="00077F89">
      <w:r>
        <w:t xml:space="preserve">The Board has established Working Groups for the above projects that comprise Board members, Treasury, </w:t>
      </w:r>
      <w:proofErr w:type="spellStart"/>
      <w:r w:rsidR="00713BE1">
        <w:t>ATO</w:t>
      </w:r>
      <w:proofErr w:type="spellEnd"/>
      <w:r>
        <w:t xml:space="preserve"> and representatives from the community</w:t>
      </w:r>
      <w:r w:rsidR="000B1CD9">
        <w:t xml:space="preserve">. </w:t>
      </w:r>
    </w:p>
    <w:p w14:paraId="6DD5CC38" w14:textId="183451AD" w:rsidR="00B20010" w:rsidRDefault="00B20010">
      <w:pPr>
        <w:keepLines w:val="0"/>
        <w:spacing w:after="0" w:line="240" w:lineRule="auto"/>
        <w:jc w:val="left"/>
      </w:pPr>
      <w:r>
        <w:br w:type="page"/>
      </w:r>
    </w:p>
    <w:p w14:paraId="469A36B8" w14:textId="20CE35B7" w:rsidR="00B57607" w:rsidRDefault="008C090D" w:rsidP="00AD5716">
      <w:pPr>
        <w:pStyle w:val="Heading2"/>
        <w:ind w:left="578" w:hanging="578"/>
      </w:pPr>
      <w:r w:rsidRPr="003F4392">
        <w:t xml:space="preserve"> </w:t>
      </w:r>
      <w:bookmarkStart w:id="18" w:name="_Toc470080595"/>
      <w:r>
        <w:t xml:space="preserve">Completed </w:t>
      </w:r>
      <w:r w:rsidR="00B57607">
        <w:t>projects</w:t>
      </w:r>
      <w:bookmarkEnd w:id="18"/>
    </w:p>
    <w:p w14:paraId="5A70E651" w14:textId="647DCBDA" w:rsidR="008C090D" w:rsidRDefault="00B57607" w:rsidP="00F728A4">
      <w:pPr>
        <w:pStyle w:val="Heading3"/>
        <w:ind w:left="720"/>
      </w:pPr>
      <w:r>
        <w:t>R</w:t>
      </w:r>
      <w:r w:rsidR="008C090D">
        <w:t>eferences</w:t>
      </w:r>
      <w:r w:rsidR="00B27A14">
        <w:t xml:space="preserve"> from Government</w:t>
      </w:r>
    </w:p>
    <w:p w14:paraId="58F4207E" w14:textId="76FC6C91" w:rsidR="00A904D4" w:rsidRPr="00A904D4" w:rsidRDefault="00A904D4" w:rsidP="00A904D4">
      <w:r>
        <w:t>During the 201</w:t>
      </w:r>
      <w:r w:rsidR="007A534C">
        <w:t>5</w:t>
      </w:r>
      <w:r w:rsidR="000B1CD9">
        <w:noBreakHyphen/>
      </w:r>
      <w:r>
        <w:t>1</w:t>
      </w:r>
      <w:r w:rsidR="007A534C">
        <w:t>6</w:t>
      </w:r>
      <w:r>
        <w:t xml:space="preserve"> year, the Board completed</w:t>
      </w:r>
      <w:r w:rsidR="00B27A14">
        <w:t xml:space="preserve"> several</w:t>
      </w:r>
      <w:r>
        <w:t xml:space="preserve"> projects </w:t>
      </w:r>
      <w:r w:rsidR="00D138CD">
        <w:t xml:space="preserve">as </w:t>
      </w:r>
      <w:r>
        <w:t xml:space="preserve">referred by the Government as set out below. </w:t>
      </w:r>
    </w:p>
    <w:p w14:paraId="0673C111" w14:textId="77777777" w:rsidR="00F728A4" w:rsidRPr="00F728A4" w:rsidRDefault="00F728A4" w:rsidP="00F728A4">
      <w:pPr>
        <w:pStyle w:val="Heading3"/>
        <w:ind w:left="720"/>
      </w:pPr>
      <w:bookmarkStart w:id="19" w:name="_Toc433729866"/>
      <w:bookmarkStart w:id="20" w:name="_Toc433899275"/>
      <w:r>
        <w:t>Voluntary Tax Transparency Code</w:t>
      </w:r>
    </w:p>
    <w:p w14:paraId="21C2571C" w14:textId="7B157EBE" w:rsidR="00F728A4" w:rsidRPr="003F4392" w:rsidRDefault="00F728A4" w:rsidP="00F728A4">
      <w:r w:rsidRPr="003F4392">
        <w:t>As part of the 2015</w:t>
      </w:r>
      <w:r w:rsidR="000B1CD9">
        <w:noBreakHyphen/>
      </w:r>
      <w:r>
        <w:t>16</w:t>
      </w:r>
      <w:r w:rsidRPr="003F4392">
        <w:t xml:space="preserve"> Budget, on 12 May 2015 the </w:t>
      </w:r>
      <w:r>
        <w:t xml:space="preserve">then </w:t>
      </w:r>
      <w:r w:rsidRPr="003F4392">
        <w:t>Treasurer wrote to the Board to ask it to lead the development of a new</w:t>
      </w:r>
      <w:r>
        <w:t xml:space="preserve"> voluntary</w:t>
      </w:r>
      <w:r w:rsidRPr="003F4392">
        <w:t xml:space="preserve"> code </w:t>
      </w:r>
      <w:r>
        <w:t>for</w:t>
      </w:r>
      <w:r w:rsidRPr="003F4392">
        <w:t xml:space="preserve"> greater public disclosure of tax information by businesses, particularly large multinationals.</w:t>
      </w:r>
    </w:p>
    <w:p w14:paraId="37948DE9" w14:textId="4BF141E3" w:rsidR="00F728A4" w:rsidRPr="003F4392" w:rsidRDefault="00F728A4" w:rsidP="00F728A4">
      <w:r w:rsidRPr="003F4392">
        <w:t>The terms of reference for the code state</w:t>
      </w:r>
      <w:r>
        <w:t>d that</w:t>
      </w:r>
      <w:r w:rsidRPr="003F4392">
        <w:t xml:space="preserve"> the Government would like business, particularly large multinationals, to be more publicly transparent about their tax affairs. </w:t>
      </w:r>
    </w:p>
    <w:p w14:paraId="5914FB16" w14:textId="1DB07162" w:rsidR="00F728A4" w:rsidRDefault="00F728A4" w:rsidP="00F728A4">
      <w:r w:rsidRPr="003F4392">
        <w:t>The Chair led the Board</w:t>
      </w:r>
      <w:r w:rsidR="000B1CD9">
        <w:t>’</w:t>
      </w:r>
      <w:r w:rsidRPr="003F4392">
        <w:t xml:space="preserve">s work on </w:t>
      </w:r>
      <w:r>
        <w:t xml:space="preserve">the </w:t>
      </w:r>
      <w:r w:rsidRPr="003F4392">
        <w:t>development of the voluntary tax transparency code</w:t>
      </w:r>
      <w:r>
        <w:t xml:space="preserve"> </w:t>
      </w:r>
      <w:r w:rsidRPr="003F4392">
        <w:t xml:space="preserve">assisted by a number of other Board members, including </w:t>
      </w:r>
      <w:r w:rsidR="00D927D5">
        <w:t>Ann</w:t>
      </w:r>
      <w:r w:rsidR="000B1CD9">
        <w:noBreakHyphen/>
      </w:r>
      <w:r w:rsidR="00D927D5">
        <w:t xml:space="preserve">Maree </w:t>
      </w:r>
      <w:r w:rsidRPr="003F4392">
        <w:t xml:space="preserve">Wolff, </w:t>
      </w:r>
      <w:r w:rsidR="00D927D5">
        <w:t xml:space="preserve">John </w:t>
      </w:r>
      <w:r w:rsidRPr="003F4392">
        <w:t xml:space="preserve">Emerson </w:t>
      </w:r>
      <w:r w:rsidR="006E10C8">
        <w:t xml:space="preserve">AM </w:t>
      </w:r>
      <w:r w:rsidRPr="003F4392">
        <w:t xml:space="preserve">and </w:t>
      </w:r>
      <w:r w:rsidR="00D927D5">
        <w:t xml:space="preserve">Neville </w:t>
      </w:r>
      <w:r w:rsidRPr="003F4392">
        <w:t xml:space="preserve">Mitchell. A working group </w:t>
      </w:r>
      <w:r>
        <w:t xml:space="preserve">was </w:t>
      </w:r>
      <w:r w:rsidRPr="003F4392">
        <w:t xml:space="preserve">established comprising representatives of the </w:t>
      </w:r>
      <w:proofErr w:type="spellStart"/>
      <w:r w:rsidRPr="003F4392">
        <w:t>ATO</w:t>
      </w:r>
      <w:proofErr w:type="spellEnd"/>
      <w:r w:rsidRPr="003F4392">
        <w:t>, Treasury, academia, businesses and professional firms</w:t>
      </w:r>
      <w:r w:rsidR="00FE02EE">
        <w:t xml:space="preserve"> </w:t>
      </w:r>
      <w:r>
        <w:t xml:space="preserve">(refer Appendix </w:t>
      </w:r>
      <w:r w:rsidRPr="00842812">
        <w:t>C</w:t>
      </w:r>
      <w:r>
        <w:t>)</w:t>
      </w:r>
      <w:r w:rsidR="00FE02EE">
        <w:t>.</w:t>
      </w:r>
    </w:p>
    <w:p w14:paraId="14F153DC" w14:textId="77777777" w:rsidR="00F728A4" w:rsidRDefault="00F728A4" w:rsidP="00F728A4">
      <w:r>
        <w:t xml:space="preserve">The Board held 17 public consultation meetings in Sydney, Melbourne, Brisbane and Perth as well as meetings with </w:t>
      </w:r>
      <w:proofErr w:type="spellStart"/>
      <w:r>
        <w:t>ATO</w:t>
      </w:r>
      <w:proofErr w:type="spellEnd"/>
      <w:r>
        <w:t xml:space="preserve">, </w:t>
      </w:r>
      <w:proofErr w:type="spellStart"/>
      <w:r>
        <w:t>ASIC</w:t>
      </w:r>
      <w:proofErr w:type="spellEnd"/>
      <w:r>
        <w:t xml:space="preserve">, </w:t>
      </w:r>
      <w:proofErr w:type="spellStart"/>
      <w:r>
        <w:t>AASB</w:t>
      </w:r>
      <w:proofErr w:type="spellEnd"/>
      <w:r>
        <w:t xml:space="preserve">, </w:t>
      </w:r>
      <w:proofErr w:type="spellStart"/>
      <w:r>
        <w:t>AUASB</w:t>
      </w:r>
      <w:proofErr w:type="spellEnd"/>
      <w:r>
        <w:t xml:space="preserve">, </w:t>
      </w:r>
      <w:proofErr w:type="spellStart"/>
      <w:r>
        <w:t>ASX</w:t>
      </w:r>
      <w:proofErr w:type="spellEnd"/>
      <w:r>
        <w:t xml:space="preserve"> and G100. </w:t>
      </w:r>
    </w:p>
    <w:p w14:paraId="4843D319" w14:textId="68A46A2D" w:rsidR="004A290E" w:rsidRDefault="00F728A4" w:rsidP="00F728A4">
      <w:r>
        <w:t>The Government released the Board</w:t>
      </w:r>
      <w:r w:rsidR="000B1CD9">
        <w:t>’</w:t>
      </w:r>
      <w:r>
        <w:t>s report on the Voluntary tax transparency code on 3 May 2016</w:t>
      </w:r>
      <w:r w:rsidR="004A290E">
        <w:t xml:space="preserve"> and has encouraged all companies to adopt the Code from the 2016 financial year onwards</w:t>
      </w:r>
      <w:r>
        <w:t xml:space="preserve">. </w:t>
      </w:r>
    </w:p>
    <w:p w14:paraId="092AE2BC" w14:textId="7B942FAD" w:rsidR="00F728A4" w:rsidRDefault="00F728A4" w:rsidP="00F728A4">
      <w:r>
        <w:t>The Board has established a register to list the names of companies who have advised the Board of their commitment to apply the principles and details of the Code. The register is available on the Board</w:t>
      </w:r>
      <w:r w:rsidR="000B1CD9">
        <w:t>’</w:t>
      </w:r>
      <w:r>
        <w:t>s website.</w:t>
      </w:r>
    </w:p>
    <w:p w14:paraId="00A335D5" w14:textId="68D8590A" w:rsidR="008C090D" w:rsidRPr="00295B7E" w:rsidRDefault="007A534C" w:rsidP="00F728A4">
      <w:pPr>
        <w:pStyle w:val="Heading3"/>
        <w:ind w:left="720"/>
      </w:pPr>
      <w:r w:rsidRPr="00295B7E">
        <w:t>Implementation of the Organisation for Economic Co</w:t>
      </w:r>
      <w:r w:rsidR="000B1CD9">
        <w:noBreakHyphen/>
      </w:r>
      <w:r>
        <w:t>operation and Development (OECD) hybrid mismatch</w:t>
      </w:r>
      <w:r w:rsidR="00CB3316">
        <w:t> </w:t>
      </w:r>
      <w:r>
        <w:t xml:space="preserve">rules </w:t>
      </w:r>
      <w:bookmarkEnd w:id="19"/>
      <w:bookmarkEnd w:id="20"/>
    </w:p>
    <w:p w14:paraId="7C8087E7" w14:textId="33E942AD" w:rsidR="002B6522" w:rsidRDefault="007A534C" w:rsidP="00077F89">
      <w:r w:rsidRPr="00646A34">
        <w:t>As part of the 2015</w:t>
      </w:r>
      <w:r w:rsidR="000B1CD9">
        <w:noBreakHyphen/>
      </w:r>
      <w:r w:rsidR="00F96A74">
        <w:t>16</w:t>
      </w:r>
      <w:r w:rsidRPr="00646A34">
        <w:t xml:space="preserve"> Budget, the</w:t>
      </w:r>
      <w:r w:rsidR="00646A34" w:rsidRPr="00646A34">
        <w:t xml:space="preserve"> then Treasurer, the Hon Joe Hocky MP, wrote to the Board to ask it to consult on </w:t>
      </w:r>
      <w:r w:rsidR="0017606E">
        <w:t xml:space="preserve">the </w:t>
      </w:r>
      <w:r w:rsidR="00646A34" w:rsidRPr="00646A34">
        <w:t>implementation of anti</w:t>
      </w:r>
      <w:r w:rsidR="000B1CD9">
        <w:noBreakHyphen/>
      </w:r>
      <w:r w:rsidR="00646A34" w:rsidRPr="00646A34">
        <w:t>hybr</w:t>
      </w:r>
      <w:r w:rsidR="003471EC">
        <w:t xml:space="preserve">id rules </w:t>
      </w:r>
      <w:r w:rsidR="0017606E">
        <w:t xml:space="preserve">as </w:t>
      </w:r>
      <w:r w:rsidR="003471EC">
        <w:t>developed by the OECD.</w:t>
      </w:r>
      <w:r w:rsidR="00646A34" w:rsidRPr="00646A34">
        <w:t xml:space="preserve"> On 14 July 2015, the </w:t>
      </w:r>
      <w:r w:rsidR="00C961A3">
        <w:t xml:space="preserve">then </w:t>
      </w:r>
      <w:r w:rsidR="00646A34" w:rsidRPr="00646A34">
        <w:t>Treasurer issued the terms of reference for the project.</w:t>
      </w:r>
    </w:p>
    <w:p w14:paraId="726D53AB" w14:textId="7CB01D00" w:rsidR="007A534C" w:rsidRPr="00646A34" w:rsidRDefault="00D927D5" w:rsidP="00077F89">
      <w:r>
        <w:t xml:space="preserve">Karen </w:t>
      </w:r>
      <w:r w:rsidR="002B6522">
        <w:t xml:space="preserve">Payne </w:t>
      </w:r>
      <w:proofErr w:type="gramStart"/>
      <w:r w:rsidR="002B6522">
        <w:t>was asked</w:t>
      </w:r>
      <w:proofErr w:type="gramEnd"/>
      <w:r w:rsidR="002B6522">
        <w:t xml:space="preserve"> to chair this review</w:t>
      </w:r>
      <w:r w:rsidR="000B1CD9">
        <w:t xml:space="preserve">. </w:t>
      </w:r>
      <w:r w:rsidR="002B6522">
        <w:t xml:space="preserve">A working group consisting of representatives from Treasury, the </w:t>
      </w:r>
      <w:proofErr w:type="spellStart"/>
      <w:r w:rsidR="002B6522">
        <w:t>ATO</w:t>
      </w:r>
      <w:proofErr w:type="spellEnd"/>
      <w:r w:rsidR="002B6522">
        <w:t xml:space="preserve"> and private sector (refer Appendix </w:t>
      </w:r>
      <w:r w:rsidR="003341FB" w:rsidRPr="00842812">
        <w:t>C</w:t>
      </w:r>
      <w:r w:rsidR="002B6522">
        <w:t xml:space="preserve">) was formed for this project. Several consultations and information sessions </w:t>
      </w:r>
      <w:proofErr w:type="gramStart"/>
      <w:r w:rsidR="002B6522">
        <w:t>were held</w:t>
      </w:r>
      <w:proofErr w:type="gramEnd"/>
      <w:r w:rsidR="002B6522">
        <w:t xml:space="preserve"> in Sydney and Melbourne. The Board received </w:t>
      </w:r>
      <w:r w:rsidR="00CB0B27">
        <w:t>nine (</w:t>
      </w:r>
      <w:r w:rsidR="00CB0B27" w:rsidRPr="00CB0B27">
        <w:t>9</w:t>
      </w:r>
      <w:r w:rsidR="00CB0B27">
        <w:t xml:space="preserve">) </w:t>
      </w:r>
      <w:r w:rsidR="002B6522">
        <w:t>submissions.</w:t>
      </w:r>
    </w:p>
    <w:p w14:paraId="6271F7D3" w14:textId="2221B747" w:rsidR="00FC7119" w:rsidRPr="003F4392" w:rsidRDefault="003471EC" w:rsidP="00077F89">
      <w:r>
        <w:t>The Board completed its consultation on the implementation of anti</w:t>
      </w:r>
      <w:r w:rsidR="000B1CD9">
        <w:noBreakHyphen/>
      </w:r>
      <w:r>
        <w:t>hybrid rules developed by the OECD and provided its report to Government on 31</w:t>
      </w:r>
      <w:r w:rsidR="002B6522">
        <w:t> </w:t>
      </w:r>
      <w:r>
        <w:t>March</w:t>
      </w:r>
      <w:r w:rsidR="00C961A3">
        <w:t> </w:t>
      </w:r>
      <w:r>
        <w:t xml:space="preserve">2016. </w:t>
      </w:r>
      <w:r w:rsidR="00FC7119">
        <w:t>The Board</w:t>
      </w:r>
      <w:r w:rsidR="000B1CD9">
        <w:t>’</w:t>
      </w:r>
      <w:r w:rsidR="00FC7119">
        <w:t>s report includes 17 recommendations</w:t>
      </w:r>
      <w:r w:rsidR="000B1CD9">
        <w:t xml:space="preserve">. </w:t>
      </w:r>
    </w:p>
    <w:p w14:paraId="6097D49D" w14:textId="78B44424" w:rsidR="007A534C" w:rsidRDefault="00FC7119" w:rsidP="00077F89">
      <w:r>
        <w:t>T</w:t>
      </w:r>
      <w:r w:rsidR="007A534C" w:rsidRPr="003471EC">
        <w:t>he Government release</w:t>
      </w:r>
      <w:r>
        <w:t>d</w:t>
      </w:r>
      <w:r w:rsidR="007A534C" w:rsidRPr="003471EC">
        <w:t xml:space="preserve"> the </w:t>
      </w:r>
      <w:r w:rsidR="003471EC" w:rsidRPr="003471EC">
        <w:t>Board</w:t>
      </w:r>
      <w:r w:rsidR="000B1CD9">
        <w:t>’</w:t>
      </w:r>
      <w:r w:rsidR="003471EC" w:rsidRPr="003471EC">
        <w:t>s final report on the implementation of the OECD hybrid mismatch rules</w:t>
      </w:r>
      <w:r>
        <w:t xml:space="preserve"> on 3 May 2016</w:t>
      </w:r>
      <w:r w:rsidR="004A290E">
        <w:t xml:space="preserve"> taking into account the recommendations made by the Board when announcing that the Government will implement the OECD</w:t>
      </w:r>
      <w:r w:rsidR="000B1CD9">
        <w:t>’</w:t>
      </w:r>
      <w:r w:rsidR="004A290E">
        <w:t>s rules</w:t>
      </w:r>
      <w:r w:rsidR="000B1CD9">
        <w:t xml:space="preserve">. </w:t>
      </w:r>
    </w:p>
    <w:p w14:paraId="5F092844" w14:textId="7648D329" w:rsidR="003471EC" w:rsidRDefault="00FC7119" w:rsidP="00077F89">
      <w:r>
        <w:t>On 8 April 2016, the Treasurer requested the Board undertake a subsequent review to examine how best to implement the OECD Hybrid Mismatch Recommendations to eliminate deductible/frankable hybrid mismatch arrangements that arise in relation to regulatory capital. The terms of reference for this project include</w:t>
      </w:r>
      <w:r w:rsidR="00B27A14">
        <w:t>d</w:t>
      </w:r>
      <w:r>
        <w:t xml:space="preserve"> a request for the Board to report by the end of July</w:t>
      </w:r>
      <w:r w:rsidR="00C855A2">
        <w:t> </w:t>
      </w:r>
      <w:r>
        <w:t xml:space="preserve">2016. </w:t>
      </w:r>
      <w:r w:rsidR="00B27A14">
        <w:t>Th</w:t>
      </w:r>
      <w:r w:rsidR="00F6639F">
        <w:t xml:space="preserve">e Board </w:t>
      </w:r>
      <w:proofErr w:type="gramStart"/>
      <w:r w:rsidR="00F6639F">
        <w:t>was granted</w:t>
      </w:r>
      <w:proofErr w:type="gramEnd"/>
      <w:r w:rsidR="00F6639F">
        <w:t xml:space="preserve"> an extension of time to report </w:t>
      </w:r>
      <w:r w:rsidR="00B27A14">
        <w:t>due to the caretaker period.</w:t>
      </w:r>
    </w:p>
    <w:p w14:paraId="1240273C" w14:textId="38139466" w:rsidR="007A3704" w:rsidRDefault="007A3704" w:rsidP="00C5679A">
      <w:pPr>
        <w:pStyle w:val="Heading3"/>
        <w:keepLines/>
        <w:ind w:left="720"/>
      </w:pPr>
      <w:r>
        <w:t>Other completed tasks</w:t>
      </w:r>
    </w:p>
    <w:p w14:paraId="22B7D28F" w14:textId="77777777" w:rsidR="007A3704" w:rsidRPr="003F4392" w:rsidRDefault="007A3704" w:rsidP="00C5679A">
      <w:pPr>
        <w:pStyle w:val="Heading4"/>
        <w:keepLines/>
        <w:ind w:left="862" w:hanging="862"/>
      </w:pPr>
      <w:r>
        <w:t>Improving tax policy development processes</w:t>
      </w:r>
    </w:p>
    <w:p w14:paraId="32375519" w14:textId="1BF04A52" w:rsidR="00FB6F8E" w:rsidRPr="00694CB2" w:rsidRDefault="00FB6F8E" w:rsidP="00FB6F8E">
      <w:pPr>
        <w:keepNext/>
      </w:pPr>
      <w:r>
        <w:t xml:space="preserve">On 15 July 2015, the Secretary of the Treasury wrote to the Board to request it analyse and identify the most appropriate model for tax policy development in Australia, </w:t>
      </w:r>
      <w:proofErr w:type="gramStart"/>
      <w:r>
        <w:t>with a view to</w:t>
      </w:r>
      <w:proofErr w:type="gramEnd"/>
      <w:r>
        <w:t>:</w:t>
      </w:r>
    </w:p>
    <w:p w14:paraId="0FC86937" w14:textId="20DA3CE6" w:rsidR="00FB6F8E" w:rsidRPr="00694CB2" w:rsidRDefault="00FB6F8E" w:rsidP="00FB6F8E">
      <w:pPr>
        <w:pStyle w:val="Bullet-annualreport"/>
        <w:keepNext/>
      </w:pPr>
      <w:r>
        <w:t>better support the development of community consensus around a long</w:t>
      </w:r>
      <w:r w:rsidR="000B1CD9">
        <w:noBreakHyphen/>
      </w:r>
      <w:r>
        <w:t>term tax agenda</w:t>
      </w:r>
      <w:r w:rsidRPr="00694CB2">
        <w:t>; and</w:t>
      </w:r>
    </w:p>
    <w:p w14:paraId="16792140" w14:textId="77777777" w:rsidR="00FB6F8E" w:rsidRDefault="00FB6F8E" w:rsidP="00FB6F8E">
      <w:pPr>
        <w:pStyle w:val="Bullet-annualreport"/>
        <w:keepNext/>
      </w:pPr>
      <w:proofErr w:type="gramStart"/>
      <w:r>
        <w:t>reduce</w:t>
      </w:r>
      <w:proofErr w:type="gramEnd"/>
      <w:r>
        <w:t xml:space="preserve"> complexity in the tax system</w:t>
      </w:r>
      <w:r w:rsidRPr="00694CB2">
        <w:t>.</w:t>
      </w:r>
      <w:r w:rsidRPr="003F4392">
        <w:t xml:space="preserve"> </w:t>
      </w:r>
    </w:p>
    <w:p w14:paraId="3FFD458E" w14:textId="7E3915A5" w:rsidR="00FB6F8E" w:rsidRDefault="00FB6F8E" w:rsidP="00FB6F8E">
      <w:pPr>
        <w:keepNext/>
      </w:pPr>
      <w:r>
        <w:t>The Chair led the Board</w:t>
      </w:r>
      <w:r w:rsidR="000B1CD9">
        <w:t>’</w:t>
      </w:r>
      <w:r>
        <w:t xml:space="preserve">s work assisted by a number of other Board members, including John Emerson </w:t>
      </w:r>
      <w:r w:rsidR="006E10C8">
        <w:t xml:space="preserve">AM </w:t>
      </w:r>
      <w:r>
        <w:t>and Peter </w:t>
      </w:r>
      <w:proofErr w:type="spellStart"/>
      <w:r>
        <w:t>Quiggin</w:t>
      </w:r>
      <w:proofErr w:type="spellEnd"/>
      <w:r w:rsidR="006E10C8">
        <w:t xml:space="preserve"> </w:t>
      </w:r>
      <w:proofErr w:type="spellStart"/>
      <w:r w:rsidR="006E10C8">
        <w:t>PSM</w:t>
      </w:r>
      <w:proofErr w:type="spellEnd"/>
      <w:r>
        <w:t>. The Board</w:t>
      </w:r>
      <w:r w:rsidR="000B1CD9">
        <w:t>’</w:t>
      </w:r>
      <w:r>
        <w:t xml:space="preserve">s final advice was formulated </w:t>
      </w:r>
      <w:proofErr w:type="gramStart"/>
      <w:r>
        <w:t>on the basis of</w:t>
      </w:r>
      <w:proofErr w:type="gramEnd"/>
      <w:r>
        <w:t xml:space="preserve"> input from its</w:t>
      </w:r>
      <w:r w:rsidRPr="00694CB2">
        <w:t xml:space="preserve"> </w:t>
      </w:r>
      <w:r w:rsidR="000B1CD9">
        <w:t>‘</w:t>
      </w:r>
      <w:r w:rsidRPr="00694CB2">
        <w:t>Tax Policy Development Working Group</w:t>
      </w:r>
      <w:r w:rsidR="000B1CD9">
        <w:t>’</w:t>
      </w:r>
      <w:r>
        <w:t xml:space="preserve"> comprised senior private sector participants, members of the academic community and judiciary</w:t>
      </w:r>
      <w:r w:rsidRPr="00694CB2">
        <w:t xml:space="preserve"> (full membership list at</w:t>
      </w:r>
      <w:r>
        <w:t xml:space="preserve"> Appendix </w:t>
      </w:r>
      <w:r w:rsidRPr="00842812">
        <w:t>C</w:t>
      </w:r>
      <w:r w:rsidRPr="00694CB2">
        <w:t>)</w:t>
      </w:r>
      <w:r>
        <w:t xml:space="preserve">. </w:t>
      </w:r>
    </w:p>
    <w:p w14:paraId="72621FFD" w14:textId="031B6FAB" w:rsidR="00FB6F8E" w:rsidRDefault="00FB6F8E" w:rsidP="00FB6F8E">
      <w:pPr>
        <w:keepNext/>
      </w:pPr>
      <w:r>
        <w:t>In the course of deliberations the Tax Policy Development Working Group considered Australian and international processes, especially in the United</w:t>
      </w:r>
      <w:r w:rsidR="00AD7CDF">
        <w:t> </w:t>
      </w:r>
      <w:r>
        <w:t xml:space="preserve">Kingdom and New Zealand. </w:t>
      </w:r>
    </w:p>
    <w:p w14:paraId="34BAC6F4" w14:textId="6CD1DC5A" w:rsidR="00FB6F8E" w:rsidRPr="002A49FB" w:rsidRDefault="00FB6F8E" w:rsidP="00C5679A">
      <w:pPr>
        <w:keepNext/>
      </w:pPr>
      <w:r w:rsidRPr="000349B3">
        <w:t>The Board</w:t>
      </w:r>
      <w:r>
        <w:t xml:space="preserve"> presented its final recommendations to the Government and </w:t>
      </w:r>
      <w:r w:rsidRPr="000349B3">
        <w:t xml:space="preserve">provided a copy </w:t>
      </w:r>
      <w:r>
        <w:t>to Treasury</w:t>
      </w:r>
      <w:r w:rsidRPr="000349B3">
        <w:t xml:space="preserve">. </w:t>
      </w:r>
    </w:p>
    <w:p w14:paraId="789FBB85" w14:textId="291DE0BE" w:rsidR="007A3704" w:rsidRPr="002A49FB" w:rsidRDefault="007A3704" w:rsidP="00C5679A">
      <w:pPr>
        <w:pStyle w:val="Heading4"/>
        <w:keepNext w:val="0"/>
        <w:ind w:left="862" w:hanging="862"/>
      </w:pPr>
      <w:r w:rsidRPr="002A49FB">
        <w:t>2016</w:t>
      </w:r>
      <w:r w:rsidR="000B1CD9">
        <w:noBreakHyphen/>
      </w:r>
      <w:r w:rsidRPr="002A49FB">
        <w:t>17 Budget measures</w:t>
      </w:r>
      <w:r w:rsidR="00EA4974" w:rsidRPr="002A49FB">
        <w:t xml:space="preserve"> and innovation</w:t>
      </w:r>
    </w:p>
    <w:p w14:paraId="3BD332CA" w14:textId="11F25CCE" w:rsidR="007A3704" w:rsidRDefault="007A3704" w:rsidP="00C5679A">
      <w:pPr>
        <w:keepLines w:val="0"/>
      </w:pPr>
      <w:r w:rsidRPr="003F4392">
        <w:t>The Board</w:t>
      </w:r>
      <w:r>
        <w:t xml:space="preserve"> </w:t>
      </w:r>
      <w:proofErr w:type="gramStart"/>
      <w:r>
        <w:t>was asked</w:t>
      </w:r>
      <w:proofErr w:type="gramEnd"/>
      <w:r>
        <w:t xml:space="preserve"> to comment on</w:t>
      </w:r>
      <w:r w:rsidRPr="003F4392">
        <w:t xml:space="preserve"> a number of proposals </w:t>
      </w:r>
      <w:r>
        <w:t>being considered as part of the 2016</w:t>
      </w:r>
      <w:r w:rsidR="000B1CD9">
        <w:noBreakHyphen/>
      </w:r>
      <w:r>
        <w:t>17 Budget by</w:t>
      </w:r>
      <w:r w:rsidRPr="003F4392">
        <w:t xml:space="preserve"> Treasury</w:t>
      </w:r>
      <w:r>
        <w:t xml:space="preserve">. A number of other Budget announcements </w:t>
      </w:r>
      <w:r w:rsidRPr="009A65A9">
        <w:t>reli</w:t>
      </w:r>
      <w:r w:rsidR="009A65A9" w:rsidRPr="009A65A9">
        <w:t>e</w:t>
      </w:r>
      <w:r w:rsidRPr="009A65A9">
        <w:t>d</w:t>
      </w:r>
      <w:r>
        <w:t xml:space="preserve"> on the previous re</w:t>
      </w:r>
      <w:r w:rsidR="009A65A9">
        <w:t>p</w:t>
      </w:r>
      <w:r>
        <w:t>orts and work of the Board</w:t>
      </w:r>
      <w:r w:rsidR="000B1CD9">
        <w:t xml:space="preserve"> — </w:t>
      </w:r>
      <w:r w:rsidR="009A65A9">
        <w:t>namely</w:t>
      </w:r>
      <w:r w:rsidRPr="003F4392">
        <w:t xml:space="preserve"> </w:t>
      </w:r>
      <w:r w:rsidR="009A65A9">
        <w:t xml:space="preserve">the announced changes to the </w:t>
      </w:r>
      <w:r>
        <w:t>Division 7A</w:t>
      </w:r>
      <w:r w:rsidR="009A65A9">
        <w:t xml:space="preserve"> rules and the measures to make it easier to invest in Australia and access alternative sources of investment capital (two new c</w:t>
      </w:r>
      <w:r>
        <w:t xml:space="preserve">ollective </w:t>
      </w:r>
      <w:r w:rsidR="009A65A9">
        <w:t>i</w:t>
      </w:r>
      <w:r>
        <w:t xml:space="preserve">nvestment </w:t>
      </w:r>
      <w:r w:rsidR="009A65A9">
        <w:t>v</w:t>
      </w:r>
      <w:r>
        <w:t xml:space="preserve">ehicles and </w:t>
      </w:r>
      <w:r w:rsidR="009A65A9">
        <w:t>a</w:t>
      </w:r>
      <w:r>
        <w:t>sset backed</w:t>
      </w:r>
      <w:r w:rsidR="009A65A9">
        <w:t xml:space="preserve"> f</w:t>
      </w:r>
      <w:r>
        <w:t>inancing</w:t>
      </w:r>
      <w:r w:rsidR="009A65A9">
        <w:t xml:space="preserve"> respectively).</w:t>
      </w:r>
    </w:p>
    <w:p w14:paraId="00DB8729" w14:textId="1CD47D75" w:rsidR="00EA4974" w:rsidRPr="003F4392" w:rsidRDefault="00EA4974" w:rsidP="007A3704">
      <w:r w:rsidRPr="00EA4974">
        <w:t xml:space="preserve">The Treasury </w:t>
      </w:r>
      <w:r w:rsidR="006A156C">
        <w:t>continues to seek feedback and advice from t</w:t>
      </w:r>
      <w:r w:rsidRPr="00EA4974">
        <w:t xml:space="preserve">he Board on the design of a </w:t>
      </w:r>
      <w:r w:rsidR="006A156C">
        <w:t>number of measures for the 2016</w:t>
      </w:r>
      <w:r w:rsidR="000B1CD9">
        <w:noBreakHyphen/>
      </w:r>
      <w:r w:rsidRPr="00EA4974">
        <w:t>17 Budget</w:t>
      </w:r>
      <w:proofErr w:type="gramStart"/>
      <w:r w:rsidR="006A156C">
        <w:t>;</w:t>
      </w:r>
      <w:proofErr w:type="gramEnd"/>
      <w:r w:rsidR="006A156C">
        <w:t xml:space="preserve"> in particular the superannuation reforms.</w:t>
      </w:r>
    </w:p>
    <w:p w14:paraId="30503571" w14:textId="511C205F" w:rsidR="007A3704" w:rsidRDefault="007A3704" w:rsidP="007A3704">
      <w:r>
        <w:t xml:space="preserve">The Board also provided input on measures included in the </w:t>
      </w:r>
      <w:r w:rsidR="000B1CD9">
        <w:t>‘</w:t>
      </w:r>
      <w:r>
        <w:t>National Innovation and Science Agenda</w:t>
      </w:r>
      <w:r w:rsidR="000B1CD9">
        <w:t>’</w:t>
      </w:r>
      <w:r w:rsidRPr="003F4392">
        <w:t xml:space="preserve"> measures </w:t>
      </w:r>
      <w:r>
        <w:t xml:space="preserve">(announced </w:t>
      </w:r>
      <w:r w:rsidR="00094F57">
        <w:t>7 December </w:t>
      </w:r>
      <w:r>
        <w:t xml:space="preserve">2015) </w:t>
      </w:r>
      <w:r w:rsidRPr="003F4392">
        <w:t>by providing feedback to Treasury on a number of proposals.</w:t>
      </w:r>
    </w:p>
    <w:p w14:paraId="101F0386" w14:textId="77777777" w:rsidR="007A3704" w:rsidRPr="003F4392" w:rsidRDefault="007A3704" w:rsidP="00C5679A">
      <w:pPr>
        <w:pStyle w:val="Heading4"/>
        <w:keepNext w:val="0"/>
        <w:ind w:left="862" w:hanging="862"/>
      </w:pPr>
      <w:r w:rsidRPr="003F4392">
        <w:t xml:space="preserve">Taxation </w:t>
      </w:r>
      <w:r>
        <w:t xml:space="preserve">Reform Taskforce </w:t>
      </w:r>
    </w:p>
    <w:p w14:paraId="203B7C2F" w14:textId="4D407CFA" w:rsidR="007A3704" w:rsidRPr="003F4392" w:rsidRDefault="007A3704" w:rsidP="00C5679A">
      <w:r>
        <w:t xml:space="preserve">The Board assisted both Treasury and the Government </w:t>
      </w:r>
      <w:r w:rsidR="006A156C">
        <w:t xml:space="preserve">by providing its </w:t>
      </w:r>
      <w:r>
        <w:t>views on the direction of tax reform in Australia.</w:t>
      </w:r>
      <w:r w:rsidR="006A156C">
        <w:t xml:space="preserve"> The Board led s</w:t>
      </w:r>
      <w:r>
        <w:t xml:space="preserve">takeholder consultations on </w:t>
      </w:r>
      <w:r w:rsidR="006A156C">
        <w:t>large business</w:t>
      </w:r>
      <w:r w:rsidR="00264E03">
        <w:t xml:space="preserve">, </w:t>
      </w:r>
      <w:r w:rsidR="006A156C">
        <w:t>international and</w:t>
      </w:r>
      <w:r>
        <w:t xml:space="preserve"> </w:t>
      </w:r>
      <w:r w:rsidR="006A156C">
        <w:t>small b</w:t>
      </w:r>
      <w:r>
        <w:t>usiness</w:t>
      </w:r>
      <w:r w:rsidR="00264E03">
        <w:t xml:space="preserve"> taxation reforms</w:t>
      </w:r>
      <w:r>
        <w:t xml:space="preserve">. The </w:t>
      </w:r>
      <w:proofErr w:type="gramStart"/>
      <w:r>
        <w:t>Board</w:t>
      </w:r>
      <w:r w:rsidR="000B1CD9">
        <w:t>’</w:t>
      </w:r>
      <w:r>
        <w:t>s</w:t>
      </w:r>
      <w:proofErr w:type="gramEnd"/>
      <w:r>
        <w:t xml:space="preserve"> standing with the community and Government provides an opportunity for independent and timely input</w:t>
      </w:r>
    </w:p>
    <w:p w14:paraId="00333BE2" w14:textId="2835D160" w:rsidR="008C090D" w:rsidRDefault="008C090D" w:rsidP="00C5679A">
      <w:pPr>
        <w:pStyle w:val="Heading2"/>
        <w:keepNext w:val="0"/>
        <w:ind w:left="578" w:hanging="578"/>
      </w:pPr>
      <w:bookmarkStart w:id="21" w:name="_Toc470080596"/>
      <w:r>
        <w:t>New reference</w:t>
      </w:r>
      <w:r w:rsidR="002B6522">
        <w:t>s from Government</w:t>
      </w:r>
      <w:r w:rsidR="000B1CD9">
        <w:t xml:space="preserve"> — </w:t>
      </w:r>
      <w:r w:rsidR="0053678E">
        <w:t>Application of Hybrid Mismatch Rule</w:t>
      </w:r>
      <w:r>
        <w:t>s</w:t>
      </w:r>
      <w:r w:rsidR="0053678E">
        <w:t xml:space="preserve"> to Regulatory Capital</w:t>
      </w:r>
      <w:bookmarkEnd w:id="21"/>
    </w:p>
    <w:p w14:paraId="0A47E59C" w14:textId="48084AA3" w:rsidR="008C090D" w:rsidRDefault="000519C4" w:rsidP="008C090D">
      <w:r>
        <w:t>Following the Board</w:t>
      </w:r>
      <w:r w:rsidR="000B1CD9">
        <w:t>’</w:t>
      </w:r>
      <w:r>
        <w:t>s report on the implementation of anti</w:t>
      </w:r>
      <w:r w:rsidR="000B1CD9">
        <w:noBreakHyphen/>
      </w:r>
      <w:r>
        <w:t>hybrid rules</w:t>
      </w:r>
      <w:r w:rsidR="00264E03">
        <w:t xml:space="preserve"> and consistent with the Board</w:t>
      </w:r>
      <w:r w:rsidR="000B1CD9">
        <w:t>’</w:t>
      </w:r>
      <w:r w:rsidR="00264E03">
        <w:t>s recommendations</w:t>
      </w:r>
      <w:r w:rsidR="008C090D" w:rsidRPr="003F4392">
        <w:t xml:space="preserve">, the Treasurer wrote to the Board of Taxation on </w:t>
      </w:r>
      <w:r>
        <w:t>8</w:t>
      </w:r>
      <w:r w:rsidR="008C090D" w:rsidRPr="003F4392">
        <w:t> </w:t>
      </w:r>
      <w:r>
        <w:t>April</w:t>
      </w:r>
      <w:r w:rsidR="008C090D" w:rsidRPr="003F4392">
        <w:t> 201</w:t>
      </w:r>
      <w:r>
        <w:t>6</w:t>
      </w:r>
      <w:r w:rsidR="008C090D" w:rsidRPr="003F4392">
        <w:t xml:space="preserve"> to ask it to </w:t>
      </w:r>
      <w:r>
        <w:t xml:space="preserve">examine how best to implement the recommendations to </w:t>
      </w:r>
      <w:r w:rsidR="00722125">
        <w:t>eliminate</w:t>
      </w:r>
      <w:r>
        <w:t xml:space="preserve"> deductible/frankable hybrid mismatch arrangements that arise in relation to regulatory capital. </w:t>
      </w:r>
      <w:r w:rsidR="0068469F">
        <w:t xml:space="preserve">The terms of reference require the Board to have </w:t>
      </w:r>
      <w:proofErr w:type="gramStart"/>
      <w:r w:rsidR="0068469F">
        <w:t>regard</w:t>
      </w:r>
      <w:proofErr w:type="gramEnd"/>
      <w:r w:rsidR="0068469F">
        <w:t xml:space="preserve"> to: </w:t>
      </w:r>
    </w:p>
    <w:p w14:paraId="60AC3FB2" w14:textId="25D7303A" w:rsidR="008508D8" w:rsidRDefault="008508D8" w:rsidP="008508D8">
      <w:pPr>
        <w:pStyle w:val="Bullet-annualreport"/>
      </w:pPr>
      <w:r>
        <w:t>Delivering on the objectives of eliminating double non</w:t>
      </w:r>
      <w:r w:rsidR="000B1CD9">
        <w:noBreakHyphen/>
      </w:r>
      <w:r>
        <w:t>taxation;</w:t>
      </w:r>
    </w:p>
    <w:p w14:paraId="4B147424" w14:textId="6A18D17C" w:rsidR="008508D8" w:rsidRDefault="008508D8" w:rsidP="008508D8">
      <w:pPr>
        <w:pStyle w:val="Bullet-annualreport"/>
      </w:pPr>
      <w:r>
        <w:t>Capital regulatory requirements as enforced and set by A</w:t>
      </w:r>
      <w:r w:rsidR="00616D82">
        <w:t>PRA</w:t>
      </w:r>
      <w:r>
        <w:t>;</w:t>
      </w:r>
    </w:p>
    <w:p w14:paraId="6AB8792B" w14:textId="29ED981F" w:rsidR="008508D8" w:rsidRDefault="008508D8" w:rsidP="008508D8">
      <w:pPr>
        <w:pStyle w:val="Bullet-annualreport"/>
      </w:pPr>
      <w:r>
        <w:t>Fostering a level playing field internationally and within the Australian</w:t>
      </w:r>
      <w:r w:rsidR="00AD7CDF">
        <w:t> </w:t>
      </w:r>
      <w:r>
        <w:t>banking and insurance sector;</w:t>
      </w:r>
    </w:p>
    <w:p w14:paraId="420D5CA2" w14:textId="4C1BAA42" w:rsidR="008508D8" w:rsidRDefault="008508D8" w:rsidP="008508D8">
      <w:pPr>
        <w:pStyle w:val="Bullet-annualreport"/>
      </w:pPr>
      <w:r>
        <w:t>Economic implications and potential market disruption;</w:t>
      </w:r>
    </w:p>
    <w:p w14:paraId="15A78FEA" w14:textId="40EED344" w:rsidR="008508D8" w:rsidRDefault="008508D8" w:rsidP="008508D8">
      <w:pPr>
        <w:pStyle w:val="Bullet-annualreport"/>
      </w:pPr>
      <w:r>
        <w:t xml:space="preserve"> Compliance and administrative costs for taxpayers; and</w:t>
      </w:r>
    </w:p>
    <w:p w14:paraId="57DA7BBA" w14:textId="6510DB31" w:rsidR="008508D8" w:rsidRPr="003F4392" w:rsidRDefault="008508D8" w:rsidP="008508D8">
      <w:pPr>
        <w:pStyle w:val="Bullet-annualreport"/>
      </w:pPr>
      <w:r>
        <w:t>Interactions between Australia</w:t>
      </w:r>
      <w:r w:rsidR="000B1CD9">
        <w:t>’</w:t>
      </w:r>
      <w:r>
        <w:t>s existing domestic legislation, including with related tax laws.</w:t>
      </w:r>
    </w:p>
    <w:p w14:paraId="034058B5" w14:textId="05F53BFA" w:rsidR="008C090D" w:rsidRDefault="008C090D" w:rsidP="008C090D">
      <w:r w:rsidRPr="0020383B">
        <w:t xml:space="preserve">The Board appointed </w:t>
      </w:r>
      <w:r w:rsidR="00DB5473">
        <w:t xml:space="preserve">the </w:t>
      </w:r>
      <w:proofErr w:type="spellStart"/>
      <w:r w:rsidR="00DB5473">
        <w:t>CEO</w:t>
      </w:r>
      <w:proofErr w:type="spellEnd"/>
      <w:r w:rsidR="00DB5473">
        <w:t xml:space="preserve">, </w:t>
      </w:r>
      <w:r w:rsidR="00D927D5">
        <w:t xml:space="preserve">Karen </w:t>
      </w:r>
      <w:r w:rsidRPr="0020383B">
        <w:t>Payne</w:t>
      </w:r>
      <w:r w:rsidR="00DB5473">
        <w:t>,</w:t>
      </w:r>
      <w:r w:rsidRPr="0020383B">
        <w:t xml:space="preserve"> to oversee the review. The Board appointed a working group</w:t>
      </w:r>
      <w:r w:rsidR="003928CE">
        <w:t>,</w:t>
      </w:r>
      <w:r w:rsidRPr="0020383B">
        <w:t xml:space="preserve"> </w:t>
      </w:r>
      <w:r w:rsidR="008508D8">
        <w:t xml:space="preserve">comprised of representatives from the </w:t>
      </w:r>
      <w:r w:rsidR="002B6522">
        <w:t>Treasury</w:t>
      </w:r>
      <w:r w:rsidR="008508D8">
        <w:t xml:space="preserve"> a</w:t>
      </w:r>
      <w:r w:rsidR="002B6522">
        <w:t xml:space="preserve">nd </w:t>
      </w:r>
      <w:r w:rsidR="008508D8">
        <w:t xml:space="preserve">the </w:t>
      </w:r>
      <w:proofErr w:type="spellStart"/>
      <w:r w:rsidR="002B6522">
        <w:t>ATO</w:t>
      </w:r>
      <w:proofErr w:type="spellEnd"/>
      <w:r w:rsidR="003928CE">
        <w:t>,</w:t>
      </w:r>
      <w:r w:rsidRPr="0020383B">
        <w:t xml:space="preserve"> to provide specialist assistance for the review</w:t>
      </w:r>
      <w:r w:rsidR="00264E03">
        <w:t xml:space="preserve"> especially during the caretaker period that commenced in May 2016</w:t>
      </w:r>
      <w:r w:rsidRPr="0020383B">
        <w:t xml:space="preserve">. </w:t>
      </w:r>
    </w:p>
    <w:p w14:paraId="57BC411B" w14:textId="4F19165C" w:rsidR="008A0959" w:rsidRPr="0020383B" w:rsidRDefault="008A0959" w:rsidP="008C090D">
      <w:r>
        <w:t>The working group consulted extensively with regulated entities, A</w:t>
      </w:r>
      <w:r w:rsidR="00616D82">
        <w:t>PRA</w:t>
      </w:r>
      <w:r w:rsidR="00534138">
        <w:t xml:space="preserve">, </w:t>
      </w:r>
      <w:proofErr w:type="spellStart"/>
      <w:r w:rsidR="00534138">
        <w:t>AASB</w:t>
      </w:r>
      <w:proofErr w:type="spellEnd"/>
      <w:r w:rsidR="00534138">
        <w:t xml:space="preserve">, </w:t>
      </w:r>
      <w:r w:rsidR="0073015A">
        <w:t xml:space="preserve">the </w:t>
      </w:r>
      <w:r w:rsidR="00534138">
        <w:t>N</w:t>
      </w:r>
      <w:r w:rsidR="0073015A">
        <w:t xml:space="preserve">ew </w:t>
      </w:r>
      <w:r w:rsidR="00534138">
        <w:t>Z</w:t>
      </w:r>
      <w:r w:rsidR="0073015A">
        <w:t>ealand</w:t>
      </w:r>
      <w:r w:rsidR="00534138">
        <w:t xml:space="preserve"> Inland Revenue,</w:t>
      </w:r>
      <w:r w:rsidR="009A3B9B">
        <w:t xml:space="preserve"> </w:t>
      </w:r>
      <w:proofErr w:type="gramStart"/>
      <w:r w:rsidR="009A3B9B">
        <w:t>the United Kingdom</w:t>
      </w:r>
      <w:r w:rsidR="000B1CD9">
        <w:t>’</w:t>
      </w:r>
      <w:r w:rsidR="009A3B9B">
        <w:t>s Her Majesty</w:t>
      </w:r>
      <w:r w:rsidR="000B1CD9">
        <w:t>’</w:t>
      </w:r>
      <w:r w:rsidR="009A3B9B">
        <w:t>s</w:t>
      </w:r>
      <w:proofErr w:type="gramEnd"/>
      <w:r w:rsidR="009A3B9B">
        <w:t xml:space="preserve"> Revenue &amp; Customs, the </w:t>
      </w:r>
      <w:proofErr w:type="spellStart"/>
      <w:r w:rsidR="009A3B9B">
        <w:t>ABA</w:t>
      </w:r>
      <w:proofErr w:type="spellEnd"/>
      <w:r w:rsidR="009A3B9B">
        <w:t xml:space="preserve">, </w:t>
      </w:r>
      <w:proofErr w:type="spellStart"/>
      <w:r w:rsidR="00C31D3D">
        <w:t>EY</w:t>
      </w:r>
      <w:proofErr w:type="spellEnd"/>
      <w:r w:rsidR="009A3B9B">
        <w:t xml:space="preserve">, PwC, KPMG, Greenwood </w:t>
      </w:r>
      <w:proofErr w:type="spellStart"/>
      <w:r w:rsidR="009A3B9B">
        <w:t>Freehills</w:t>
      </w:r>
      <w:proofErr w:type="spellEnd"/>
      <w:r w:rsidR="009A3B9B">
        <w:t xml:space="preserve">, </w:t>
      </w:r>
      <w:proofErr w:type="spellStart"/>
      <w:r w:rsidR="009A3B9B">
        <w:t>KWM</w:t>
      </w:r>
      <w:proofErr w:type="spellEnd"/>
      <w:r w:rsidR="009A3B9B">
        <w:t xml:space="preserve">, </w:t>
      </w:r>
      <w:proofErr w:type="spellStart"/>
      <w:r w:rsidR="009A3B9B">
        <w:t>Allens</w:t>
      </w:r>
      <w:proofErr w:type="spellEnd"/>
      <w:r w:rsidR="009A3B9B">
        <w:t>, Academics</w:t>
      </w:r>
      <w:r w:rsidR="00534138">
        <w:t xml:space="preserve"> </w:t>
      </w:r>
      <w:r w:rsidR="00907434">
        <w:t>and</w:t>
      </w:r>
      <w:r w:rsidR="009A3B9B">
        <w:t xml:space="preserve"> the</w:t>
      </w:r>
      <w:r w:rsidR="00907434">
        <w:t xml:space="preserve"> OECD</w:t>
      </w:r>
      <w:r w:rsidR="00534138">
        <w:t xml:space="preserve">. </w:t>
      </w:r>
    </w:p>
    <w:p w14:paraId="4B41CC4C" w14:textId="746FFBC8" w:rsidR="00337BC5" w:rsidRPr="0025183D" w:rsidRDefault="008C090D" w:rsidP="00EB7CF8">
      <w:pPr>
        <w:rPr>
          <w:rFonts w:ascii="Times New Roman" w:hAnsi="Times New Roman"/>
          <w:color w:val="auto"/>
          <w:sz w:val="24"/>
          <w:szCs w:val="24"/>
        </w:rPr>
      </w:pPr>
      <w:r w:rsidRPr="0020383B">
        <w:t>The Board</w:t>
      </w:r>
      <w:r w:rsidR="000B1CD9">
        <w:t>’</w:t>
      </w:r>
      <w:r w:rsidRPr="0020383B">
        <w:t xml:space="preserve">s review will focus on </w:t>
      </w:r>
      <w:r w:rsidR="00775CEB">
        <w:t>how best to</w:t>
      </w:r>
      <w:r w:rsidRPr="0020383B">
        <w:t xml:space="preserve"> implement the OECD recommendations</w:t>
      </w:r>
      <w:r w:rsidR="00775CEB">
        <w:t xml:space="preserve"> in relation to</w:t>
      </w:r>
      <w:r w:rsidR="003928CE">
        <w:t xml:space="preserve"> </w:t>
      </w:r>
      <w:r w:rsidR="003928CE" w:rsidRPr="0020383B">
        <w:t>Australia</w:t>
      </w:r>
      <w:r w:rsidR="003928CE">
        <w:t xml:space="preserve"> regulatory capital rules and</w:t>
      </w:r>
      <w:r w:rsidR="00775CEB">
        <w:t xml:space="preserve"> having regard to the terms of reference.</w:t>
      </w:r>
      <w:r w:rsidR="00337BC5" w:rsidRPr="0025183D">
        <w:rPr>
          <w:rFonts w:ascii="Times New Roman" w:hAnsi="Times New Roman"/>
          <w:color w:val="auto"/>
          <w:sz w:val="24"/>
          <w:szCs w:val="24"/>
        </w:rPr>
        <w:t xml:space="preserve"> </w:t>
      </w:r>
    </w:p>
    <w:p w14:paraId="22FDA62D" w14:textId="362B87CF" w:rsidR="008C090D" w:rsidRDefault="00863078" w:rsidP="00AD5716">
      <w:pPr>
        <w:pStyle w:val="Heading2"/>
        <w:ind w:left="578" w:hanging="578"/>
      </w:pPr>
      <w:bookmarkStart w:id="22" w:name="_Toc470080597"/>
      <w:r>
        <w:t>T</w:t>
      </w:r>
      <w:r w:rsidR="008C090D">
        <w:t>he Board</w:t>
      </w:r>
      <w:r w:rsidR="000B1CD9">
        <w:t>’</w:t>
      </w:r>
      <w:r w:rsidR="00B57607">
        <w:t>s</w:t>
      </w:r>
      <w:r w:rsidR="00C36DEC">
        <w:t xml:space="preserve"> O</w:t>
      </w:r>
      <w:r>
        <w:t>ther Work Program</w:t>
      </w:r>
      <w:bookmarkEnd w:id="22"/>
    </w:p>
    <w:p w14:paraId="673EAA77" w14:textId="08BB5021" w:rsidR="00A904D4" w:rsidRPr="00A904D4" w:rsidRDefault="00A904D4" w:rsidP="00A904D4">
      <w:r>
        <w:t>The other key activities of the Board during the 201</w:t>
      </w:r>
      <w:r w:rsidR="0026768F">
        <w:t>5</w:t>
      </w:r>
      <w:r w:rsidR="000B1CD9">
        <w:noBreakHyphen/>
      </w:r>
      <w:r>
        <w:t>1</w:t>
      </w:r>
      <w:r w:rsidR="0026768F">
        <w:t>6</w:t>
      </w:r>
      <w:r>
        <w:t xml:space="preserve"> year (aside from the referred projects noted above) are set out below. </w:t>
      </w:r>
    </w:p>
    <w:p w14:paraId="355B0107" w14:textId="7D382274" w:rsidR="00602450" w:rsidRDefault="00602450" w:rsidP="00F728A4">
      <w:pPr>
        <w:pStyle w:val="Heading3"/>
        <w:ind w:left="720"/>
      </w:pPr>
      <w:bookmarkStart w:id="23" w:name="_Toc433729861"/>
      <w:bookmarkStart w:id="24" w:name="_Toc433899270"/>
      <w:bookmarkStart w:id="25" w:name="_Toc433729860"/>
      <w:bookmarkStart w:id="26" w:name="_Toc433899269"/>
      <w:r>
        <w:t xml:space="preserve">Current </w:t>
      </w:r>
      <w:r w:rsidR="00E8204F">
        <w:t>Project</w:t>
      </w:r>
      <w:r w:rsidR="00C36DEC">
        <w:t>s</w:t>
      </w:r>
    </w:p>
    <w:p w14:paraId="650893EE" w14:textId="4B389E86" w:rsidR="00C061E7" w:rsidRDefault="00602450" w:rsidP="00602450">
      <w:r>
        <w:t xml:space="preserve">The Board, in </w:t>
      </w:r>
      <w:r w:rsidR="00C36DEC">
        <w:t xml:space="preserve">its </w:t>
      </w:r>
      <w:r>
        <w:t xml:space="preserve">role of providing </w:t>
      </w:r>
      <w:r w:rsidR="000B1CD9">
        <w:t>‘</w:t>
      </w:r>
      <w:r>
        <w:t>real time</w:t>
      </w:r>
      <w:r w:rsidR="000B1CD9">
        <w:t>’</w:t>
      </w:r>
      <w:r w:rsidR="00C061E7">
        <w:t xml:space="preserve"> advice to Government established a </w:t>
      </w:r>
      <w:r>
        <w:t>forward work program</w:t>
      </w:r>
      <w:r w:rsidR="00C061E7">
        <w:t xml:space="preserve">. </w:t>
      </w:r>
      <w:proofErr w:type="gramStart"/>
      <w:r w:rsidR="00C061E7">
        <w:t>During 2015</w:t>
      </w:r>
      <w:r w:rsidR="000B1CD9">
        <w:noBreakHyphen/>
      </w:r>
      <w:r w:rsidR="00C061E7">
        <w:t>16 work commenced on a number of projects</w:t>
      </w:r>
      <w:r w:rsidR="001E0085">
        <w:t>.</w:t>
      </w:r>
      <w:proofErr w:type="gramEnd"/>
      <w:r w:rsidR="001E0085">
        <w:t xml:space="preserve"> This work will continue in</w:t>
      </w:r>
      <w:r w:rsidR="00C061E7">
        <w:t xml:space="preserve"> 2016</w:t>
      </w:r>
      <w:r w:rsidR="000B1CD9">
        <w:noBreakHyphen/>
      </w:r>
      <w:r w:rsidR="00C061E7">
        <w:t>17. The current projects will entail either recommendations or a report to either Government or Treasury.</w:t>
      </w:r>
    </w:p>
    <w:p w14:paraId="06BD81B0" w14:textId="77777777" w:rsidR="00C061E7" w:rsidRDefault="00C061E7" w:rsidP="00602450">
      <w:r>
        <w:t>The projects are as follows:</w:t>
      </w:r>
    </w:p>
    <w:p w14:paraId="09097A0B" w14:textId="2B69C9A7" w:rsidR="00B57607" w:rsidRDefault="00B57607" w:rsidP="00B57607">
      <w:pPr>
        <w:pStyle w:val="Bullet-annualreport"/>
      </w:pPr>
      <w:r>
        <w:t>Asset merger roll</w:t>
      </w:r>
      <w:r w:rsidR="000B1CD9">
        <w:noBreakHyphen/>
      </w:r>
      <w:r>
        <w:t>over relief</w:t>
      </w:r>
    </w:p>
    <w:p w14:paraId="13C08224" w14:textId="2DA53856" w:rsidR="00512B05" w:rsidRDefault="00512B05" w:rsidP="00512B05">
      <w:pPr>
        <w:ind w:left="284"/>
      </w:pPr>
      <w:r>
        <w:t>The Board will consider a targeted capital gains tax roll</w:t>
      </w:r>
      <w:r w:rsidR="000B1CD9">
        <w:noBreakHyphen/>
      </w:r>
      <w:r>
        <w:t>over relief to r</w:t>
      </w:r>
      <w:r w:rsidRPr="00512B05">
        <w:t xml:space="preserve">emove barriers to </w:t>
      </w:r>
      <w:proofErr w:type="gramStart"/>
      <w:r w:rsidRPr="00512B05">
        <w:t>efficiency</w:t>
      </w:r>
      <w:r w:rsidR="000B1CD9">
        <w:noBreakHyphen/>
      </w:r>
      <w:r w:rsidRPr="00512B05">
        <w:t>driven non</w:t>
      </w:r>
      <w:r w:rsidR="000B1CD9">
        <w:noBreakHyphen/>
      </w:r>
      <w:r w:rsidRPr="00512B05">
        <w:t>cash business asset merger</w:t>
      </w:r>
      <w:proofErr w:type="gramEnd"/>
      <w:r w:rsidRPr="00512B05">
        <w:t xml:space="preserve"> or swap restructures</w:t>
      </w:r>
      <w:r>
        <w:t>.</w:t>
      </w:r>
    </w:p>
    <w:p w14:paraId="4B9BBEA7" w14:textId="77777777" w:rsidR="00B57607" w:rsidRDefault="00B57607" w:rsidP="00B57607">
      <w:pPr>
        <w:pStyle w:val="Bullet-annualreport"/>
      </w:pPr>
      <w:r>
        <w:t>Review of international experience and best practice in managing shadow economy tax collection risks</w:t>
      </w:r>
    </w:p>
    <w:p w14:paraId="1F017F34" w14:textId="613E4F31" w:rsidR="007D13DA" w:rsidRDefault="007D13DA" w:rsidP="007D13DA">
      <w:pPr>
        <w:ind w:left="284"/>
      </w:pPr>
      <w:r w:rsidRPr="007D13DA">
        <w:t xml:space="preserve">The Board and </w:t>
      </w:r>
      <w:proofErr w:type="spellStart"/>
      <w:r w:rsidRPr="007D13DA">
        <w:t>ATO</w:t>
      </w:r>
      <w:proofErr w:type="spellEnd"/>
      <w:r w:rsidRPr="007D13DA">
        <w:t xml:space="preserve"> are researching responses (including international responses) to address tax avoidance through the </w:t>
      </w:r>
      <w:proofErr w:type="gramStart"/>
      <w:r w:rsidRPr="007D13DA">
        <w:t>cash and shadow economy</w:t>
      </w:r>
      <w:proofErr w:type="gramEnd"/>
      <w:r w:rsidRPr="007D13DA">
        <w:t xml:space="preserve"> and make recommendations to improve the integrity of the tax system.</w:t>
      </w:r>
    </w:p>
    <w:p w14:paraId="30EDF186" w14:textId="77777777" w:rsidR="00B57607" w:rsidRDefault="00B57607" w:rsidP="00B57607">
      <w:pPr>
        <w:pStyle w:val="Bullet-annualreport"/>
      </w:pPr>
      <w:r>
        <w:t>Residency tests for High Wealth Individuals</w:t>
      </w:r>
    </w:p>
    <w:p w14:paraId="5FA28B69" w14:textId="5E9F9744" w:rsidR="00971355" w:rsidRDefault="00971355" w:rsidP="007D13DA">
      <w:pPr>
        <w:ind w:left="284"/>
      </w:pPr>
      <w:r>
        <w:t xml:space="preserve">The Board and the </w:t>
      </w:r>
      <w:proofErr w:type="spellStart"/>
      <w:r>
        <w:t>ATO</w:t>
      </w:r>
      <w:proofErr w:type="spellEnd"/>
      <w:r>
        <w:t xml:space="preserve"> are reviewing the current residency rules for individuals particularly for high wealth individuals. The review will also assess if instances of double non</w:t>
      </w:r>
      <w:r w:rsidR="000B1CD9">
        <w:noBreakHyphen/>
      </w:r>
      <w:r>
        <w:t>taxation for individuals currently occur.</w:t>
      </w:r>
    </w:p>
    <w:p w14:paraId="335767E3" w14:textId="77777777" w:rsidR="00B57607" w:rsidRDefault="00B57607" w:rsidP="00B57607">
      <w:pPr>
        <w:pStyle w:val="Bullet-annualreport"/>
      </w:pPr>
      <w:r>
        <w:t>Alignment of tax and accounting concepts</w:t>
      </w:r>
    </w:p>
    <w:p w14:paraId="0AE9C1D8" w14:textId="758AA356" w:rsidR="007D13DA" w:rsidRDefault="007D13DA" w:rsidP="007D13DA">
      <w:pPr>
        <w:ind w:left="284"/>
      </w:pPr>
      <w:r w:rsidRPr="007D13DA">
        <w:t xml:space="preserve">The Board will consider if there are targeted areas where the tax law </w:t>
      </w:r>
      <w:proofErr w:type="gramStart"/>
      <w:r w:rsidRPr="007D13DA">
        <w:t>could be aligned</w:t>
      </w:r>
      <w:proofErr w:type="gramEnd"/>
      <w:r w:rsidRPr="007D13DA">
        <w:t xml:space="preserve"> to accounting concepts to reduce red tape. This could include whether financial accounts could be relied upon for tax filings made by some </w:t>
      </w:r>
      <w:r w:rsidR="000B1CD9">
        <w:t>‘</w:t>
      </w:r>
      <w:r w:rsidRPr="007D13DA">
        <w:t>small business</w:t>
      </w:r>
      <w:r w:rsidR="000B1CD9">
        <w:t>’</w:t>
      </w:r>
      <w:r w:rsidRPr="007D13DA">
        <w:t xml:space="preserve"> taxpayers.</w:t>
      </w:r>
    </w:p>
    <w:p w14:paraId="3B3950DF" w14:textId="77777777" w:rsidR="00B57607" w:rsidRDefault="00B57607" w:rsidP="00B57607">
      <w:pPr>
        <w:pStyle w:val="Bullet-annualreport"/>
      </w:pPr>
      <w:r>
        <w:t>Tax and the sharing economy</w:t>
      </w:r>
    </w:p>
    <w:p w14:paraId="400B6D0F" w14:textId="1469ACE1" w:rsidR="006507C5" w:rsidRDefault="006507C5" w:rsidP="007D13DA">
      <w:pPr>
        <w:ind w:left="284"/>
      </w:pPr>
      <w:r>
        <w:t xml:space="preserve">The Board and </w:t>
      </w:r>
      <w:proofErr w:type="spellStart"/>
      <w:r>
        <w:t>ATO</w:t>
      </w:r>
      <w:proofErr w:type="spellEnd"/>
      <w:r>
        <w:t xml:space="preserve"> will </w:t>
      </w:r>
      <w:r w:rsidR="000E658B">
        <w:t xml:space="preserve">examine </w:t>
      </w:r>
      <w:r w:rsidR="002B0C7E">
        <w:t>whether the current tax system parameters continue to be appropriate for the emerging sharing economy given the inherent use of private assets for income producing pu</w:t>
      </w:r>
      <w:r w:rsidR="00842812">
        <w:t>r</w:t>
      </w:r>
      <w:r w:rsidR="002B0C7E">
        <w:t>poses and the involvement of offshore providers</w:t>
      </w:r>
      <w:r w:rsidR="000B1CD9">
        <w:t xml:space="preserve">. </w:t>
      </w:r>
    </w:p>
    <w:p w14:paraId="20E059F3" w14:textId="44FAB026" w:rsidR="00B57607" w:rsidRDefault="00B57607" w:rsidP="00B57607">
      <w:pPr>
        <w:pStyle w:val="Bullet-annualreport"/>
      </w:pPr>
      <w:r>
        <w:t>The consistency of core concepts  applied under State and Federal tax laws</w:t>
      </w:r>
    </w:p>
    <w:p w14:paraId="1F796C99" w14:textId="478C0267" w:rsidR="007D13DA" w:rsidRDefault="007D13DA" w:rsidP="007D13DA">
      <w:pPr>
        <w:ind w:left="284"/>
      </w:pPr>
      <w:r w:rsidRPr="007D13DA">
        <w:t xml:space="preserve">The Board </w:t>
      </w:r>
      <w:r w:rsidR="002B0C7E">
        <w:t>received feedback from stakeholders that there are</w:t>
      </w:r>
      <w:r w:rsidRPr="007D13DA">
        <w:t xml:space="preserve"> inconsistencies between core concepts within Federal and State tax laws which are impediments or create barriers for businesses, including opportunities for red tape reduction. This will commence with </w:t>
      </w:r>
      <w:r w:rsidR="002B0C7E">
        <w:t xml:space="preserve">a review of the </w:t>
      </w:r>
      <w:r w:rsidRPr="007D13DA">
        <w:t>concepts of employer/employee and contractor</w:t>
      </w:r>
      <w:r>
        <w:t>.</w:t>
      </w:r>
    </w:p>
    <w:p w14:paraId="59E77812" w14:textId="77777777" w:rsidR="00B57607" w:rsidRDefault="00B57607" w:rsidP="00B57607">
      <w:pPr>
        <w:pStyle w:val="Bullet-annualreport"/>
      </w:pPr>
      <w:r>
        <w:t>Targeted trust simplification</w:t>
      </w:r>
    </w:p>
    <w:p w14:paraId="5937C14F" w14:textId="188853AD" w:rsidR="007D13DA" w:rsidRDefault="007D13DA" w:rsidP="007D13DA">
      <w:pPr>
        <w:ind w:left="284"/>
      </w:pPr>
      <w:r w:rsidRPr="007D13DA">
        <w:t xml:space="preserve">The Board will conduct a joint review with the </w:t>
      </w:r>
      <w:proofErr w:type="spellStart"/>
      <w:r w:rsidRPr="007D13DA">
        <w:t>ATO</w:t>
      </w:r>
      <w:proofErr w:type="spellEnd"/>
      <w:r w:rsidRPr="007D13DA">
        <w:t xml:space="preserve"> of </w:t>
      </w:r>
      <w:r w:rsidR="000B1CD9">
        <w:t>‘</w:t>
      </w:r>
      <w:r w:rsidRPr="007D13DA">
        <w:t>bare trust</w:t>
      </w:r>
      <w:r w:rsidR="000B1CD9">
        <w:t>’</w:t>
      </w:r>
      <w:r w:rsidRPr="007D13DA">
        <w:t xml:space="preserve"> arrangements to </w:t>
      </w:r>
      <w:r w:rsidR="00D379A7">
        <w:t xml:space="preserve">identify opportunities to </w:t>
      </w:r>
      <w:r w:rsidRPr="007D13DA">
        <w:t xml:space="preserve">simplify the current taxation regime </w:t>
      </w:r>
      <w:r w:rsidR="00D379A7">
        <w:t>to align with current industry practice</w:t>
      </w:r>
      <w:r w:rsidRPr="007D13DA">
        <w:t>.</w:t>
      </w:r>
    </w:p>
    <w:p w14:paraId="1346D4E8" w14:textId="77777777" w:rsidR="0094208D" w:rsidRDefault="0094208D" w:rsidP="00F728A4">
      <w:pPr>
        <w:pStyle w:val="Heading3"/>
        <w:ind w:left="720"/>
      </w:pPr>
      <w:r>
        <w:t>Tax system improvement Ideas</w:t>
      </w:r>
    </w:p>
    <w:p w14:paraId="0F9FC20C" w14:textId="1062D87A" w:rsidR="009B2CE6" w:rsidRPr="009B2CE6" w:rsidRDefault="009B2CE6" w:rsidP="00F728A4">
      <w:pPr>
        <w:pStyle w:val="Heading4"/>
        <w:ind w:left="862" w:hanging="862"/>
      </w:pPr>
      <w:r>
        <w:t>Sounding Board</w:t>
      </w:r>
    </w:p>
    <w:p w14:paraId="1F627BE9" w14:textId="1EE3BD12" w:rsidR="0094208D" w:rsidRDefault="0094208D" w:rsidP="0094208D">
      <w:r>
        <w:t xml:space="preserve">In April 2016, the Board launched </w:t>
      </w:r>
      <w:r w:rsidR="000B1CD9">
        <w:t>‘</w:t>
      </w:r>
      <w:r>
        <w:t>Sounding Board</w:t>
      </w:r>
      <w:r w:rsidR="000B1CD9">
        <w:t xml:space="preserve">’ — </w:t>
      </w:r>
      <w:r>
        <w:t>a web</w:t>
      </w:r>
      <w:r w:rsidR="000B1CD9">
        <w:noBreakHyphen/>
      </w:r>
      <w:r>
        <w:t>based collaborative platform where users can raise, debate and prioritise business and community sector ideas on how to improve the current tax system</w:t>
      </w:r>
      <w:r w:rsidR="000B1CD9">
        <w:t xml:space="preserve">. </w:t>
      </w:r>
    </w:p>
    <w:p w14:paraId="203852E4" w14:textId="1EAD31B4" w:rsidR="0094208D" w:rsidRDefault="0094208D" w:rsidP="0094208D">
      <w:r>
        <w:t xml:space="preserve">The purpose of Sounding Board is to </w:t>
      </w:r>
      <w:r w:rsidRPr="0094208D">
        <w:t xml:space="preserve">identify proposals that reduce red tape and result in compliance savings. As such, this platform replaced the previous Tax Issues Entry System (TIES) and became the sole point of entry for submissions on how to improve the tax system. </w:t>
      </w:r>
    </w:p>
    <w:p w14:paraId="2BD0C5FA" w14:textId="43CE2BDA" w:rsidR="0094208D" w:rsidRDefault="0094208D" w:rsidP="0094208D">
      <w:r>
        <w:t>The key feature of Sounding Board is the ability for its users to take control of the prioritisation process, thereby assisting in the allocation of limited resources to only those ideas that enjoy the backing of the business and tax</w:t>
      </w:r>
      <w:r w:rsidR="00AD7CDF">
        <w:t> </w:t>
      </w:r>
      <w:r>
        <w:t xml:space="preserve">community. </w:t>
      </w:r>
    </w:p>
    <w:p w14:paraId="48ABD0D7" w14:textId="230D10FE" w:rsidR="0094208D" w:rsidRDefault="0094208D" w:rsidP="0094208D">
      <w:r>
        <w:t xml:space="preserve">The Board </w:t>
      </w:r>
      <w:r w:rsidR="00D379A7">
        <w:t xml:space="preserve">has a </w:t>
      </w:r>
      <w:r w:rsidR="0048723C">
        <w:t xml:space="preserve">Tax System Improvement </w:t>
      </w:r>
      <w:r w:rsidR="00D379A7">
        <w:t xml:space="preserve">working </w:t>
      </w:r>
      <w:r w:rsidR="0048723C">
        <w:t>group (</w:t>
      </w:r>
      <w:r w:rsidR="004619C4">
        <w:t>A</w:t>
      </w:r>
      <w:r w:rsidR="0048723C">
        <w:t xml:space="preserve">ppendix C) </w:t>
      </w:r>
      <w:r w:rsidR="00D379A7">
        <w:t>that regularly reviews</w:t>
      </w:r>
      <w:r>
        <w:t xml:space="preserve"> the most popular ideas in detail and, where suitable, </w:t>
      </w:r>
      <w:proofErr w:type="gramStart"/>
      <w:r>
        <w:t>advocate</w:t>
      </w:r>
      <w:proofErr w:type="gramEnd"/>
      <w:r>
        <w:t xml:space="preserve"> a pathway for their implementation via legislative or administrative means. </w:t>
      </w:r>
      <w:r w:rsidR="00D379A7">
        <w:t>There is a standing agenda item at the Board meetings to review progress on these ideas.</w:t>
      </w:r>
      <w:r>
        <w:t xml:space="preserve"> The Board understands that some of these reforms may be included in the Government</w:t>
      </w:r>
      <w:r w:rsidR="000B1CD9">
        <w:t>’</w:t>
      </w:r>
      <w:r>
        <w:t xml:space="preserve">s regular Regulatory Reform Bills to </w:t>
      </w:r>
      <w:proofErr w:type="gramStart"/>
      <w:r>
        <w:t>be introduced</w:t>
      </w:r>
      <w:proofErr w:type="gramEnd"/>
      <w:r>
        <w:t xml:space="preserve"> into the Parliament. This specific annual allocated bill </w:t>
      </w:r>
      <w:proofErr w:type="gramStart"/>
      <w:r>
        <w:t>was announced</w:t>
      </w:r>
      <w:proofErr w:type="gramEnd"/>
      <w:r>
        <w:t xml:space="preserve"> as part of the 2016</w:t>
      </w:r>
      <w:r w:rsidR="000B1CD9">
        <w:noBreakHyphen/>
      </w:r>
      <w:r>
        <w:t xml:space="preserve">17 Budget. </w:t>
      </w:r>
    </w:p>
    <w:p w14:paraId="380DF2DE" w14:textId="77777777" w:rsidR="009B2CE6" w:rsidRPr="003F4392" w:rsidRDefault="009B2CE6" w:rsidP="00F728A4">
      <w:pPr>
        <w:pStyle w:val="Heading3"/>
        <w:ind w:left="720"/>
      </w:pPr>
      <w:r w:rsidRPr="003F4392">
        <w:t>Tax Issues Entry System</w:t>
      </w:r>
    </w:p>
    <w:p w14:paraId="0A2B0066" w14:textId="588BCA83" w:rsidR="009B2CE6" w:rsidRDefault="009B2CE6" w:rsidP="009B2CE6">
      <w:r>
        <w:t>During 2015</w:t>
      </w:r>
      <w:r w:rsidR="000B1CD9">
        <w:noBreakHyphen/>
      </w:r>
      <w:r>
        <w:t xml:space="preserve">16, the TIES, which </w:t>
      </w:r>
      <w:proofErr w:type="gramStart"/>
      <w:r>
        <w:t>was managed</w:t>
      </w:r>
      <w:proofErr w:type="gramEnd"/>
      <w:r>
        <w:t xml:space="preserve"> by the </w:t>
      </w:r>
      <w:proofErr w:type="spellStart"/>
      <w:r>
        <w:t>ATO</w:t>
      </w:r>
      <w:proofErr w:type="spellEnd"/>
      <w:r>
        <w:t>, was closed. The Board previously provided assistance on issues raised by the community through the TIES process</w:t>
      </w:r>
      <w:r w:rsidR="000B1CD9">
        <w:t xml:space="preserve">. </w:t>
      </w:r>
    </w:p>
    <w:p w14:paraId="47BD3D99" w14:textId="16BF62E6" w:rsidR="009B2CE6" w:rsidRDefault="009B2CE6" w:rsidP="009B2CE6">
      <w:r>
        <w:t>Less than five (5) issues were in existence at the close of TIES</w:t>
      </w:r>
      <w:r w:rsidR="00E43D17">
        <w:t>. These issues</w:t>
      </w:r>
      <w:r>
        <w:t xml:space="preserve"> </w:t>
      </w:r>
      <w:proofErr w:type="gramStart"/>
      <w:r w:rsidR="00E43D17">
        <w:t xml:space="preserve">have been </w:t>
      </w:r>
      <w:r>
        <w:t>transitioned</w:t>
      </w:r>
      <w:proofErr w:type="gramEnd"/>
      <w:r>
        <w:t xml:space="preserve"> over to the Board</w:t>
      </w:r>
      <w:r w:rsidR="000B1CD9">
        <w:t>’</w:t>
      </w:r>
      <w:r>
        <w:t xml:space="preserve">s </w:t>
      </w:r>
      <w:r w:rsidR="000B1CD9">
        <w:t>‘</w:t>
      </w:r>
      <w:r>
        <w:t>Sounding Board</w:t>
      </w:r>
      <w:r w:rsidR="000B1CD9">
        <w:t>’</w:t>
      </w:r>
      <w:r>
        <w:t>.</w:t>
      </w:r>
    </w:p>
    <w:p w14:paraId="31C9E813" w14:textId="77777777" w:rsidR="001E0085" w:rsidRPr="003F4392" w:rsidRDefault="001E0085" w:rsidP="00AD5716">
      <w:pPr>
        <w:pStyle w:val="Heading2"/>
        <w:ind w:left="578" w:hanging="578"/>
      </w:pPr>
      <w:bookmarkStart w:id="27" w:name="_Toc470080598"/>
      <w:r>
        <w:t>Regulation Reform</w:t>
      </w:r>
      <w:bookmarkEnd w:id="27"/>
    </w:p>
    <w:p w14:paraId="5878420F" w14:textId="44D6CB8C" w:rsidR="001E0085" w:rsidRDefault="00B6093E" w:rsidP="001E0085">
      <w:r>
        <w:t>The Board continues to a</w:t>
      </w:r>
      <w:r w:rsidR="001E0085" w:rsidRPr="003F4392">
        <w:t>ssist the Government in reducing the regulatory burden associated with taxation</w:t>
      </w:r>
      <w:r>
        <w:t xml:space="preserve">. This was </w:t>
      </w:r>
      <w:r w:rsidR="001E0085">
        <w:t xml:space="preserve">a </w:t>
      </w:r>
      <w:r w:rsidR="001E0085" w:rsidRPr="003F4392">
        <w:t>key focus for the Board in the 201</w:t>
      </w:r>
      <w:r w:rsidR="001E0085">
        <w:t>5</w:t>
      </w:r>
      <w:r w:rsidR="000B1CD9">
        <w:noBreakHyphen/>
      </w:r>
      <w:r w:rsidR="001E0085" w:rsidRPr="003F4392">
        <w:t>1</w:t>
      </w:r>
      <w:r w:rsidR="001E0085">
        <w:t>6</w:t>
      </w:r>
      <w:r w:rsidR="001E0085" w:rsidRPr="003F4392">
        <w:t xml:space="preserve"> year. This focus arose both because of the Board</w:t>
      </w:r>
      <w:r w:rsidR="000B1CD9">
        <w:t>’</w:t>
      </w:r>
      <w:r w:rsidR="001E0085" w:rsidRPr="003F4392">
        <w:t>s role as the Ministerial Advisory Council for tax matters and from its general mandate to contribute to the improvement to the general integrity and functioning of the taxation system.</w:t>
      </w:r>
    </w:p>
    <w:p w14:paraId="490C061C" w14:textId="72CE5F7C" w:rsidR="008C090D" w:rsidRPr="003F4392" w:rsidRDefault="008C090D" w:rsidP="00F728A4">
      <w:pPr>
        <w:pStyle w:val="Heading3"/>
        <w:ind w:left="720"/>
      </w:pPr>
      <w:bookmarkStart w:id="28" w:name="_Toc433729857"/>
      <w:bookmarkStart w:id="29" w:name="_Toc433899266"/>
      <w:r w:rsidRPr="003F4392">
        <w:t>Ministerial Advisory Council</w:t>
      </w:r>
      <w:bookmarkEnd w:id="28"/>
      <w:bookmarkEnd w:id="29"/>
      <w:r w:rsidR="0094208D">
        <w:t xml:space="preserve"> (MAC)</w:t>
      </w:r>
    </w:p>
    <w:p w14:paraId="6D533B22" w14:textId="11DE26A9" w:rsidR="008C090D" w:rsidRPr="003F4392" w:rsidRDefault="008C090D" w:rsidP="008C090D">
      <w:r w:rsidRPr="003F4392">
        <w:t>The Government</w:t>
      </w:r>
      <w:r w:rsidR="000B1CD9">
        <w:t>’</w:t>
      </w:r>
      <w:r w:rsidRPr="003F4392">
        <w:t xml:space="preserve">s regulation reform agenda includes the establishment of stakeholder consultation mechanisms, or </w:t>
      </w:r>
      <w:proofErr w:type="spellStart"/>
      <w:r w:rsidRPr="003F4392">
        <w:t>MACs</w:t>
      </w:r>
      <w:proofErr w:type="spellEnd"/>
      <w:r w:rsidRPr="003F4392">
        <w:t xml:space="preserve">. </w:t>
      </w:r>
      <w:proofErr w:type="spellStart"/>
      <w:r w:rsidRPr="003F4392">
        <w:t>MACs</w:t>
      </w:r>
      <w:proofErr w:type="spellEnd"/>
      <w:r w:rsidRPr="003F4392">
        <w:t xml:space="preserve"> are comprised of business, not</w:t>
      </w:r>
      <w:r w:rsidR="000B1CD9">
        <w:noBreakHyphen/>
      </w:r>
      <w:r w:rsidRPr="003F4392">
        <w:t>for</w:t>
      </w:r>
      <w:r w:rsidR="000B1CD9">
        <w:noBreakHyphen/>
      </w:r>
      <w:r w:rsidRPr="003F4392">
        <w:t xml:space="preserve">profit and other industry stakeholders and they provide advice to Ministers and their respective departments on opportunities to reduce red and green tape as well as provide a broader consultation mechanism on policy matters. </w:t>
      </w:r>
    </w:p>
    <w:p w14:paraId="2D1074D3" w14:textId="1BB3DC11" w:rsidR="008C090D" w:rsidRPr="003F4392" w:rsidRDefault="008C090D" w:rsidP="00F10F3C">
      <w:pPr>
        <w:keepNext/>
      </w:pPr>
      <w:r w:rsidRPr="003F4392">
        <w:t>The Board fulfil</w:t>
      </w:r>
      <w:r w:rsidR="0014579E">
        <w:t>s</w:t>
      </w:r>
      <w:r w:rsidRPr="003F4392">
        <w:t xml:space="preserve"> the role of the MAC in relation to tax matters. In fulfilling the MAC </w:t>
      </w:r>
      <w:r w:rsidR="00C061E7" w:rsidRPr="003F4392">
        <w:t>role,</w:t>
      </w:r>
      <w:r w:rsidRPr="003F4392">
        <w:t xml:space="preserve"> the Board </w:t>
      </w:r>
      <w:proofErr w:type="gramStart"/>
      <w:r w:rsidRPr="003F4392">
        <w:t>is asked</w:t>
      </w:r>
      <w:proofErr w:type="gramEnd"/>
      <w:r w:rsidRPr="003F4392">
        <w:t xml:space="preserve"> to:</w:t>
      </w:r>
    </w:p>
    <w:p w14:paraId="6B5E84A9" w14:textId="77777777" w:rsidR="008C090D" w:rsidRPr="003F4392" w:rsidRDefault="008C090D" w:rsidP="006E50C9">
      <w:pPr>
        <w:pStyle w:val="Bullet-annualreport"/>
      </w:pPr>
      <w:r w:rsidRPr="003F4392">
        <w:t>identify potential targets for regulatory reform (for example, areas of inefficient regulation, excessive red tape or unnecessarily high regulatory burden);</w:t>
      </w:r>
    </w:p>
    <w:p w14:paraId="24144893" w14:textId="77777777" w:rsidR="008C090D" w:rsidRPr="003F4392" w:rsidRDefault="008C090D" w:rsidP="006E50C9">
      <w:pPr>
        <w:pStyle w:val="Bullet-annualreport"/>
      </w:pPr>
      <w:r w:rsidRPr="003F4392">
        <w:t>provide a sounding board for regulatory reform or repeal proposals;</w:t>
      </w:r>
    </w:p>
    <w:p w14:paraId="3930E893" w14:textId="77777777" w:rsidR="008C090D" w:rsidRPr="003F4392" w:rsidRDefault="008C090D" w:rsidP="006E50C9">
      <w:pPr>
        <w:pStyle w:val="Bullet-annualreport"/>
      </w:pPr>
      <w:r w:rsidRPr="003F4392">
        <w:t>provide feedback on the progress of regulatory reform within the portfolio; and</w:t>
      </w:r>
    </w:p>
    <w:p w14:paraId="24571995" w14:textId="77777777" w:rsidR="008C090D" w:rsidRPr="00B1769A" w:rsidRDefault="008C090D" w:rsidP="006E50C9">
      <w:pPr>
        <w:pStyle w:val="Bullet-annualreport"/>
      </w:pPr>
      <w:proofErr w:type="gramStart"/>
      <w:r w:rsidRPr="00B1769A">
        <w:t>advise</w:t>
      </w:r>
      <w:proofErr w:type="gramEnd"/>
      <w:r w:rsidRPr="00B1769A">
        <w:t xml:space="preserve"> on broader policy issues relevant to the portfolio.</w:t>
      </w:r>
    </w:p>
    <w:p w14:paraId="3C7D3C3A" w14:textId="038E1FCB" w:rsidR="008C090D" w:rsidRPr="00B1769A" w:rsidRDefault="008C090D" w:rsidP="008C090D">
      <w:r w:rsidRPr="00B1769A">
        <w:t xml:space="preserve">In particular, the Board </w:t>
      </w:r>
      <w:proofErr w:type="gramStart"/>
      <w:r w:rsidRPr="00B1769A">
        <w:t>is asked</w:t>
      </w:r>
      <w:proofErr w:type="gramEnd"/>
      <w:r w:rsidRPr="00B1769A">
        <w:t xml:space="preserve"> to provide appropriate input on:</w:t>
      </w:r>
    </w:p>
    <w:p w14:paraId="2B7C4168" w14:textId="77777777" w:rsidR="008C090D" w:rsidRPr="00B1769A" w:rsidRDefault="008C090D" w:rsidP="00077F89">
      <w:pPr>
        <w:pStyle w:val="Bullet-annualreport"/>
      </w:pPr>
      <w:r w:rsidRPr="00B1769A">
        <w:t xml:space="preserve">immediate deregulatory tasks, including the stocktake and audit of tax regulation; and </w:t>
      </w:r>
    </w:p>
    <w:p w14:paraId="58E5FF6F" w14:textId="7F370DDF" w:rsidR="008C090D" w:rsidRDefault="008C090D" w:rsidP="00077F89">
      <w:pPr>
        <w:pStyle w:val="Bullet-annualreport"/>
      </w:pPr>
      <w:proofErr w:type="gramStart"/>
      <w:r w:rsidRPr="00B1769A">
        <w:t>future</w:t>
      </w:r>
      <w:proofErr w:type="gramEnd"/>
      <w:r w:rsidRPr="00B1769A">
        <w:t xml:space="preserve"> regulatory reforms, that is, ideas on deregulatory opportunities and priorities that can be included in the regulatory budgeting process. This includes identifying items</w:t>
      </w:r>
      <w:r w:rsidRPr="003F4392">
        <w:t xml:space="preserve"> for </w:t>
      </w:r>
      <w:r w:rsidR="00EB7CF8">
        <w:t>inclusion in the Government</w:t>
      </w:r>
      <w:r w:rsidR="000B1CD9">
        <w:t>’</w:t>
      </w:r>
      <w:r w:rsidR="00EB7CF8">
        <w:t>s regular Regulatory Reform Bills</w:t>
      </w:r>
      <w:r w:rsidR="000B1CD9">
        <w:t xml:space="preserve"> — </w:t>
      </w:r>
      <w:r w:rsidR="00EB7CF8">
        <w:t>as announced as part of the 2016</w:t>
      </w:r>
      <w:r w:rsidR="000B1CD9">
        <w:noBreakHyphen/>
      </w:r>
      <w:r w:rsidR="00EB7CF8">
        <w:t>17 Budget</w:t>
      </w:r>
      <w:r w:rsidR="000B1CD9">
        <w:t xml:space="preserve">. </w:t>
      </w:r>
    </w:p>
    <w:p w14:paraId="24BF2966" w14:textId="6F2E8100" w:rsidR="0014579E" w:rsidRPr="003F4392" w:rsidRDefault="0014579E" w:rsidP="00077F89">
      <w:r>
        <w:t>At the commencement of its role as a MAC, the Board assisted Treasury with a stocktake of current regulation and an analysis of the cause of regulatory burden</w:t>
      </w:r>
      <w:r w:rsidR="000B1CD9">
        <w:t xml:space="preserve">. </w:t>
      </w:r>
    </w:p>
    <w:p w14:paraId="7072EA47" w14:textId="7B21B61C" w:rsidR="00202E8D" w:rsidRDefault="00B1769A" w:rsidP="00077F89">
      <w:r>
        <w:t xml:space="preserve">During </w:t>
      </w:r>
      <w:r w:rsidR="00C061E7">
        <w:t>2015</w:t>
      </w:r>
      <w:r w:rsidR="000B1CD9">
        <w:noBreakHyphen/>
      </w:r>
      <w:r w:rsidR="00C061E7">
        <w:t>16,</w:t>
      </w:r>
      <w:r>
        <w:t xml:space="preserve"> the Board performed the external validation role in relation to the </w:t>
      </w:r>
      <w:proofErr w:type="spellStart"/>
      <w:r>
        <w:t>ATO</w:t>
      </w:r>
      <w:proofErr w:type="spellEnd"/>
      <w:r>
        <w:t xml:space="preserve"> as part of the Government</w:t>
      </w:r>
      <w:r w:rsidR="000B1CD9">
        <w:t>’</w:t>
      </w:r>
      <w:r>
        <w:t>s Regulator Performance Framework (</w:t>
      </w:r>
      <w:proofErr w:type="spellStart"/>
      <w:r>
        <w:t>RPF</w:t>
      </w:r>
      <w:proofErr w:type="spellEnd"/>
      <w:r>
        <w:t>). Members of the Board met with both Treasury</w:t>
      </w:r>
      <w:r w:rsidR="000B1CD9">
        <w:t>’</w:t>
      </w:r>
      <w:r>
        <w:t xml:space="preserve">s Regulatory Reform Unit and the </w:t>
      </w:r>
      <w:proofErr w:type="spellStart"/>
      <w:r>
        <w:t>ATO</w:t>
      </w:r>
      <w:proofErr w:type="spellEnd"/>
      <w:r>
        <w:t xml:space="preserve"> over the course of the year regarding the </w:t>
      </w:r>
      <w:proofErr w:type="spellStart"/>
      <w:r>
        <w:t>ATO</w:t>
      </w:r>
      <w:r w:rsidR="000B1CD9">
        <w:t>’</w:t>
      </w:r>
      <w:r>
        <w:t>s</w:t>
      </w:r>
      <w:proofErr w:type="spellEnd"/>
      <w:r>
        <w:t xml:space="preserve"> self</w:t>
      </w:r>
      <w:r w:rsidR="000B1CD9">
        <w:noBreakHyphen/>
      </w:r>
      <w:r>
        <w:t>assessment metrics with a view to providing validation of the self</w:t>
      </w:r>
      <w:r w:rsidR="000B1CD9">
        <w:noBreakHyphen/>
      </w:r>
      <w:r>
        <w:t>assessment later in 2016.</w:t>
      </w:r>
      <w:r w:rsidR="008D3E7F" w:rsidRPr="003F4392">
        <w:t xml:space="preserve"> </w:t>
      </w:r>
      <w:proofErr w:type="gramStart"/>
      <w:r w:rsidR="00B240C7">
        <w:t xml:space="preserve">This work was supported by a working group consisting of Board members </w:t>
      </w:r>
      <w:r w:rsidR="00D927D5">
        <w:t xml:space="preserve">Neville </w:t>
      </w:r>
      <w:r w:rsidR="00B240C7">
        <w:t xml:space="preserve">Mitchell and </w:t>
      </w:r>
      <w:r w:rsidR="00D927D5">
        <w:t>John</w:t>
      </w:r>
      <w:r w:rsidR="00B240C7">
        <w:t xml:space="preserve"> Emerson</w:t>
      </w:r>
      <w:r w:rsidR="006E10C8">
        <w:t xml:space="preserve"> AM</w:t>
      </w:r>
      <w:proofErr w:type="gramEnd"/>
      <w:r w:rsidR="00B240C7">
        <w:t xml:space="preserve">. </w:t>
      </w:r>
    </w:p>
    <w:p w14:paraId="00048491" w14:textId="77777777" w:rsidR="008C090D" w:rsidRPr="003F4392" w:rsidRDefault="008C090D" w:rsidP="00F728A4">
      <w:pPr>
        <w:pStyle w:val="Heading4"/>
        <w:ind w:left="862" w:hanging="862"/>
      </w:pPr>
      <w:r w:rsidRPr="003F4392">
        <w:t>Identifying and prioritising deregulation ideas</w:t>
      </w:r>
    </w:p>
    <w:p w14:paraId="485E68AC" w14:textId="53A24AD5" w:rsidR="008C090D" w:rsidRPr="00DD313E" w:rsidRDefault="00361D04" w:rsidP="008C090D">
      <w:r w:rsidRPr="00BB6162">
        <w:t>During 2014</w:t>
      </w:r>
      <w:r w:rsidR="000B1CD9">
        <w:noBreakHyphen/>
      </w:r>
      <w:r w:rsidRPr="00BB6162">
        <w:t>15</w:t>
      </w:r>
      <w:r w:rsidR="006413A9" w:rsidRPr="00BB6162">
        <w:t>, t</w:t>
      </w:r>
      <w:r w:rsidR="008C090D" w:rsidRPr="00BB6162">
        <w:t>o further the Government</w:t>
      </w:r>
      <w:r w:rsidR="000B1CD9">
        <w:t>’</w:t>
      </w:r>
      <w:r w:rsidR="008C090D" w:rsidRPr="00BB6162">
        <w:t>s deregulation agenda, the Board invited the Government, business and community stakeholders to provide deregulation ideas. Over 1</w:t>
      </w:r>
      <w:r w:rsidRPr="00BB6162">
        <w:t>7</w:t>
      </w:r>
      <w:r w:rsidR="008C090D" w:rsidRPr="00BB6162">
        <w:t xml:space="preserve">0 ideas </w:t>
      </w:r>
      <w:proofErr w:type="gramStart"/>
      <w:r w:rsidR="008C090D" w:rsidRPr="00BB6162">
        <w:t>were identified</w:t>
      </w:r>
      <w:proofErr w:type="gramEnd"/>
      <w:r w:rsidR="008C090D" w:rsidRPr="00BB6162">
        <w:t xml:space="preserve"> through this process, ranging from </w:t>
      </w:r>
      <w:r w:rsidR="00865A1D" w:rsidRPr="00BB6162">
        <w:t>large</w:t>
      </w:r>
      <w:r w:rsidR="000B1CD9">
        <w:noBreakHyphen/>
      </w:r>
      <w:r w:rsidR="00865A1D" w:rsidRPr="00BB6162">
        <w:t>scale</w:t>
      </w:r>
      <w:r w:rsidR="008C090D" w:rsidRPr="00BB6162">
        <w:t xml:space="preserve"> reform of significant areas of the tax law to small administrative irritants that arise in the day</w:t>
      </w:r>
      <w:r w:rsidR="000B1CD9">
        <w:noBreakHyphen/>
      </w:r>
      <w:r w:rsidR="008C090D" w:rsidRPr="00BB6162">
        <w:t>to</w:t>
      </w:r>
      <w:r w:rsidR="000B1CD9">
        <w:noBreakHyphen/>
      </w:r>
      <w:r w:rsidR="008C090D" w:rsidRPr="00BB6162">
        <w:t>day management of taxpayers</w:t>
      </w:r>
      <w:r w:rsidR="000B1CD9">
        <w:t>’</w:t>
      </w:r>
      <w:r w:rsidR="008C090D" w:rsidRPr="00BB6162">
        <w:t xml:space="preserve"> </w:t>
      </w:r>
      <w:r w:rsidR="008C090D" w:rsidRPr="00DD313E">
        <w:t xml:space="preserve">affairs. </w:t>
      </w:r>
    </w:p>
    <w:p w14:paraId="141BD825" w14:textId="280A165B" w:rsidR="00DD313E" w:rsidRPr="00DD313E" w:rsidRDefault="008C090D" w:rsidP="008C090D">
      <w:r w:rsidRPr="00DD313E">
        <w:t xml:space="preserve">Subsequently, the Board conducted workshops with key stakeholders to prioritise the issues based on such factors as the amount of deregulatory savings and ease of implementation. The Board, with assistance from the </w:t>
      </w:r>
      <w:proofErr w:type="spellStart"/>
      <w:r w:rsidRPr="00DD313E">
        <w:t>ATO</w:t>
      </w:r>
      <w:proofErr w:type="spellEnd"/>
      <w:r w:rsidRPr="00DD313E">
        <w:t xml:space="preserve"> and Treasury, the</w:t>
      </w:r>
      <w:r w:rsidR="00361D04" w:rsidRPr="00DD313E">
        <w:t>n prioritised the ideas</w:t>
      </w:r>
      <w:r w:rsidR="00DD313E" w:rsidRPr="00DD313E">
        <w:t xml:space="preserve"> and formed a view considering the following in respect of each idea:</w:t>
      </w:r>
    </w:p>
    <w:p w14:paraId="191CD8CF" w14:textId="4B9C9FA6" w:rsidR="00DD313E" w:rsidRPr="00DD313E" w:rsidRDefault="00A70A1F" w:rsidP="006E50C9">
      <w:pPr>
        <w:pStyle w:val="Bullet-annualreport"/>
      </w:pPr>
      <w:r>
        <w:t>a</w:t>
      </w:r>
      <w:r w:rsidR="00DD313E" w:rsidRPr="00DD313E">
        <w:t>nticipated regulatory savings</w:t>
      </w:r>
      <w:r>
        <w:t>;</w:t>
      </w:r>
    </w:p>
    <w:p w14:paraId="24283CA4" w14:textId="52A56E4F" w:rsidR="00DD313E" w:rsidRPr="00DD313E" w:rsidRDefault="00A70A1F" w:rsidP="006E50C9">
      <w:pPr>
        <w:pStyle w:val="Bullet-annualreport"/>
      </w:pPr>
      <w:r>
        <w:t>l</w:t>
      </w:r>
      <w:r w:rsidR="00DD313E" w:rsidRPr="00DD313E">
        <w:t>ikely cost to revenue</w:t>
      </w:r>
      <w:r>
        <w:t>;</w:t>
      </w:r>
    </w:p>
    <w:p w14:paraId="5E6081F8" w14:textId="344D3993" w:rsidR="00DD313E" w:rsidRPr="00DD313E" w:rsidRDefault="00A70A1F" w:rsidP="006E50C9">
      <w:pPr>
        <w:pStyle w:val="Bullet-annualreport"/>
      </w:pPr>
      <w:r>
        <w:t>s</w:t>
      </w:r>
      <w:r w:rsidR="00DD313E" w:rsidRPr="00DD313E">
        <w:t>implicity</w:t>
      </w:r>
      <w:r>
        <w:t>;</w:t>
      </w:r>
    </w:p>
    <w:p w14:paraId="68E25896" w14:textId="3D82C9D8" w:rsidR="008C090D" w:rsidRPr="00DD313E" w:rsidRDefault="00A70A1F" w:rsidP="006E50C9">
      <w:pPr>
        <w:pStyle w:val="Bullet-annualreport"/>
      </w:pPr>
      <w:r>
        <w:t>t</w:t>
      </w:r>
      <w:r w:rsidR="00DD313E" w:rsidRPr="00DD313E">
        <w:t>ime required to implement</w:t>
      </w:r>
      <w:r>
        <w:t>;</w:t>
      </w:r>
      <w:r w:rsidRPr="00DD313E">
        <w:t xml:space="preserve"> </w:t>
      </w:r>
      <w:r w:rsidR="00DD313E" w:rsidRPr="00DD313E">
        <w:t>and</w:t>
      </w:r>
    </w:p>
    <w:p w14:paraId="1BDF9E86" w14:textId="5D863CC8" w:rsidR="00DD313E" w:rsidRPr="00DD313E" w:rsidRDefault="00A70A1F" w:rsidP="006E50C9">
      <w:pPr>
        <w:pStyle w:val="Bullet-annualreport"/>
      </w:pPr>
      <w:proofErr w:type="gramStart"/>
      <w:r>
        <w:t>t</w:t>
      </w:r>
      <w:r w:rsidR="00DD313E" w:rsidRPr="00DD313E">
        <w:t>he</w:t>
      </w:r>
      <w:proofErr w:type="gramEnd"/>
      <w:r w:rsidR="00DD313E" w:rsidRPr="00DD313E">
        <w:t xml:space="preserve"> overall net benefit to the tax regulatory system</w:t>
      </w:r>
      <w:r>
        <w:t>.</w:t>
      </w:r>
    </w:p>
    <w:p w14:paraId="5226D751" w14:textId="399DFE0E" w:rsidR="00DD313E" w:rsidRPr="002272E1" w:rsidRDefault="00DD313E" w:rsidP="00DD313E">
      <w:pPr>
        <w:rPr>
          <w:color w:val="auto"/>
        </w:rPr>
      </w:pPr>
      <w:r w:rsidRPr="002272E1">
        <w:rPr>
          <w:color w:val="auto"/>
        </w:rPr>
        <w:t>In the course of examining these ideas, the Board has also sought to identify good policy proposals that, while they may be broader than regulatory reform, were worthy of further action by the Board.</w:t>
      </w:r>
      <w:r w:rsidR="00EB3B7F" w:rsidRPr="002272E1">
        <w:rPr>
          <w:color w:val="auto"/>
        </w:rPr>
        <w:t xml:space="preserve"> This action has included placing items on </w:t>
      </w:r>
      <w:r w:rsidR="000B1CD9">
        <w:rPr>
          <w:color w:val="auto"/>
        </w:rPr>
        <w:t>‘</w:t>
      </w:r>
      <w:r w:rsidR="006E6655" w:rsidRPr="002272E1">
        <w:rPr>
          <w:color w:val="auto"/>
        </w:rPr>
        <w:t>S</w:t>
      </w:r>
      <w:r w:rsidR="00EB3B7F" w:rsidRPr="002272E1">
        <w:rPr>
          <w:color w:val="auto"/>
        </w:rPr>
        <w:t xml:space="preserve">ounding </w:t>
      </w:r>
      <w:r w:rsidR="006E6655" w:rsidRPr="002272E1">
        <w:rPr>
          <w:color w:val="auto"/>
        </w:rPr>
        <w:t>B</w:t>
      </w:r>
      <w:r w:rsidR="00EB3B7F" w:rsidRPr="002272E1">
        <w:rPr>
          <w:color w:val="auto"/>
        </w:rPr>
        <w:t>oard</w:t>
      </w:r>
      <w:r w:rsidR="000B1CD9">
        <w:rPr>
          <w:color w:val="auto"/>
        </w:rPr>
        <w:t>’</w:t>
      </w:r>
      <w:r w:rsidR="00EB3B7F" w:rsidRPr="002272E1">
        <w:rPr>
          <w:color w:val="auto"/>
        </w:rPr>
        <w:t xml:space="preserve"> to generate further discussion or referring the matter to Treasury for their consideration.</w:t>
      </w:r>
    </w:p>
    <w:p w14:paraId="666E06EB" w14:textId="38A84890" w:rsidR="009F2CDE" w:rsidRDefault="00DD313E" w:rsidP="00202E8D">
      <w:r w:rsidRPr="00DD313E">
        <w:t xml:space="preserve">The Board will continue to receive and review </w:t>
      </w:r>
      <w:r w:rsidR="00CA5A7E">
        <w:t>regulatory</w:t>
      </w:r>
      <w:r w:rsidR="00CA5A7E" w:rsidRPr="00DD313E">
        <w:t xml:space="preserve"> </w:t>
      </w:r>
      <w:r w:rsidRPr="00DD313E">
        <w:t xml:space="preserve">reform ideas though </w:t>
      </w:r>
      <w:r w:rsidR="000B1CD9">
        <w:t>‘</w:t>
      </w:r>
      <w:r w:rsidRPr="00DD313E">
        <w:t>Sounding Board</w:t>
      </w:r>
      <w:r w:rsidR="000B1CD9">
        <w:t xml:space="preserve">’. </w:t>
      </w:r>
      <w:bookmarkStart w:id="30" w:name="_Toc433729863"/>
    </w:p>
    <w:p w14:paraId="36192286" w14:textId="4E585B0A" w:rsidR="00B740E7" w:rsidRPr="003F4392" w:rsidRDefault="00C0435F" w:rsidP="00C310CE">
      <w:pPr>
        <w:pStyle w:val="Heading2"/>
        <w:ind w:left="578" w:hanging="578"/>
      </w:pPr>
      <w:bookmarkStart w:id="31" w:name="_Toc433729873"/>
      <w:bookmarkStart w:id="32" w:name="_Toc433899282"/>
      <w:bookmarkStart w:id="33" w:name="_Toc470080599"/>
      <w:bookmarkEnd w:id="23"/>
      <w:bookmarkEnd w:id="24"/>
      <w:bookmarkEnd w:id="25"/>
      <w:bookmarkEnd w:id="26"/>
      <w:bookmarkEnd w:id="30"/>
      <w:r>
        <w:t xml:space="preserve">Stakeholder </w:t>
      </w:r>
      <w:r w:rsidR="00B740E7" w:rsidRPr="003F4392">
        <w:t>Consultation</w:t>
      </w:r>
      <w:bookmarkEnd w:id="31"/>
      <w:bookmarkEnd w:id="32"/>
      <w:bookmarkEnd w:id="33"/>
      <w:r w:rsidR="00507AAD" w:rsidRPr="003F4392">
        <w:rPr>
          <w:b/>
        </w:rPr>
        <w:t xml:space="preserve"> </w:t>
      </w:r>
    </w:p>
    <w:p w14:paraId="2EA95F08" w14:textId="61CAC2B3" w:rsidR="00C0435F" w:rsidRDefault="00C0435F" w:rsidP="00F728A4">
      <w:pPr>
        <w:pStyle w:val="Heading3"/>
        <w:ind w:left="720"/>
      </w:pPr>
      <w:r>
        <w:t>G</w:t>
      </w:r>
      <w:r w:rsidR="00CC412D">
        <w:t>eneral</w:t>
      </w:r>
      <w:r>
        <w:t xml:space="preserve"> </w:t>
      </w:r>
    </w:p>
    <w:p w14:paraId="36192287" w14:textId="0EC386C1" w:rsidR="00B740E7" w:rsidRDefault="00B740E7" w:rsidP="00AC0F01">
      <w:r w:rsidRPr="003F4392">
        <w:t>The Board undertakes a program of regular consultation with external stakeholders, including members of its Advisory Panel, on issues falling within its Charter</w:t>
      </w:r>
      <w:r w:rsidR="003F5B6B" w:rsidRPr="003F4392">
        <w:t>.</w:t>
      </w:r>
      <w:r w:rsidR="00ED3EFD" w:rsidRPr="003F4392">
        <w:t xml:space="preserve"> </w:t>
      </w:r>
      <w:r w:rsidR="003035E4">
        <w:t>Board members provide speeches and presentations and participate as panel members at various tax events. Over the 2015</w:t>
      </w:r>
      <w:r w:rsidR="000B1CD9">
        <w:noBreakHyphen/>
      </w:r>
      <w:r w:rsidR="003035E4">
        <w:t>16 year, Board members in their formal capacity provided a presentation or were a participant as a panel member at more than 30 events. This reflects the Board</w:t>
      </w:r>
      <w:r w:rsidR="000B1CD9">
        <w:t>’</w:t>
      </w:r>
      <w:r w:rsidR="003035E4">
        <w:t xml:space="preserve">s </w:t>
      </w:r>
      <w:r w:rsidR="009A4D74">
        <w:t>views of the importance of speaking and listening to the business and academic commu</w:t>
      </w:r>
      <w:r w:rsidR="003035E4">
        <w:t>nity</w:t>
      </w:r>
      <w:r w:rsidR="009A4D74">
        <w:t>.</w:t>
      </w:r>
    </w:p>
    <w:p w14:paraId="196667B1" w14:textId="11D890D5" w:rsidR="009A4D74" w:rsidRPr="003F4392" w:rsidRDefault="009A4D74" w:rsidP="00AC0F01">
      <w:r>
        <w:t xml:space="preserve">Together and separately, the Chair and the </w:t>
      </w:r>
      <w:proofErr w:type="spellStart"/>
      <w:r>
        <w:t>CEO</w:t>
      </w:r>
      <w:proofErr w:type="spellEnd"/>
      <w:r>
        <w:t xml:space="preserve"> met with the business community and other key stakeholders to receive feedback on concerns and opportunities in the tax system. Themes from these meetings help inform the Board of opportunities and issues in the tax system</w:t>
      </w:r>
      <w:r w:rsidR="00072819">
        <w:t xml:space="preserve"> and further the Board</w:t>
      </w:r>
      <w:r w:rsidR="000B1CD9">
        <w:t>’</w:t>
      </w:r>
      <w:r w:rsidR="00072819">
        <w:t>s</w:t>
      </w:r>
      <w:r w:rsidR="00AD7CDF">
        <w:t> </w:t>
      </w:r>
      <w:r w:rsidR="00072819">
        <w:t>work.</w:t>
      </w:r>
    </w:p>
    <w:p w14:paraId="4AFA78CB" w14:textId="3A9D46E9" w:rsidR="00AB4202" w:rsidRDefault="00AB4202" w:rsidP="00AC0F01">
      <w:r w:rsidRPr="003F4392">
        <w:t xml:space="preserve">The Board </w:t>
      </w:r>
      <w:proofErr w:type="gramStart"/>
      <w:r w:rsidRPr="003F4392">
        <w:t xml:space="preserve">is </w:t>
      </w:r>
      <w:r w:rsidR="00A904D4">
        <w:t xml:space="preserve">also </w:t>
      </w:r>
      <w:r w:rsidRPr="003F4392">
        <w:t>represented</w:t>
      </w:r>
      <w:proofErr w:type="gramEnd"/>
      <w:r w:rsidRPr="003F4392">
        <w:t xml:space="preserve"> on the </w:t>
      </w:r>
      <w:proofErr w:type="spellStart"/>
      <w:r w:rsidRPr="003F4392">
        <w:t>ATO</w:t>
      </w:r>
      <w:r w:rsidR="000B1CD9">
        <w:t>’</w:t>
      </w:r>
      <w:r w:rsidRPr="003F4392">
        <w:t>s</w:t>
      </w:r>
      <w:proofErr w:type="spellEnd"/>
      <w:r w:rsidRPr="003F4392">
        <w:t xml:space="preserve"> Consultation Steering Group</w:t>
      </w:r>
      <w:r w:rsidR="00622505" w:rsidRPr="003F4392">
        <w:t>. The Consultation Steering Group is co</w:t>
      </w:r>
      <w:r w:rsidR="000B1CD9">
        <w:noBreakHyphen/>
      </w:r>
      <w:r w:rsidR="00622505" w:rsidRPr="003F4392">
        <w:t xml:space="preserve">chaired by the </w:t>
      </w:r>
      <w:proofErr w:type="spellStart"/>
      <w:r w:rsidR="00622505" w:rsidRPr="003F4392">
        <w:t>ATO</w:t>
      </w:r>
      <w:proofErr w:type="spellEnd"/>
      <w:r w:rsidR="00622505" w:rsidRPr="003F4392">
        <w:t xml:space="preserve"> and </w:t>
      </w:r>
      <w:r w:rsidR="00BB540C">
        <w:t>Treasury</w:t>
      </w:r>
      <w:r w:rsidR="00622505" w:rsidRPr="003F4392">
        <w:t xml:space="preserve"> and meets every two to three months, as required. It </w:t>
      </w:r>
      <w:r w:rsidRPr="003F4392">
        <w:t xml:space="preserve">ensures </w:t>
      </w:r>
      <w:r w:rsidR="00622505" w:rsidRPr="003F4392">
        <w:t xml:space="preserve">that </w:t>
      </w:r>
      <w:r w:rsidR="00C0435F">
        <w:t xml:space="preserve">consultations on </w:t>
      </w:r>
      <w:r w:rsidRPr="003F4392">
        <w:t>tax and</w:t>
      </w:r>
      <w:r w:rsidR="00E75A1F">
        <w:t xml:space="preserve"> related</w:t>
      </w:r>
      <w:r w:rsidRPr="003F4392">
        <w:t xml:space="preserve"> matters </w:t>
      </w:r>
      <w:proofErr w:type="gramStart"/>
      <w:r w:rsidRPr="003F4392">
        <w:t>are identified and kept on track, with the right people involved</w:t>
      </w:r>
      <w:proofErr w:type="gramEnd"/>
      <w:r w:rsidRPr="003F4392">
        <w:t xml:space="preserve">. </w:t>
      </w:r>
      <w:r w:rsidR="00E75A1F">
        <w:t xml:space="preserve">The </w:t>
      </w:r>
      <w:r w:rsidR="004E11E4">
        <w:t xml:space="preserve">Secretary to the Board attended a meeting on 21 March 2016 and the </w:t>
      </w:r>
      <w:proofErr w:type="spellStart"/>
      <w:r w:rsidR="00E75A1F">
        <w:t>CEO</w:t>
      </w:r>
      <w:proofErr w:type="spellEnd"/>
      <w:r w:rsidRPr="00115418">
        <w:t xml:space="preserve"> attended </w:t>
      </w:r>
      <w:r w:rsidR="004E11E4">
        <w:t xml:space="preserve">a </w:t>
      </w:r>
      <w:r w:rsidRPr="00115418">
        <w:t xml:space="preserve">meeting on </w:t>
      </w:r>
      <w:r w:rsidR="00512B05">
        <w:t>19 May 201</w:t>
      </w:r>
      <w:r w:rsidR="00E43D17">
        <w:t>6</w:t>
      </w:r>
      <w:r w:rsidR="004E11E4">
        <w:t>.</w:t>
      </w:r>
    </w:p>
    <w:p w14:paraId="10E72713" w14:textId="704B1EBD" w:rsidR="000E3F11" w:rsidRPr="003F4392" w:rsidRDefault="000E3F11" w:rsidP="00AC0F01">
      <w:r w:rsidRPr="003F4392">
        <w:t xml:space="preserve">The Board </w:t>
      </w:r>
      <w:r>
        <w:t xml:space="preserve">notes </w:t>
      </w:r>
      <w:r w:rsidR="00E2793D">
        <w:t>i</w:t>
      </w:r>
      <w:r w:rsidRPr="003F4392">
        <w:t>ts appreciation for the contributions made by</w:t>
      </w:r>
      <w:r>
        <w:t xml:space="preserve"> </w:t>
      </w:r>
      <w:r w:rsidR="00E2793D">
        <w:t xml:space="preserve">Stakeholders including the </w:t>
      </w:r>
      <w:r>
        <w:t>Advisory</w:t>
      </w:r>
      <w:r w:rsidRPr="003F4392">
        <w:t xml:space="preserve"> Panel members to the Board</w:t>
      </w:r>
      <w:r w:rsidR="000B1CD9">
        <w:t>’</w:t>
      </w:r>
      <w:r w:rsidRPr="003F4392">
        <w:t>s work during 201</w:t>
      </w:r>
      <w:r>
        <w:t>5</w:t>
      </w:r>
      <w:r w:rsidR="000B1CD9">
        <w:noBreakHyphen/>
      </w:r>
      <w:r w:rsidRPr="003F4392">
        <w:t>1</w:t>
      </w:r>
      <w:r>
        <w:t>6</w:t>
      </w:r>
      <w:r w:rsidRPr="003F4392">
        <w:t>.</w:t>
      </w:r>
    </w:p>
    <w:p w14:paraId="6433CE23" w14:textId="5D90B25C" w:rsidR="00A904D4" w:rsidRPr="003F4392" w:rsidRDefault="00E75A1F" w:rsidP="00F728A4">
      <w:pPr>
        <w:pStyle w:val="Heading3"/>
        <w:ind w:left="720"/>
      </w:pPr>
      <w:bookmarkStart w:id="34" w:name="_Toc433729874"/>
      <w:bookmarkStart w:id="35" w:name="_Toc433899283"/>
      <w:r>
        <w:t xml:space="preserve">Board </w:t>
      </w:r>
      <w:r w:rsidR="00A904D4" w:rsidRPr="003F4392">
        <w:t>Meetings</w:t>
      </w:r>
    </w:p>
    <w:p w14:paraId="764795A6" w14:textId="13F979E4" w:rsidR="009F2CDE" w:rsidRDefault="00A904D4" w:rsidP="00AC0F01">
      <w:r w:rsidRPr="003F4392">
        <w:t>The Boar</w:t>
      </w:r>
      <w:r w:rsidRPr="00A735B2">
        <w:t>d met as a whole on 11 occasions during 201</w:t>
      </w:r>
      <w:r w:rsidR="00FF67B1" w:rsidRPr="00A735B2">
        <w:t>5</w:t>
      </w:r>
      <w:r w:rsidR="000B1CD9">
        <w:noBreakHyphen/>
      </w:r>
      <w:r w:rsidRPr="00A735B2">
        <w:t>1</w:t>
      </w:r>
      <w:r w:rsidR="00FF67B1" w:rsidRPr="00A735B2">
        <w:t>6</w:t>
      </w:r>
      <w:r w:rsidRPr="00A735B2">
        <w:t>, as shown</w:t>
      </w:r>
      <w:r w:rsidRPr="003F4392">
        <w:t xml:space="preserve"> in Table 1, at varying locations. Details of Board members</w:t>
      </w:r>
      <w:r w:rsidR="000B1CD9">
        <w:t>’</w:t>
      </w:r>
      <w:r w:rsidRPr="003F4392">
        <w:t xml:space="preserve"> attendance at meetings </w:t>
      </w:r>
      <w:proofErr w:type="gramStart"/>
      <w:r w:rsidRPr="003F4392">
        <w:t>are provided</w:t>
      </w:r>
      <w:proofErr w:type="gramEnd"/>
      <w:r w:rsidRPr="003F4392">
        <w:t xml:space="preserve"> at Appendix </w:t>
      </w:r>
      <w:r w:rsidR="003035E4">
        <w:t>D</w:t>
      </w:r>
      <w:r w:rsidRPr="003F4392">
        <w:t>.</w:t>
      </w:r>
    </w:p>
    <w:p w14:paraId="3FDC1A2E" w14:textId="4D270088" w:rsidR="00A904D4" w:rsidRPr="003F4392" w:rsidRDefault="00A904D4" w:rsidP="00AC0F01">
      <w:pPr>
        <w:pStyle w:val="TableMainHeading"/>
      </w:pPr>
      <w:bookmarkStart w:id="36" w:name="_Toc433962496"/>
      <w:bookmarkStart w:id="37" w:name="_Toc470080611"/>
      <w:r w:rsidRPr="003F4392">
        <w:t>Table 1: Board of Taxation meetings, 201</w:t>
      </w:r>
      <w:r w:rsidR="0060041B">
        <w:t>5</w:t>
      </w:r>
      <w:r w:rsidR="000B1CD9">
        <w:noBreakHyphen/>
      </w:r>
      <w:r w:rsidRPr="003F4392">
        <w:t>1</w:t>
      </w:r>
      <w:bookmarkEnd w:id="36"/>
      <w:r w:rsidR="0060041B">
        <w:t>6</w:t>
      </w:r>
      <w:bookmarkEnd w:id="37"/>
      <w:r w:rsidRPr="003F4392">
        <w:t xml:space="preserve"> </w:t>
      </w:r>
    </w:p>
    <w:tbl>
      <w:tblPr>
        <w:tblW w:w="4828" w:type="pct"/>
        <w:tblInd w:w="108" w:type="dxa"/>
        <w:tblLook w:val="0000" w:firstRow="0" w:lastRow="0" w:firstColumn="0" w:lastColumn="0" w:noHBand="0" w:noVBand="0"/>
      </w:tblPr>
      <w:tblGrid>
        <w:gridCol w:w="2695"/>
        <w:gridCol w:w="1559"/>
        <w:gridCol w:w="3400"/>
      </w:tblGrid>
      <w:tr w:rsidR="00BB540C" w:rsidRPr="003F4392" w14:paraId="366253DA" w14:textId="77777777" w:rsidTr="00186F0C">
        <w:trPr>
          <w:tblHeader/>
        </w:trPr>
        <w:tc>
          <w:tcPr>
            <w:tcW w:w="1760" w:type="pct"/>
            <w:tcBorders>
              <w:top w:val="single" w:sz="2" w:space="0" w:color="000080"/>
              <w:left w:val="single" w:sz="2" w:space="0" w:color="000080"/>
              <w:bottom w:val="single" w:sz="4" w:space="0" w:color="000080"/>
            </w:tcBorders>
            <w:shd w:val="clear" w:color="auto" w:fill="000080"/>
            <w:vAlign w:val="center"/>
          </w:tcPr>
          <w:p w14:paraId="79E51C8A" w14:textId="77777777" w:rsidR="00BB540C" w:rsidRPr="003F4392" w:rsidRDefault="00BB540C" w:rsidP="00450785">
            <w:pPr>
              <w:keepNext/>
              <w:rPr>
                <w:color w:val="FFFFFF" w:themeColor="background1"/>
              </w:rPr>
            </w:pPr>
            <w:r w:rsidRPr="003F4392">
              <w:rPr>
                <w:color w:val="FFFFFF" w:themeColor="background1"/>
              </w:rPr>
              <w:t>Date</w:t>
            </w:r>
          </w:p>
        </w:tc>
        <w:tc>
          <w:tcPr>
            <w:tcW w:w="1018" w:type="pct"/>
            <w:tcBorders>
              <w:top w:val="single" w:sz="2" w:space="0" w:color="000080"/>
              <w:bottom w:val="single" w:sz="4" w:space="0" w:color="000080"/>
            </w:tcBorders>
            <w:shd w:val="clear" w:color="auto" w:fill="000080"/>
          </w:tcPr>
          <w:p w14:paraId="07CDA6E4" w14:textId="77777777" w:rsidR="00BB540C" w:rsidRPr="003F4392" w:rsidRDefault="00BB540C" w:rsidP="00450785">
            <w:pPr>
              <w:keepNext/>
              <w:rPr>
                <w:color w:val="FFFFFF" w:themeColor="background1"/>
              </w:rPr>
            </w:pPr>
          </w:p>
        </w:tc>
        <w:tc>
          <w:tcPr>
            <w:tcW w:w="2221" w:type="pct"/>
            <w:tcBorders>
              <w:top w:val="single" w:sz="2" w:space="0" w:color="000080"/>
              <w:bottom w:val="single" w:sz="4" w:space="0" w:color="000080"/>
              <w:right w:val="single" w:sz="2" w:space="0" w:color="000080"/>
            </w:tcBorders>
            <w:shd w:val="clear" w:color="auto" w:fill="000080"/>
            <w:vAlign w:val="center"/>
          </w:tcPr>
          <w:p w14:paraId="6584E56C" w14:textId="3E5CC3BB" w:rsidR="00BB540C" w:rsidRPr="003F4392" w:rsidRDefault="00BB540C" w:rsidP="00450785">
            <w:pPr>
              <w:keepNext/>
              <w:rPr>
                <w:color w:val="FFFFFF" w:themeColor="background1"/>
              </w:rPr>
            </w:pPr>
            <w:r w:rsidRPr="003F4392">
              <w:rPr>
                <w:color w:val="FFFFFF" w:themeColor="background1"/>
              </w:rPr>
              <w:t>Location</w:t>
            </w:r>
          </w:p>
        </w:tc>
      </w:tr>
      <w:tr w:rsidR="00BB540C" w:rsidRPr="003F4392" w14:paraId="53ABFBCC" w14:textId="77777777" w:rsidTr="00186F0C">
        <w:trPr>
          <w:trHeight w:hRule="exact" w:val="360"/>
        </w:trPr>
        <w:tc>
          <w:tcPr>
            <w:tcW w:w="1760" w:type="pct"/>
            <w:tcBorders>
              <w:top w:val="single" w:sz="4" w:space="0" w:color="C0C0C0"/>
              <w:bottom w:val="single" w:sz="4" w:space="0" w:color="C0C0C0"/>
            </w:tcBorders>
            <w:vAlign w:val="center"/>
          </w:tcPr>
          <w:p w14:paraId="75379015" w14:textId="7A2F609A" w:rsidR="00BB540C" w:rsidRPr="003F4392" w:rsidRDefault="00BB540C" w:rsidP="00CB3316">
            <w:pPr>
              <w:jc w:val="right"/>
              <w:rPr>
                <w:color w:val="auto"/>
              </w:rPr>
            </w:pPr>
            <w:r>
              <w:rPr>
                <w:color w:val="auto"/>
              </w:rPr>
              <w:t>24</w:t>
            </w:r>
            <w:r w:rsidRPr="003F4392">
              <w:rPr>
                <w:color w:val="auto"/>
              </w:rPr>
              <w:t xml:space="preserve"> July 201</w:t>
            </w:r>
            <w:r>
              <w:rPr>
                <w:color w:val="auto"/>
              </w:rPr>
              <w:t>5</w:t>
            </w:r>
          </w:p>
        </w:tc>
        <w:tc>
          <w:tcPr>
            <w:tcW w:w="1018" w:type="pct"/>
            <w:tcBorders>
              <w:top w:val="single" w:sz="4" w:space="0" w:color="C0C0C0"/>
              <w:bottom w:val="single" w:sz="4" w:space="0" w:color="C0C0C0"/>
            </w:tcBorders>
          </w:tcPr>
          <w:p w14:paraId="1260B5FE" w14:textId="77777777" w:rsidR="00BB540C" w:rsidRDefault="00BB540C" w:rsidP="00AC0F01">
            <w:pPr>
              <w:rPr>
                <w:color w:val="auto"/>
              </w:rPr>
            </w:pPr>
          </w:p>
        </w:tc>
        <w:tc>
          <w:tcPr>
            <w:tcW w:w="2221" w:type="pct"/>
            <w:tcBorders>
              <w:top w:val="single" w:sz="4" w:space="0" w:color="C0C0C0"/>
              <w:bottom w:val="single" w:sz="4" w:space="0" w:color="C0C0C0"/>
            </w:tcBorders>
            <w:vAlign w:val="center"/>
          </w:tcPr>
          <w:p w14:paraId="6F9F772D" w14:textId="65FC128E" w:rsidR="00BB540C" w:rsidRPr="003F4392" w:rsidRDefault="00BB540C" w:rsidP="00AC0F01">
            <w:pPr>
              <w:rPr>
                <w:color w:val="auto"/>
              </w:rPr>
            </w:pPr>
            <w:r>
              <w:rPr>
                <w:color w:val="auto"/>
              </w:rPr>
              <w:t>Sydney</w:t>
            </w:r>
          </w:p>
        </w:tc>
      </w:tr>
      <w:tr w:rsidR="00BB540C" w:rsidRPr="003F4392" w14:paraId="6FEE1353" w14:textId="77777777" w:rsidTr="00186F0C">
        <w:trPr>
          <w:trHeight w:hRule="exact" w:val="360"/>
        </w:trPr>
        <w:tc>
          <w:tcPr>
            <w:tcW w:w="1760" w:type="pct"/>
            <w:tcBorders>
              <w:top w:val="single" w:sz="4" w:space="0" w:color="C0C0C0"/>
              <w:bottom w:val="single" w:sz="4" w:space="0" w:color="C0C0C0"/>
            </w:tcBorders>
            <w:vAlign w:val="center"/>
          </w:tcPr>
          <w:p w14:paraId="07E7A418" w14:textId="52506F03" w:rsidR="00BB540C" w:rsidRPr="003F4392" w:rsidRDefault="00BB540C" w:rsidP="00CB3316">
            <w:pPr>
              <w:jc w:val="right"/>
              <w:rPr>
                <w:color w:val="auto"/>
              </w:rPr>
            </w:pPr>
            <w:r>
              <w:rPr>
                <w:color w:val="auto"/>
              </w:rPr>
              <w:t>21</w:t>
            </w:r>
            <w:r w:rsidRPr="003F4392">
              <w:rPr>
                <w:color w:val="auto"/>
              </w:rPr>
              <w:t xml:space="preserve"> August 201</w:t>
            </w:r>
            <w:r>
              <w:rPr>
                <w:color w:val="auto"/>
              </w:rPr>
              <w:t>5</w:t>
            </w:r>
          </w:p>
        </w:tc>
        <w:tc>
          <w:tcPr>
            <w:tcW w:w="1018" w:type="pct"/>
            <w:tcBorders>
              <w:top w:val="single" w:sz="4" w:space="0" w:color="C0C0C0"/>
              <w:bottom w:val="single" w:sz="4" w:space="0" w:color="C0C0C0"/>
            </w:tcBorders>
          </w:tcPr>
          <w:p w14:paraId="08EFBCB8" w14:textId="77777777" w:rsidR="00BB540C" w:rsidRDefault="00BB540C" w:rsidP="00AC0F01">
            <w:pPr>
              <w:rPr>
                <w:color w:val="auto"/>
              </w:rPr>
            </w:pPr>
          </w:p>
        </w:tc>
        <w:tc>
          <w:tcPr>
            <w:tcW w:w="2221" w:type="pct"/>
            <w:tcBorders>
              <w:top w:val="single" w:sz="4" w:space="0" w:color="C0C0C0"/>
              <w:bottom w:val="single" w:sz="4" w:space="0" w:color="C0C0C0"/>
            </w:tcBorders>
            <w:vAlign w:val="center"/>
          </w:tcPr>
          <w:p w14:paraId="5C8EDE2C" w14:textId="6FDCE951" w:rsidR="00BB540C" w:rsidRPr="003F4392" w:rsidRDefault="00BB540C" w:rsidP="00AC0F01">
            <w:pPr>
              <w:rPr>
                <w:color w:val="auto"/>
              </w:rPr>
            </w:pPr>
            <w:r>
              <w:rPr>
                <w:color w:val="auto"/>
              </w:rPr>
              <w:t>Perth</w:t>
            </w:r>
          </w:p>
        </w:tc>
      </w:tr>
      <w:tr w:rsidR="00BB540C" w:rsidRPr="003F4392" w14:paraId="4976BE8E" w14:textId="77777777" w:rsidTr="00186F0C">
        <w:trPr>
          <w:trHeight w:hRule="exact" w:val="360"/>
        </w:trPr>
        <w:tc>
          <w:tcPr>
            <w:tcW w:w="1760" w:type="pct"/>
            <w:tcBorders>
              <w:top w:val="single" w:sz="4" w:space="0" w:color="C0C0C0"/>
              <w:bottom w:val="single" w:sz="4" w:space="0" w:color="C0C0C0"/>
            </w:tcBorders>
            <w:vAlign w:val="center"/>
          </w:tcPr>
          <w:p w14:paraId="1B685316" w14:textId="64753A06" w:rsidR="00BB540C" w:rsidRPr="003F4392" w:rsidRDefault="00BB540C" w:rsidP="00CB3316">
            <w:pPr>
              <w:jc w:val="right"/>
              <w:rPr>
                <w:color w:val="auto"/>
              </w:rPr>
            </w:pPr>
            <w:r w:rsidRPr="003F4392">
              <w:rPr>
                <w:color w:val="auto"/>
              </w:rPr>
              <w:t>1</w:t>
            </w:r>
            <w:r>
              <w:rPr>
                <w:color w:val="auto"/>
              </w:rPr>
              <w:t>8</w:t>
            </w:r>
            <w:r w:rsidRPr="003F4392">
              <w:rPr>
                <w:color w:val="auto"/>
              </w:rPr>
              <w:t xml:space="preserve"> September 201</w:t>
            </w:r>
            <w:r>
              <w:rPr>
                <w:color w:val="auto"/>
              </w:rPr>
              <w:t>5</w:t>
            </w:r>
          </w:p>
        </w:tc>
        <w:tc>
          <w:tcPr>
            <w:tcW w:w="1018" w:type="pct"/>
            <w:tcBorders>
              <w:top w:val="single" w:sz="4" w:space="0" w:color="C0C0C0"/>
              <w:bottom w:val="single" w:sz="4" w:space="0" w:color="C0C0C0"/>
            </w:tcBorders>
          </w:tcPr>
          <w:p w14:paraId="448A1D78" w14:textId="77777777" w:rsidR="00BB540C" w:rsidRDefault="00BB540C" w:rsidP="00AC0F01">
            <w:pPr>
              <w:rPr>
                <w:color w:val="auto"/>
              </w:rPr>
            </w:pPr>
          </w:p>
        </w:tc>
        <w:tc>
          <w:tcPr>
            <w:tcW w:w="2221" w:type="pct"/>
            <w:tcBorders>
              <w:top w:val="single" w:sz="4" w:space="0" w:color="C0C0C0"/>
              <w:bottom w:val="single" w:sz="4" w:space="0" w:color="C0C0C0"/>
            </w:tcBorders>
            <w:vAlign w:val="center"/>
          </w:tcPr>
          <w:p w14:paraId="0C48371B" w14:textId="33E71E82" w:rsidR="00BB540C" w:rsidRPr="003F4392" w:rsidRDefault="00BB540C" w:rsidP="00AC0F01">
            <w:pPr>
              <w:rPr>
                <w:color w:val="auto"/>
              </w:rPr>
            </w:pPr>
            <w:r>
              <w:rPr>
                <w:color w:val="auto"/>
              </w:rPr>
              <w:t>Melbourne</w:t>
            </w:r>
          </w:p>
        </w:tc>
      </w:tr>
      <w:tr w:rsidR="00BB540C" w:rsidRPr="003F4392" w14:paraId="3930C296" w14:textId="77777777" w:rsidTr="00186F0C">
        <w:trPr>
          <w:trHeight w:hRule="exact" w:val="360"/>
        </w:trPr>
        <w:tc>
          <w:tcPr>
            <w:tcW w:w="1760" w:type="pct"/>
            <w:tcBorders>
              <w:top w:val="single" w:sz="4" w:space="0" w:color="C0C0C0"/>
              <w:bottom w:val="single" w:sz="4" w:space="0" w:color="C0C0C0"/>
            </w:tcBorders>
            <w:vAlign w:val="center"/>
          </w:tcPr>
          <w:p w14:paraId="6B792CD1" w14:textId="4D6EC5CC" w:rsidR="00BB540C" w:rsidRPr="003F4392" w:rsidRDefault="00BB540C" w:rsidP="00CB3316">
            <w:pPr>
              <w:jc w:val="right"/>
              <w:rPr>
                <w:color w:val="auto"/>
              </w:rPr>
            </w:pPr>
            <w:r w:rsidRPr="003F4392">
              <w:rPr>
                <w:color w:val="auto"/>
              </w:rPr>
              <w:t>1</w:t>
            </w:r>
            <w:r>
              <w:rPr>
                <w:color w:val="auto"/>
              </w:rPr>
              <w:t>6</w:t>
            </w:r>
            <w:r w:rsidRPr="003F4392">
              <w:rPr>
                <w:color w:val="auto"/>
              </w:rPr>
              <w:t xml:space="preserve"> October 201</w:t>
            </w:r>
            <w:r>
              <w:rPr>
                <w:color w:val="auto"/>
              </w:rPr>
              <w:t>5</w:t>
            </w:r>
          </w:p>
        </w:tc>
        <w:tc>
          <w:tcPr>
            <w:tcW w:w="1018" w:type="pct"/>
            <w:tcBorders>
              <w:top w:val="single" w:sz="4" w:space="0" w:color="C0C0C0"/>
              <w:bottom w:val="single" w:sz="4" w:space="0" w:color="C0C0C0"/>
            </w:tcBorders>
          </w:tcPr>
          <w:p w14:paraId="7B661B49" w14:textId="77777777" w:rsidR="00BB540C" w:rsidRDefault="00BB540C" w:rsidP="00AC0F01">
            <w:pPr>
              <w:rPr>
                <w:color w:val="auto"/>
              </w:rPr>
            </w:pPr>
          </w:p>
        </w:tc>
        <w:tc>
          <w:tcPr>
            <w:tcW w:w="2221" w:type="pct"/>
            <w:tcBorders>
              <w:top w:val="single" w:sz="4" w:space="0" w:color="C0C0C0"/>
              <w:bottom w:val="single" w:sz="4" w:space="0" w:color="C0C0C0"/>
            </w:tcBorders>
            <w:vAlign w:val="center"/>
          </w:tcPr>
          <w:p w14:paraId="22B948F6" w14:textId="0F48EAD8" w:rsidR="00BB540C" w:rsidRPr="003F4392" w:rsidRDefault="00BB540C" w:rsidP="00AC0F01">
            <w:pPr>
              <w:rPr>
                <w:color w:val="auto"/>
              </w:rPr>
            </w:pPr>
            <w:r>
              <w:rPr>
                <w:color w:val="auto"/>
              </w:rPr>
              <w:t>Adelaide</w:t>
            </w:r>
          </w:p>
        </w:tc>
      </w:tr>
      <w:tr w:rsidR="00BB540C" w:rsidRPr="003F4392" w14:paraId="2B52522E" w14:textId="77777777" w:rsidTr="00186F0C">
        <w:trPr>
          <w:trHeight w:hRule="exact" w:val="360"/>
        </w:trPr>
        <w:tc>
          <w:tcPr>
            <w:tcW w:w="1760" w:type="pct"/>
            <w:tcBorders>
              <w:top w:val="single" w:sz="4" w:space="0" w:color="C0C0C0"/>
              <w:bottom w:val="single" w:sz="4" w:space="0" w:color="C0C0C0"/>
            </w:tcBorders>
            <w:vAlign w:val="center"/>
          </w:tcPr>
          <w:p w14:paraId="1EA5B755" w14:textId="1975B4F8" w:rsidR="00BB540C" w:rsidRPr="003F4392" w:rsidRDefault="00BB540C" w:rsidP="00CB3316">
            <w:pPr>
              <w:jc w:val="right"/>
              <w:rPr>
                <w:color w:val="auto"/>
              </w:rPr>
            </w:pPr>
            <w:r>
              <w:rPr>
                <w:color w:val="auto"/>
              </w:rPr>
              <w:t>13</w:t>
            </w:r>
            <w:r w:rsidRPr="003F4392">
              <w:rPr>
                <w:color w:val="auto"/>
              </w:rPr>
              <w:t xml:space="preserve"> November 201</w:t>
            </w:r>
            <w:r>
              <w:rPr>
                <w:color w:val="auto"/>
              </w:rPr>
              <w:t>5</w:t>
            </w:r>
          </w:p>
        </w:tc>
        <w:tc>
          <w:tcPr>
            <w:tcW w:w="1018" w:type="pct"/>
            <w:tcBorders>
              <w:top w:val="single" w:sz="4" w:space="0" w:color="C0C0C0"/>
              <w:bottom w:val="single" w:sz="4" w:space="0" w:color="C0C0C0"/>
            </w:tcBorders>
          </w:tcPr>
          <w:p w14:paraId="2183676F" w14:textId="77777777" w:rsidR="00BB540C" w:rsidRDefault="00BB540C" w:rsidP="00AC0F01">
            <w:pPr>
              <w:rPr>
                <w:color w:val="auto"/>
              </w:rPr>
            </w:pPr>
          </w:p>
        </w:tc>
        <w:tc>
          <w:tcPr>
            <w:tcW w:w="2221" w:type="pct"/>
            <w:tcBorders>
              <w:top w:val="single" w:sz="4" w:space="0" w:color="C0C0C0"/>
              <w:bottom w:val="single" w:sz="4" w:space="0" w:color="C0C0C0"/>
            </w:tcBorders>
            <w:vAlign w:val="center"/>
          </w:tcPr>
          <w:p w14:paraId="5676EC41" w14:textId="0A6D6334" w:rsidR="00BB540C" w:rsidRPr="003F4392" w:rsidRDefault="00BB540C" w:rsidP="00AC0F01">
            <w:pPr>
              <w:rPr>
                <w:color w:val="auto"/>
              </w:rPr>
            </w:pPr>
            <w:r>
              <w:rPr>
                <w:color w:val="auto"/>
              </w:rPr>
              <w:t>Canberra</w:t>
            </w:r>
          </w:p>
        </w:tc>
      </w:tr>
      <w:tr w:rsidR="00BB540C" w:rsidRPr="003F4392" w14:paraId="0086296C" w14:textId="77777777" w:rsidTr="00186F0C">
        <w:trPr>
          <w:trHeight w:hRule="exact" w:val="360"/>
        </w:trPr>
        <w:tc>
          <w:tcPr>
            <w:tcW w:w="1760" w:type="pct"/>
            <w:tcBorders>
              <w:top w:val="single" w:sz="4" w:space="0" w:color="C0C0C0"/>
              <w:bottom w:val="single" w:sz="4" w:space="0" w:color="C0C0C0"/>
            </w:tcBorders>
            <w:vAlign w:val="center"/>
          </w:tcPr>
          <w:p w14:paraId="10277D04" w14:textId="63814184" w:rsidR="00BB540C" w:rsidRPr="003F4392" w:rsidRDefault="00BB540C" w:rsidP="00CB3316">
            <w:pPr>
              <w:jc w:val="right"/>
              <w:rPr>
                <w:color w:val="auto"/>
              </w:rPr>
            </w:pPr>
            <w:r w:rsidRPr="003F4392">
              <w:rPr>
                <w:color w:val="auto"/>
              </w:rPr>
              <w:t>1</w:t>
            </w:r>
            <w:r>
              <w:rPr>
                <w:color w:val="auto"/>
              </w:rPr>
              <w:t>1</w:t>
            </w:r>
            <w:r w:rsidRPr="003F4392">
              <w:rPr>
                <w:color w:val="auto"/>
              </w:rPr>
              <w:t xml:space="preserve"> December 201</w:t>
            </w:r>
            <w:r>
              <w:rPr>
                <w:color w:val="auto"/>
              </w:rPr>
              <w:t>5</w:t>
            </w:r>
          </w:p>
        </w:tc>
        <w:tc>
          <w:tcPr>
            <w:tcW w:w="1018" w:type="pct"/>
            <w:tcBorders>
              <w:top w:val="single" w:sz="4" w:space="0" w:color="C0C0C0"/>
              <w:bottom w:val="single" w:sz="4" w:space="0" w:color="C0C0C0"/>
            </w:tcBorders>
          </w:tcPr>
          <w:p w14:paraId="3AC377CF" w14:textId="77777777" w:rsidR="00BB540C" w:rsidRDefault="00BB540C" w:rsidP="00AC0F01">
            <w:pPr>
              <w:rPr>
                <w:color w:val="auto"/>
              </w:rPr>
            </w:pPr>
          </w:p>
        </w:tc>
        <w:tc>
          <w:tcPr>
            <w:tcW w:w="2221" w:type="pct"/>
            <w:tcBorders>
              <w:top w:val="single" w:sz="4" w:space="0" w:color="C0C0C0"/>
              <w:bottom w:val="single" w:sz="4" w:space="0" w:color="C0C0C0"/>
            </w:tcBorders>
            <w:vAlign w:val="center"/>
          </w:tcPr>
          <w:p w14:paraId="55F3AECF" w14:textId="7077B0B8" w:rsidR="00BB540C" w:rsidRPr="003F4392" w:rsidRDefault="00BB540C" w:rsidP="00AC0F01">
            <w:pPr>
              <w:rPr>
                <w:color w:val="auto"/>
              </w:rPr>
            </w:pPr>
            <w:r>
              <w:rPr>
                <w:color w:val="auto"/>
              </w:rPr>
              <w:t>Sydney</w:t>
            </w:r>
          </w:p>
        </w:tc>
      </w:tr>
      <w:tr w:rsidR="00BB540C" w:rsidRPr="003F4392" w14:paraId="698EB769" w14:textId="77777777" w:rsidTr="00186F0C">
        <w:trPr>
          <w:trHeight w:hRule="exact" w:val="360"/>
        </w:trPr>
        <w:tc>
          <w:tcPr>
            <w:tcW w:w="1760" w:type="pct"/>
            <w:tcBorders>
              <w:top w:val="single" w:sz="4" w:space="0" w:color="C0C0C0"/>
              <w:bottom w:val="single" w:sz="4" w:space="0" w:color="C0C0C0"/>
            </w:tcBorders>
            <w:vAlign w:val="center"/>
          </w:tcPr>
          <w:p w14:paraId="35EFCF21" w14:textId="7D80A7FB" w:rsidR="00BB540C" w:rsidRPr="003F4392" w:rsidRDefault="00BB540C" w:rsidP="00CB3316">
            <w:pPr>
              <w:jc w:val="right"/>
              <w:rPr>
                <w:color w:val="auto"/>
              </w:rPr>
            </w:pPr>
            <w:r>
              <w:rPr>
                <w:color w:val="auto"/>
              </w:rPr>
              <w:t>5</w:t>
            </w:r>
            <w:r w:rsidRPr="003F4392">
              <w:rPr>
                <w:color w:val="auto"/>
              </w:rPr>
              <w:t xml:space="preserve"> February 201</w:t>
            </w:r>
            <w:r>
              <w:rPr>
                <w:color w:val="auto"/>
              </w:rPr>
              <w:t>6</w:t>
            </w:r>
          </w:p>
        </w:tc>
        <w:tc>
          <w:tcPr>
            <w:tcW w:w="1018" w:type="pct"/>
            <w:tcBorders>
              <w:top w:val="single" w:sz="4" w:space="0" w:color="C0C0C0"/>
              <w:bottom w:val="single" w:sz="4" w:space="0" w:color="C0C0C0"/>
            </w:tcBorders>
          </w:tcPr>
          <w:p w14:paraId="6C3A3E59" w14:textId="77777777" w:rsidR="00BB540C" w:rsidRDefault="00BB540C" w:rsidP="00AC0F01">
            <w:pPr>
              <w:rPr>
                <w:color w:val="auto"/>
              </w:rPr>
            </w:pPr>
          </w:p>
        </w:tc>
        <w:tc>
          <w:tcPr>
            <w:tcW w:w="2221" w:type="pct"/>
            <w:tcBorders>
              <w:top w:val="single" w:sz="4" w:space="0" w:color="C0C0C0"/>
              <w:bottom w:val="single" w:sz="4" w:space="0" w:color="C0C0C0"/>
            </w:tcBorders>
            <w:vAlign w:val="center"/>
          </w:tcPr>
          <w:p w14:paraId="4BE9F5FD" w14:textId="4CD3964F" w:rsidR="00BB540C" w:rsidRPr="003F4392" w:rsidRDefault="00BB540C" w:rsidP="00AC0F01">
            <w:pPr>
              <w:rPr>
                <w:color w:val="auto"/>
              </w:rPr>
            </w:pPr>
            <w:r>
              <w:rPr>
                <w:color w:val="auto"/>
              </w:rPr>
              <w:t>Melbourne</w:t>
            </w:r>
          </w:p>
        </w:tc>
      </w:tr>
      <w:tr w:rsidR="00BB540C" w:rsidRPr="003F4392" w14:paraId="4EDD4F42" w14:textId="77777777" w:rsidTr="00186F0C">
        <w:trPr>
          <w:trHeight w:hRule="exact" w:val="360"/>
        </w:trPr>
        <w:tc>
          <w:tcPr>
            <w:tcW w:w="1760" w:type="pct"/>
            <w:tcBorders>
              <w:top w:val="single" w:sz="4" w:space="0" w:color="C0C0C0"/>
              <w:bottom w:val="single" w:sz="4" w:space="0" w:color="C0C0C0"/>
            </w:tcBorders>
            <w:vAlign w:val="center"/>
          </w:tcPr>
          <w:p w14:paraId="231F2272" w14:textId="167EE6C9" w:rsidR="00BB540C" w:rsidRPr="003F4392" w:rsidRDefault="00BB540C" w:rsidP="00CB3316">
            <w:pPr>
              <w:jc w:val="right"/>
              <w:rPr>
                <w:color w:val="auto"/>
              </w:rPr>
            </w:pPr>
            <w:r>
              <w:rPr>
                <w:color w:val="auto"/>
              </w:rPr>
              <w:t>11</w:t>
            </w:r>
            <w:r w:rsidRPr="003F4392">
              <w:rPr>
                <w:color w:val="auto"/>
              </w:rPr>
              <w:t xml:space="preserve"> March 201</w:t>
            </w:r>
            <w:r>
              <w:rPr>
                <w:color w:val="auto"/>
              </w:rPr>
              <w:t>6</w:t>
            </w:r>
          </w:p>
        </w:tc>
        <w:tc>
          <w:tcPr>
            <w:tcW w:w="1018" w:type="pct"/>
            <w:tcBorders>
              <w:top w:val="single" w:sz="4" w:space="0" w:color="C0C0C0"/>
              <w:bottom w:val="single" w:sz="4" w:space="0" w:color="C0C0C0"/>
            </w:tcBorders>
          </w:tcPr>
          <w:p w14:paraId="4FA5C01C" w14:textId="77777777" w:rsidR="00BB540C" w:rsidRDefault="00BB540C" w:rsidP="00AC0F01">
            <w:pPr>
              <w:rPr>
                <w:color w:val="auto"/>
              </w:rPr>
            </w:pPr>
          </w:p>
        </w:tc>
        <w:tc>
          <w:tcPr>
            <w:tcW w:w="2221" w:type="pct"/>
            <w:tcBorders>
              <w:top w:val="single" w:sz="4" w:space="0" w:color="C0C0C0"/>
              <w:bottom w:val="single" w:sz="4" w:space="0" w:color="C0C0C0"/>
            </w:tcBorders>
            <w:vAlign w:val="center"/>
          </w:tcPr>
          <w:p w14:paraId="7C792715" w14:textId="7352EEF2" w:rsidR="00BB540C" w:rsidRPr="003F4392" w:rsidRDefault="00BB540C" w:rsidP="00AC0F01">
            <w:pPr>
              <w:rPr>
                <w:color w:val="auto"/>
              </w:rPr>
            </w:pPr>
            <w:r>
              <w:rPr>
                <w:color w:val="auto"/>
              </w:rPr>
              <w:t>Sydney</w:t>
            </w:r>
          </w:p>
        </w:tc>
      </w:tr>
      <w:tr w:rsidR="00BB540C" w:rsidRPr="003F4392" w14:paraId="1DF2A381" w14:textId="77777777" w:rsidTr="00186F0C">
        <w:trPr>
          <w:trHeight w:hRule="exact" w:val="360"/>
        </w:trPr>
        <w:tc>
          <w:tcPr>
            <w:tcW w:w="1760" w:type="pct"/>
            <w:tcBorders>
              <w:top w:val="single" w:sz="4" w:space="0" w:color="C0C0C0"/>
              <w:bottom w:val="single" w:sz="4" w:space="0" w:color="C0C0C0"/>
            </w:tcBorders>
            <w:vAlign w:val="center"/>
          </w:tcPr>
          <w:p w14:paraId="1B366FC5" w14:textId="2CED7914" w:rsidR="00BB540C" w:rsidRPr="003F4392" w:rsidRDefault="00BB540C" w:rsidP="00CB3316">
            <w:pPr>
              <w:jc w:val="right"/>
              <w:rPr>
                <w:color w:val="auto"/>
              </w:rPr>
            </w:pPr>
            <w:r>
              <w:rPr>
                <w:color w:val="auto"/>
              </w:rPr>
              <w:t>8</w:t>
            </w:r>
            <w:r w:rsidRPr="003F4392">
              <w:rPr>
                <w:color w:val="auto"/>
              </w:rPr>
              <w:t xml:space="preserve"> April 201</w:t>
            </w:r>
            <w:r>
              <w:rPr>
                <w:color w:val="auto"/>
              </w:rPr>
              <w:t>6</w:t>
            </w:r>
          </w:p>
        </w:tc>
        <w:tc>
          <w:tcPr>
            <w:tcW w:w="1018" w:type="pct"/>
            <w:tcBorders>
              <w:top w:val="single" w:sz="4" w:space="0" w:color="C0C0C0"/>
              <w:bottom w:val="single" w:sz="4" w:space="0" w:color="C0C0C0"/>
            </w:tcBorders>
          </w:tcPr>
          <w:p w14:paraId="0CD2F0EA" w14:textId="77777777" w:rsidR="00BB540C" w:rsidRDefault="00BB540C" w:rsidP="00AC0F01">
            <w:pPr>
              <w:rPr>
                <w:color w:val="auto"/>
              </w:rPr>
            </w:pPr>
          </w:p>
        </w:tc>
        <w:tc>
          <w:tcPr>
            <w:tcW w:w="2221" w:type="pct"/>
            <w:tcBorders>
              <w:top w:val="single" w:sz="4" w:space="0" w:color="C0C0C0"/>
              <w:bottom w:val="single" w:sz="4" w:space="0" w:color="C0C0C0"/>
            </w:tcBorders>
            <w:vAlign w:val="center"/>
          </w:tcPr>
          <w:p w14:paraId="126A9569" w14:textId="22AAC84D" w:rsidR="00BB540C" w:rsidRPr="003F4392" w:rsidRDefault="00BB540C" w:rsidP="00AC0F01">
            <w:pPr>
              <w:rPr>
                <w:color w:val="auto"/>
              </w:rPr>
            </w:pPr>
            <w:r>
              <w:rPr>
                <w:color w:val="auto"/>
              </w:rPr>
              <w:t>Brisbane</w:t>
            </w:r>
          </w:p>
        </w:tc>
      </w:tr>
      <w:tr w:rsidR="00BB540C" w:rsidRPr="003F4392" w14:paraId="531239CE" w14:textId="77777777" w:rsidTr="00186F0C">
        <w:trPr>
          <w:trHeight w:hRule="exact" w:val="360"/>
        </w:trPr>
        <w:tc>
          <w:tcPr>
            <w:tcW w:w="1760" w:type="pct"/>
            <w:tcBorders>
              <w:top w:val="single" w:sz="4" w:space="0" w:color="C0C0C0"/>
              <w:bottom w:val="single" w:sz="4" w:space="0" w:color="C0C0C0"/>
            </w:tcBorders>
            <w:vAlign w:val="center"/>
          </w:tcPr>
          <w:p w14:paraId="007754D9" w14:textId="5B22C85C" w:rsidR="00BB540C" w:rsidRPr="003F4392" w:rsidRDefault="00BB540C" w:rsidP="00CB3316">
            <w:pPr>
              <w:jc w:val="right"/>
              <w:rPr>
                <w:color w:val="auto"/>
              </w:rPr>
            </w:pPr>
            <w:r>
              <w:rPr>
                <w:color w:val="auto"/>
              </w:rPr>
              <w:t>20</w:t>
            </w:r>
            <w:r w:rsidRPr="003F4392">
              <w:rPr>
                <w:color w:val="auto"/>
              </w:rPr>
              <w:t xml:space="preserve"> May 201</w:t>
            </w:r>
            <w:r>
              <w:rPr>
                <w:color w:val="auto"/>
              </w:rPr>
              <w:t>6</w:t>
            </w:r>
          </w:p>
        </w:tc>
        <w:tc>
          <w:tcPr>
            <w:tcW w:w="1018" w:type="pct"/>
            <w:tcBorders>
              <w:top w:val="single" w:sz="4" w:space="0" w:color="C0C0C0"/>
              <w:bottom w:val="single" w:sz="4" w:space="0" w:color="C0C0C0"/>
            </w:tcBorders>
          </w:tcPr>
          <w:p w14:paraId="18D39E1E" w14:textId="77777777" w:rsidR="00BB540C" w:rsidRDefault="00BB540C" w:rsidP="00AC0F01">
            <w:pPr>
              <w:rPr>
                <w:color w:val="auto"/>
              </w:rPr>
            </w:pPr>
          </w:p>
        </w:tc>
        <w:tc>
          <w:tcPr>
            <w:tcW w:w="2221" w:type="pct"/>
            <w:tcBorders>
              <w:top w:val="single" w:sz="4" w:space="0" w:color="C0C0C0"/>
              <w:bottom w:val="single" w:sz="4" w:space="0" w:color="C0C0C0"/>
            </w:tcBorders>
            <w:vAlign w:val="center"/>
          </w:tcPr>
          <w:p w14:paraId="7CFEB928" w14:textId="53F27DDE" w:rsidR="00BB540C" w:rsidRPr="003F4392" w:rsidRDefault="00BB540C" w:rsidP="00AC0F01">
            <w:pPr>
              <w:rPr>
                <w:color w:val="auto"/>
              </w:rPr>
            </w:pPr>
            <w:r>
              <w:rPr>
                <w:color w:val="auto"/>
              </w:rPr>
              <w:t>Canberra</w:t>
            </w:r>
          </w:p>
        </w:tc>
      </w:tr>
      <w:tr w:rsidR="00BB540C" w:rsidRPr="003F4392" w14:paraId="036831DD" w14:textId="77777777" w:rsidTr="00186F0C">
        <w:trPr>
          <w:trHeight w:hRule="exact" w:val="360"/>
        </w:trPr>
        <w:tc>
          <w:tcPr>
            <w:tcW w:w="1760" w:type="pct"/>
            <w:tcBorders>
              <w:top w:val="single" w:sz="4" w:space="0" w:color="C0C0C0"/>
              <w:bottom w:val="single" w:sz="4" w:space="0" w:color="000000"/>
            </w:tcBorders>
            <w:vAlign w:val="center"/>
          </w:tcPr>
          <w:p w14:paraId="7D406607" w14:textId="565B35EC" w:rsidR="00BB540C" w:rsidRPr="003F4392" w:rsidRDefault="00BB540C" w:rsidP="00CB3316">
            <w:pPr>
              <w:jc w:val="right"/>
              <w:rPr>
                <w:color w:val="auto"/>
              </w:rPr>
            </w:pPr>
            <w:r>
              <w:rPr>
                <w:color w:val="auto"/>
              </w:rPr>
              <w:t>24</w:t>
            </w:r>
            <w:r w:rsidRPr="003F4392">
              <w:rPr>
                <w:color w:val="auto"/>
              </w:rPr>
              <w:t xml:space="preserve"> June 201</w:t>
            </w:r>
            <w:r>
              <w:rPr>
                <w:color w:val="auto"/>
              </w:rPr>
              <w:t>6</w:t>
            </w:r>
          </w:p>
        </w:tc>
        <w:tc>
          <w:tcPr>
            <w:tcW w:w="1018" w:type="pct"/>
            <w:tcBorders>
              <w:top w:val="single" w:sz="4" w:space="0" w:color="C0C0C0"/>
              <w:bottom w:val="single" w:sz="4" w:space="0" w:color="000000"/>
            </w:tcBorders>
          </w:tcPr>
          <w:p w14:paraId="38674830" w14:textId="77777777" w:rsidR="00BB540C" w:rsidRDefault="00BB540C" w:rsidP="00AC0F01">
            <w:pPr>
              <w:rPr>
                <w:color w:val="auto"/>
              </w:rPr>
            </w:pPr>
          </w:p>
        </w:tc>
        <w:tc>
          <w:tcPr>
            <w:tcW w:w="2221" w:type="pct"/>
            <w:tcBorders>
              <w:top w:val="single" w:sz="4" w:space="0" w:color="C0C0C0"/>
              <w:bottom w:val="single" w:sz="4" w:space="0" w:color="000000"/>
            </w:tcBorders>
            <w:vAlign w:val="center"/>
          </w:tcPr>
          <w:p w14:paraId="2A9724B6" w14:textId="00362648" w:rsidR="00BB540C" w:rsidRPr="003F4392" w:rsidRDefault="00BB540C" w:rsidP="00AC0F01">
            <w:pPr>
              <w:rPr>
                <w:color w:val="auto"/>
              </w:rPr>
            </w:pPr>
            <w:r>
              <w:rPr>
                <w:color w:val="auto"/>
              </w:rPr>
              <w:t>Sydney</w:t>
            </w:r>
          </w:p>
        </w:tc>
      </w:tr>
    </w:tbl>
    <w:p w14:paraId="4F4D934C" w14:textId="77777777" w:rsidR="00A904D4" w:rsidRPr="003F4392" w:rsidRDefault="00A904D4" w:rsidP="00AC0F01">
      <w:pPr>
        <w:pStyle w:val="SingleParagraph"/>
      </w:pPr>
    </w:p>
    <w:p w14:paraId="5B9048D6" w14:textId="0B6971F2" w:rsidR="009F2CDE" w:rsidRDefault="009F2CDE" w:rsidP="00F728A4">
      <w:pPr>
        <w:pStyle w:val="Heading3"/>
        <w:ind w:left="720"/>
      </w:pPr>
      <w:r>
        <w:t>Project Consultation</w:t>
      </w:r>
    </w:p>
    <w:p w14:paraId="6E18A44C" w14:textId="16576702" w:rsidR="00A904D4" w:rsidRPr="003F4392" w:rsidRDefault="00A904D4" w:rsidP="00AC0F01">
      <w:r w:rsidRPr="003F4392">
        <w:t>The Board generally conducts its projects by appointing working groups comprising members of the Board, Advisory Panel members</w:t>
      </w:r>
      <w:r w:rsidR="00093E0E">
        <w:t xml:space="preserve"> or other relevant experts</w:t>
      </w:r>
      <w:r w:rsidRPr="003F4392">
        <w:t xml:space="preserve">, consultants and officers from the Treasury and the </w:t>
      </w:r>
      <w:proofErr w:type="spellStart"/>
      <w:r w:rsidRPr="003F4392">
        <w:t>A</w:t>
      </w:r>
      <w:r w:rsidR="00713BE1">
        <w:t>TO</w:t>
      </w:r>
      <w:proofErr w:type="spellEnd"/>
      <w:r w:rsidRPr="003F4392">
        <w:t>.</w:t>
      </w:r>
    </w:p>
    <w:p w14:paraId="4263E1B5" w14:textId="5038CC6B" w:rsidR="00A904D4" w:rsidRPr="003F4392" w:rsidRDefault="00A904D4" w:rsidP="00AC0F01">
      <w:r w:rsidRPr="003F4392">
        <w:t>A list of working groups for 201</w:t>
      </w:r>
      <w:r w:rsidR="0060041B">
        <w:t>5</w:t>
      </w:r>
      <w:r w:rsidR="000B1CD9">
        <w:noBreakHyphen/>
      </w:r>
      <w:r w:rsidRPr="003F4392">
        <w:t>1</w:t>
      </w:r>
      <w:r w:rsidR="0060041B">
        <w:t>6</w:t>
      </w:r>
      <w:r w:rsidRPr="003F4392">
        <w:t xml:space="preserve">, and the Board members appointed to each working group, </w:t>
      </w:r>
      <w:proofErr w:type="gramStart"/>
      <w:r w:rsidRPr="003F4392">
        <w:t>is provided</w:t>
      </w:r>
      <w:proofErr w:type="gramEnd"/>
      <w:r w:rsidRPr="003F4392">
        <w:t xml:space="preserve"> at </w:t>
      </w:r>
      <w:r w:rsidRPr="002272E1">
        <w:t>Appendix </w:t>
      </w:r>
      <w:r w:rsidR="003341FB" w:rsidRPr="002272E1">
        <w:t>C</w:t>
      </w:r>
      <w:r w:rsidRPr="002272E1">
        <w:t>.</w:t>
      </w:r>
      <w:r w:rsidRPr="003F4392">
        <w:t xml:space="preserve"> Each of these working groups met on numerous occasions during 201</w:t>
      </w:r>
      <w:r w:rsidR="0060041B">
        <w:t>5</w:t>
      </w:r>
      <w:r w:rsidR="000B1CD9">
        <w:noBreakHyphen/>
      </w:r>
      <w:r w:rsidRPr="003F4392">
        <w:t>1</w:t>
      </w:r>
      <w:r w:rsidR="0060041B">
        <w:t>6</w:t>
      </w:r>
      <w:r w:rsidRPr="003F4392">
        <w:t xml:space="preserve"> and engaged in consultation in relation to the projects.</w:t>
      </w:r>
    </w:p>
    <w:p w14:paraId="36192288" w14:textId="0994F4CB" w:rsidR="00B740E7" w:rsidRPr="003F4392" w:rsidRDefault="00B740E7" w:rsidP="00F728A4">
      <w:pPr>
        <w:pStyle w:val="Heading3"/>
        <w:ind w:left="720"/>
      </w:pPr>
      <w:r w:rsidRPr="003F4392">
        <w:t>Advisory Panel</w:t>
      </w:r>
      <w:bookmarkEnd w:id="34"/>
      <w:bookmarkEnd w:id="35"/>
    </w:p>
    <w:p w14:paraId="36192289" w14:textId="29BE2558" w:rsidR="00B740E7" w:rsidRPr="003F4392" w:rsidRDefault="00B740E7" w:rsidP="00AC0F01">
      <w:r w:rsidRPr="003F4392">
        <w:t>In July 2002, the Board established an Advisory Panel to assist it in the general performance of its role</w:t>
      </w:r>
      <w:r w:rsidR="003F5B6B" w:rsidRPr="003F4392">
        <w:t>.</w:t>
      </w:r>
      <w:r w:rsidR="00ED3EFD" w:rsidRPr="003F4392">
        <w:t xml:space="preserve"> </w:t>
      </w:r>
      <w:r w:rsidRPr="003F4392">
        <w:t xml:space="preserve">The Panel currently </w:t>
      </w:r>
      <w:r w:rsidRPr="002272E1">
        <w:t xml:space="preserve">comprises </w:t>
      </w:r>
      <w:r w:rsidR="005D21D2" w:rsidRPr="002272E1">
        <w:t>65</w:t>
      </w:r>
      <w:r w:rsidR="00840E65" w:rsidRPr="002272E1">
        <w:t xml:space="preserve"> </w:t>
      </w:r>
      <w:r w:rsidRPr="002272E1">
        <w:t>taxation</w:t>
      </w:r>
      <w:r w:rsidRPr="003F4392">
        <w:t xml:space="preserve"> specialists who have agreed to assist the Board</w:t>
      </w:r>
      <w:r w:rsidR="00865A1D">
        <w:t>, on a voluntary basis,</w:t>
      </w:r>
      <w:r w:rsidRPr="003F4392">
        <w:t xml:space="preserve"> with its work</w:t>
      </w:r>
      <w:r w:rsidR="003F5B6B" w:rsidRPr="003F4392">
        <w:t>.</w:t>
      </w:r>
      <w:r w:rsidR="00ED3EFD" w:rsidRPr="003F4392">
        <w:t xml:space="preserve"> </w:t>
      </w:r>
      <w:r w:rsidRPr="003F4392">
        <w:t xml:space="preserve">Panel members </w:t>
      </w:r>
      <w:proofErr w:type="gramStart"/>
      <w:r w:rsidRPr="003F4392">
        <w:t>are appointed</w:t>
      </w:r>
      <w:proofErr w:type="gramEnd"/>
      <w:r w:rsidRPr="003F4392">
        <w:t xml:space="preserve"> </w:t>
      </w:r>
      <w:r w:rsidR="00E31C19" w:rsidRPr="003F4392">
        <w:t>based on</w:t>
      </w:r>
      <w:r w:rsidRPr="003F4392">
        <w:t xml:space="preserve"> their individual capabilities and expertise, and not as representatives of particular interests.</w:t>
      </w:r>
    </w:p>
    <w:p w14:paraId="3619228A" w14:textId="60E73570" w:rsidR="00B740E7" w:rsidRPr="003F4392" w:rsidRDefault="00B740E7" w:rsidP="00AC0F01">
      <w:r w:rsidRPr="003F4392">
        <w:t>The Panel provides an additional source of advice to that provided by the business, professional and other community representative organisations with which the Board has developed close working relationships</w:t>
      </w:r>
      <w:r w:rsidR="003F5B6B" w:rsidRPr="003F4392">
        <w:t>.</w:t>
      </w:r>
      <w:r w:rsidR="00ED3EFD" w:rsidRPr="003F4392">
        <w:t xml:space="preserve"> </w:t>
      </w:r>
      <w:r w:rsidRPr="003F4392">
        <w:t xml:space="preserve">The Board met Advisory Panel members on a number of occasions during </w:t>
      </w:r>
      <w:r w:rsidR="00BC3EC0" w:rsidRPr="003F4392">
        <w:t>201</w:t>
      </w:r>
      <w:r w:rsidR="00A735B2">
        <w:t>5</w:t>
      </w:r>
      <w:r w:rsidR="000B1CD9">
        <w:noBreakHyphen/>
      </w:r>
      <w:r w:rsidR="00BC3EC0" w:rsidRPr="003F4392">
        <w:t>1</w:t>
      </w:r>
      <w:r w:rsidR="00A735B2">
        <w:t>6</w:t>
      </w:r>
      <w:r w:rsidR="004E577F" w:rsidRPr="003F4392">
        <w:t xml:space="preserve"> </w:t>
      </w:r>
      <w:r w:rsidRPr="003F4392">
        <w:t xml:space="preserve">to discuss Board projects and general issues associated with the integrity and functioning of the tax system. </w:t>
      </w:r>
    </w:p>
    <w:p w14:paraId="3619228B" w14:textId="3B3C1E24" w:rsidR="00B740E7" w:rsidRPr="003F4392" w:rsidRDefault="00F50C2F" w:rsidP="00AC0F01">
      <w:r>
        <w:t>The Board reviewed the m</w:t>
      </w:r>
      <w:r w:rsidR="00B740E7" w:rsidRPr="003F4392">
        <w:t xml:space="preserve">embership of the Advisory Panel </w:t>
      </w:r>
      <w:r w:rsidR="00280D23">
        <w:t>in October 2015</w:t>
      </w:r>
      <w:r>
        <w:t xml:space="preserve">. The addition of new Panel members took </w:t>
      </w:r>
      <w:r w:rsidR="00E251BE">
        <w:t xml:space="preserve">effect from </w:t>
      </w:r>
      <w:r w:rsidR="00280D23">
        <w:t>1 January 2016</w:t>
      </w:r>
      <w:r w:rsidR="00E251BE">
        <w:t>.</w:t>
      </w:r>
    </w:p>
    <w:p w14:paraId="3619228C" w14:textId="26B59AA1" w:rsidR="00B740E7" w:rsidRPr="003F4392" w:rsidRDefault="00B740E7" w:rsidP="00AC0F01">
      <w:r w:rsidRPr="003F4392">
        <w:t>Panel membership as at 30 June </w:t>
      </w:r>
      <w:r w:rsidR="00840E65" w:rsidRPr="003F4392">
        <w:t>201</w:t>
      </w:r>
      <w:r w:rsidR="00A735B2">
        <w:t>6</w:t>
      </w:r>
      <w:r w:rsidR="00840E65" w:rsidRPr="003F4392">
        <w:t xml:space="preserve"> </w:t>
      </w:r>
      <w:r w:rsidRPr="003F4392">
        <w:t>is set out at Appendix </w:t>
      </w:r>
      <w:r w:rsidR="00BD21D2">
        <w:t>E</w:t>
      </w:r>
      <w:r w:rsidRPr="003F4392">
        <w:t>.</w:t>
      </w:r>
    </w:p>
    <w:p w14:paraId="36192290" w14:textId="20ED7A60" w:rsidR="00B740E7" w:rsidRPr="00F728A4" w:rsidRDefault="00B740E7" w:rsidP="00F728A4">
      <w:pPr>
        <w:pStyle w:val="Heading3"/>
        <w:ind w:left="720"/>
      </w:pPr>
      <w:bookmarkStart w:id="38" w:name="_Toc433729876"/>
      <w:bookmarkStart w:id="39" w:name="_Toc433899285"/>
      <w:r w:rsidRPr="003F4392">
        <w:t>Assistance provided for the Board</w:t>
      </w:r>
      <w:r w:rsidR="000B1CD9">
        <w:t>’</w:t>
      </w:r>
      <w:r w:rsidRPr="003F4392">
        <w:t>s reviews</w:t>
      </w:r>
      <w:bookmarkEnd w:id="38"/>
      <w:bookmarkEnd w:id="39"/>
    </w:p>
    <w:p w14:paraId="282FFD7F" w14:textId="56784466" w:rsidR="00773091" w:rsidRPr="003F4392" w:rsidRDefault="00773091" w:rsidP="00AC0F01">
      <w:r w:rsidRPr="003F4392">
        <w:t xml:space="preserve">The Board draws substantially on work </w:t>
      </w:r>
      <w:r w:rsidR="000A23EC">
        <w:t>undertaken</w:t>
      </w:r>
      <w:r w:rsidRPr="003F4392">
        <w:t xml:space="preserve"> by officers of the Treasury and </w:t>
      </w:r>
      <w:proofErr w:type="spellStart"/>
      <w:r w:rsidRPr="003F4392">
        <w:t>ATO</w:t>
      </w:r>
      <w:proofErr w:type="spellEnd"/>
      <w:r w:rsidRPr="003F4392">
        <w:t xml:space="preserve"> when </w:t>
      </w:r>
      <w:r w:rsidR="000A23EC">
        <w:t>conducting</w:t>
      </w:r>
      <w:r w:rsidRPr="003F4392">
        <w:t xml:space="preserve"> its reviews. </w:t>
      </w:r>
      <w:r w:rsidR="000A23EC">
        <w:t>As such, t</w:t>
      </w:r>
      <w:r w:rsidRPr="003F4392">
        <w:t xml:space="preserve">he Board wishes to record its appreciation for the extensive assistance provided by the Treasury and </w:t>
      </w:r>
      <w:proofErr w:type="spellStart"/>
      <w:r w:rsidRPr="003F4392">
        <w:t>ATO</w:t>
      </w:r>
      <w:proofErr w:type="spellEnd"/>
      <w:r w:rsidRPr="003F4392">
        <w:t xml:space="preserve"> officers involved in the Board</w:t>
      </w:r>
      <w:r w:rsidR="000B1CD9">
        <w:t>’</w:t>
      </w:r>
      <w:r w:rsidRPr="003F4392">
        <w:t>s work during the 201</w:t>
      </w:r>
      <w:r w:rsidR="0060041B">
        <w:t>5</w:t>
      </w:r>
      <w:r w:rsidR="000B1CD9">
        <w:noBreakHyphen/>
      </w:r>
      <w:r w:rsidRPr="003F4392">
        <w:t>1</w:t>
      </w:r>
      <w:r w:rsidR="0060041B">
        <w:t>6</w:t>
      </w:r>
      <w:r w:rsidRPr="003F4392">
        <w:t xml:space="preserve"> year.</w:t>
      </w:r>
    </w:p>
    <w:p w14:paraId="34AAADEC" w14:textId="4537FC58" w:rsidR="00840E65" w:rsidRPr="003F4392" w:rsidRDefault="00773091" w:rsidP="000A23EC">
      <w:r w:rsidRPr="003F4392">
        <w:t xml:space="preserve">The Board </w:t>
      </w:r>
      <w:proofErr w:type="gramStart"/>
      <w:r w:rsidRPr="003F4392">
        <w:t xml:space="preserve">was </w:t>
      </w:r>
      <w:r>
        <w:t xml:space="preserve">also </w:t>
      </w:r>
      <w:r w:rsidRPr="003F4392">
        <w:t>assisted</w:t>
      </w:r>
      <w:proofErr w:type="gramEnd"/>
      <w:r w:rsidRPr="003F4392">
        <w:t xml:space="preserve"> with its projects by experts from the private sector, </w:t>
      </w:r>
      <w:r>
        <w:t xml:space="preserve">and </w:t>
      </w:r>
      <w:r w:rsidRPr="003F4392">
        <w:t xml:space="preserve">academia </w:t>
      </w:r>
      <w:r>
        <w:t>during the 201</w:t>
      </w:r>
      <w:r w:rsidR="0060041B">
        <w:t>5</w:t>
      </w:r>
      <w:r w:rsidR="000B1CD9">
        <w:noBreakHyphen/>
      </w:r>
      <w:r>
        <w:t>1</w:t>
      </w:r>
      <w:r w:rsidR="0060041B">
        <w:t>6</w:t>
      </w:r>
      <w:r>
        <w:t xml:space="preserve"> year, and wishes to record its appreciation for their assistance. </w:t>
      </w:r>
      <w:r w:rsidR="00D70375">
        <w:t>The Board looks forward to continuing these productive working relationships in 2016</w:t>
      </w:r>
      <w:r w:rsidR="000B1CD9">
        <w:noBreakHyphen/>
      </w:r>
      <w:r w:rsidR="00D70375">
        <w:t>17.</w:t>
      </w:r>
      <w:r>
        <w:t xml:space="preserve"> </w:t>
      </w:r>
    </w:p>
    <w:p w14:paraId="12A644A1" w14:textId="77777777" w:rsidR="000A23EC" w:rsidRDefault="000A23EC" w:rsidP="00B740E7">
      <w:pPr>
        <w:pStyle w:val="Heading1"/>
        <w:sectPr w:rsidR="000A23EC" w:rsidSect="004A6459">
          <w:headerReference w:type="even" r:id="rId41"/>
          <w:headerReference w:type="default" r:id="rId42"/>
          <w:footerReference w:type="first" r:id="rId43"/>
          <w:pgSz w:w="11907" w:h="16840" w:code="9"/>
          <w:pgMar w:top="2466" w:right="2098" w:bottom="2466" w:left="2098" w:header="1559" w:footer="1899" w:gutter="0"/>
          <w:cols w:space="720"/>
          <w:titlePg/>
        </w:sectPr>
      </w:pPr>
      <w:bookmarkStart w:id="40" w:name="_Toc433729878"/>
      <w:bookmarkStart w:id="41" w:name="_Toc433899287"/>
    </w:p>
    <w:p w14:paraId="361922A3" w14:textId="671102D3" w:rsidR="00B740E7" w:rsidRPr="003F4392" w:rsidRDefault="00B740E7" w:rsidP="0019364F">
      <w:pPr>
        <w:pStyle w:val="Heading1"/>
        <w:ind w:left="0" w:firstLine="0"/>
      </w:pPr>
      <w:bookmarkStart w:id="42" w:name="_Toc470080600"/>
      <w:r w:rsidRPr="003F4392">
        <w:t>The year ahead</w:t>
      </w:r>
      <w:bookmarkEnd w:id="40"/>
      <w:bookmarkEnd w:id="41"/>
      <w:bookmarkEnd w:id="42"/>
    </w:p>
    <w:p w14:paraId="7FCE8540" w14:textId="1E6206EB" w:rsidR="00F079B1" w:rsidRPr="003F4392" w:rsidRDefault="00F079B1" w:rsidP="00F079B1">
      <w:r>
        <w:t>During</w:t>
      </w:r>
      <w:r w:rsidR="000F0568">
        <w:t xml:space="preserve"> the</w:t>
      </w:r>
      <w:r>
        <w:t xml:space="preserve"> 201</w:t>
      </w:r>
      <w:r w:rsidR="00E11D55">
        <w:t>6</w:t>
      </w:r>
      <w:r w:rsidR="000B1CD9">
        <w:noBreakHyphen/>
      </w:r>
      <w:r>
        <w:t>1</w:t>
      </w:r>
      <w:r w:rsidR="00E11D55">
        <w:t>7</w:t>
      </w:r>
      <w:r w:rsidR="000F0568">
        <w:t xml:space="preserve"> year</w:t>
      </w:r>
      <w:r>
        <w:t>, t</w:t>
      </w:r>
      <w:r w:rsidRPr="003F4392">
        <w:t xml:space="preserve">he Board </w:t>
      </w:r>
      <w:r>
        <w:t xml:space="preserve">will increase its </w:t>
      </w:r>
      <w:r w:rsidRPr="003F4392">
        <w:t xml:space="preserve">focus </w:t>
      </w:r>
      <w:r>
        <w:t xml:space="preserve">on providing policy advice to the Government in </w:t>
      </w:r>
      <w:r w:rsidR="000B1CD9">
        <w:t>‘</w:t>
      </w:r>
      <w:r>
        <w:t>real</w:t>
      </w:r>
      <w:r w:rsidR="000B1CD9">
        <w:noBreakHyphen/>
      </w:r>
      <w:r>
        <w:t>time</w:t>
      </w:r>
      <w:r w:rsidR="000B1CD9">
        <w:t>’</w:t>
      </w:r>
      <w:r>
        <w:t xml:space="preserve">, in line with the change of strategic direction that occurred at the beginning of the 2015 year. </w:t>
      </w:r>
      <w:r w:rsidRPr="003F4392">
        <w:t xml:space="preserve">Specifically, the Board intends to focus on the areas </w:t>
      </w:r>
      <w:r w:rsidRPr="00D70375">
        <w:t xml:space="preserve">outlined </w:t>
      </w:r>
      <w:r w:rsidR="005177F8" w:rsidRPr="00D70375">
        <w:t xml:space="preserve">at paragraph </w:t>
      </w:r>
      <w:r w:rsidR="00F77E0D" w:rsidRPr="00D70375">
        <w:t>2.4.1</w:t>
      </w:r>
      <w:r w:rsidR="005177F8" w:rsidRPr="00D70375">
        <w:t xml:space="preserve"> </w:t>
      </w:r>
      <w:r w:rsidRPr="00D70375">
        <w:t>in ad</w:t>
      </w:r>
      <w:r w:rsidRPr="003F4392">
        <w:t>dition to any other matters referred to it by the</w:t>
      </w:r>
      <w:r w:rsidR="00F930F9">
        <w:t xml:space="preserve"> Minister</w:t>
      </w:r>
      <w:r w:rsidR="00D50DBF">
        <w:t xml:space="preserve"> during the course of the year</w:t>
      </w:r>
      <w:r w:rsidRPr="003F4392">
        <w:t>.</w:t>
      </w:r>
    </w:p>
    <w:p w14:paraId="02D7261D" w14:textId="2DD6263A" w:rsidR="00BC5605" w:rsidRDefault="00BC5605" w:rsidP="00F079B1">
      <w:r>
        <w:t xml:space="preserve">The Board will continue to improve the transparency and communication of its activities, including through regular updates by the </w:t>
      </w:r>
      <w:proofErr w:type="spellStart"/>
      <w:r>
        <w:t>CEO</w:t>
      </w:r>
      <w:proofErr w:type="spellEnd"/>
      <w:r>
        <w:t xml:space="preserve"> to stakeholder organisations, Advisory </w:t>
      </w:r>
      <w:r w:rsidR="00D32DD7">
        <w:t>P</w:t>
      </w:r>
      <w:r>
        <w:t>anel members and past Board members</w:t>
      </w:r>
      <w:r w:rsidR="000B1CD9">
        <w:t xml:space="preserve">. </w:t>
      </w:r>
    </w:p>
    <w:p w14:paraId="0403483C" w14:textId="1113607A" w:rsidR="009F2CDE" w:rsidRDefault="00B740E7" w:rsidP="00F079B1">
      <w:r w:rsidRPr="003F4392">
        <w:t xml:space="preserve">The Board will </w:t>
      </w:r>
      <w:r w:rsidR="00BC5605">
        <w:t xml:space="preserve">also </w:t>
      </w:r>
      <w:r w:rsidRPr="003F4392">
        <w:t>continue to pursue its objectives as set out in its Charter, including issues relating to the general integrity and functioning of the tax system</w:t>
      </w:r>
      <w:r w:rsidR="000B1CD9">
        <w:t xml:space="preserve">. </w:t>
      </w:r>
    </w:p>
    <w:p w14:paraId="361922B1" w14:textId="305D02C3" w:rsidR="00CC1487" w:rsidRPr="003F4392" w:rsidRDefault="00CC1487" w:rsidP="00CB3316">
      <w:pPr>
        <w:pStyle w:val="SingleParagraph"/>
      </w:pPr>
      <w:bookmarkStart w:id="43" w:name="_Toc433729884"/>
      <w:bookmarkStart w:id="44" w:name="_Toc433899293"/>
      <w:bookmarkStart w:id="45" w:name="_Toc435780194"/>
      <w:bookmarkEnd w:id="43"/>
      <w:bookmarkEnd w:id="44"/>
      <w:bookmarkEnd w:id="45"/>
    </w:p>
    <w:p w14:paraId="361922B3" w14:textId="77777777" w:rsidR="003F3B07" w:rsidRPr="003F4392" w:rsidRDefault="003F3B07" w:rsidP="000D4A3B">
      <w:pPr>
        <w:sectPr w:rsidR="003F3B07" w:rsidRPr="003F4392" w:rsidSect="004A6459">
          <w:headerReference w:type="first" r:id="rId44"/>
          <w:footerReference w:type="first" r:id="rId45"/>
          <w:pgSz w:w="11907" w:h="16840" w:code="9"/>
          <w:pgMar w:top="2466" w:right="2098" w:bottom="2466" w:left="2098" w:header="1559" w:footer="1899" w:gutter="0"/>
          <w:cols w:space="720"/>
          <w:titlePg/>
        </w:sectPr>
      </w:pPr>
    </w:p>
    <w:p w14:paraId="361922B4" w14:textId="73B2EAA6" w:rsidR="00B740E7" w:rsidRPr="003F4392" w:rsidRDefault="00B740E7" w:rsidP="00B9467E">
      <w:pPr>
        <w:pStyle w:val="Heading1"/>
        <w:ind w:left="0" w:firstLine="0"/>
      </w:pPr>
      <w:bookmarkStart w:id="46" w:name="_Toc339534711"/>
      <w:bookmarkStart w:id="47" w:name="_Toc370713673"/>
      <w:bookmarkStart w:id="48" w:name="_Toc370727784"/>
      <w:bookmarkStart w:id="49" w:name="_Toc433729893"/>
      <w:bookmarkStart w:id="50" w:name="_Toc433899302"/>
      <w:bookmarkStart w:id="51" w:name="_Toc470080601"/>
      <w:r w:rsidRPr="003F4392">
        <w:t>Appendix A: Membership of the Board</w:t>
      </w:r>
      <w:bookmarkEnd w:id="46"/>
      <w:bookmarkEnd w:id="47"/>
      <w:bookmarkEnd w:id="48"/>
      <w:bookmarkEnd w:id="49"/>
      <w:bookmarkEnd w:id="50"/>
      <w:bookmarkEnd w:id="51"/>
    </w:p>
    <w:p w14:paraId="361922B5" w14:textId="6435393F" w:rsidR="00B740E7" w:rsidRPr="003F4392" w:rsidRDefault="00B740E7" w:rsidP="000D4A3B">
      <w:r w:rsidRPr="003F4392">
        <w:t>The Board of Taxation comprises members appointed by the Treasurer</w:t>
      </w:r>
      <w:r w:rsidR="000B1CD9">
        <w:t xml:space="preserve">. </w:t>
      </w:r>
      <w:r w:rsidR="00093E0E">
        <w:t xml:space="preserve">Private sector </w:t>
      </w:r>
      <w:r w:rsidR="00E864A2">
        <w:t>m</w:t>
      </w:r>
      <w:r w:rsidR="00093E0E">
        <w:t>embers (currently</w:t>
      </w:r>
      <w:r w:rsidRPr="003F4392">
        <w:t xml:space="preserve"> </w:t>
      </w:r>
      <w:r w:rsidR="00CE17F6">
        <w:t>eight</w:t>
      </w:r>
      <w:r w:rsidRPr="003F4392">
        <w:t xml:space="preserve"> members</w:t>
      </w:r>
      <w:r w:rsidR="00093E0E">
        <w:t>)</w:t>
      </w:r>
      <w:r w:rsidRPr="003F4392">
        <w:t xml:space="preserve"> </w:t>
      </w:r>
      <w:proofErr w:type="gramStart"/>
      <w:r w:rsidRPr="003F4392">
        <w:t>are appointed</w:t>
      </w:r>
      <w:proofErr w:type="gramEnd"/>
      <w:r w:rsidRPr="003F4392">
        <w:t xml:space="preserve"> in their personal capacity from within the business and wider community</w:t>
      </w:r>
      <w:r w:rsidR="003F5B6B" w:rsidRPr="003F4392">
        <w:t>.</w:t>
      </w:r>
      <w:r w:rsidR="00ED3EFD" w:rsidRPr="003F4392">
        <w:t xml:space="preserve"> </w:t>
      </w:r>
      <w:r w:rsidRPr="003F4392">
        <w:t>The Secretary to the Australian Treasury, the Commissioner of Taxation and the First Parliamentary Counsel are ex officio members.</w:t>
      </w:r>
    </w:p>
    <w:p w14:paraId="361922B6" w14:textId="5E79C603" w:rsidR="00B740E7" w:rsidRPr="003F4392" w:rsidRDefault="00B740E7" w:rsidP="000D4A3B">
      <w:r w:rsidRPr="003F4392">
        <w:t>The members of the Board during 20</w:t>
      </w:r>
      <w:r w:rsidR="004402C1" w:rsidRPr="003F4392">
        <w:t>15</w:t>
      </w:r>
      <w:r w:rsidR="000B1CD9">
        <w:noBreakHyphen/>
      </w:r>
      <w:r w:rsidR="004402C1" w:rsidRPr="003F4392">
        <w:t xml:space="preserve">16 </w:t>
      </w:r>
      <w:r w:rsidRPr="003F4392">
        <w:t>were:</w:t>
      </w:r>
    </w:p>
    <w:p w14:paraId="3F743F7C" w14:textId="5232DC68" w:rsidR="00386FB6" w:rsidRPr="003F4392" w:rsidRDefault="00386FB6" w:rsidP="00C310CE">
      <w:pPr>
        <w:pStyle w:val="Heading2"/>
        <w:ind w:left="578" w:hanging="578"/>
      </w:pPr>
      <w:bookmarkStart w:id="52" w:name="_Toc433729894"/>
      <w:bookmarkStart w:id="53" w:name="_Toc433899303"/>
      <w:r w:rsidRPr="003F4392">
        <w:t xml:space="preserve"> </w:t>
      </w:r>
      <w:bookmarkStart w:id="54" w:name="_Toc470080602"/>
      <w:r w:rsidR="00911080">
        <w:t xml:space="preserve">Board </w:t>
      </w:r>
      <w:r w:rsidRPr="003F4392">
        <w:t>members</w:t>
      </w:r>
      <w:bookmarkEnd w:id="52"/>
      <w:bookmarkEnd w:id="53"/>
      <w:bookmarkEnd w:id="54"/>
      <w:r w:rsidRPr="003F4392">
        <w:t xml:space="preserve"> </w:t>
      </w:r>
    </w:p>
    <w:p w14:paraId="555F7261" w14:textId="04286D3B" w:rsidR="00386FB6" w:rsidRPr="003F4392" w:rsidRDefault="00386FB6" w:rsidP="00F728A4">
      <w:pPr>
        <w:pStyle w:val="Heading3"/>
        <w:ind w:left="720"/>
      </w:pPr>
      <w:r w:rsidRPr="003F4392">
        <w:t>Chair –Michael Andrew</w:t>
      </w:r>
      <w:r w:rsidR="009836AD">
        <w:t xml:space="preserve"> AO</w:t>
      </w:r>
    </w:p>
    <w:p w14:paraId="15BFAFD4" w14:textId="6B372A49" w:rsidR="00467C6B" w:rsidRPr="003F4392" w:rsidRDefault="00E94D7F" w:rsidP="00AC0F01">
      <w:r>
        <w:t>Michael</w:t>
      </w:r>
      <w:r w:rsidRPr="003F4392">
        <w:t xml:space="preserve"> </w:t>
      </w:r>
      <w:r w:rsidR="00467C6B" w:rsidRPr="003F4392">
        <w:t xml:space="preserve">Andrew </w:t>
      </w:r>
      <w:r w:rsidR="006E10C8">
        <w:t xml:space="preserve">AO </w:t>
      </w:r>
      <w:r w:rsidR="00467C6B" w:rsidRPr="003F4392">
        <w:t xml:space="preserve">was Chairman and </w:t>
      </w:r>
      <w:proofErr w:type="spellStart"/>
      <w:r w:rsidR="00467C6B" w:rsidRPr="003F4392">
        <w:t>CEO</w:t>
      </w:r>
      <w:proofErr w:type="spellEnd"/>
      <w:r w:rsidR="00467C6B" w:rsidRPr="003F4392">
        <w:t>, KPMG International from May</w:t>
      </w:r>
      <w:r w:rsidR="00B431E7">
        <w:t> </w:t>
      </w:r>
      <w:r w:rsidR="00467C6B" w:rsidRPr="003F4392">
        <w:t xml:space="preserve">2011 to July 2014. He is the first Australian </w:t>
      </w:r>
      <w:proofErr w:type="spellStart"/>
      <w:r w:rsidR="00467C6B" w:rsidRPr="003F4392">
        <w:t>CEO</w:t>
      </w:r>
      <w:proofErr w:type="spellEnd"/>
      <w:r w:rsidR="00467C6B" w:rsidRPr="003F4392">
        <w:t xml:space="preserve"> of one of the </w:t>
      </w:r>
      <w:r w:rsidR="000B1CD9">
        <w:t>‘</w:t>
      </w:r>
      <w:r w:rsidR="00467C6B" w:rsidRPr="003F4392">
        <w:t>big four</w:t>
      </w:r>
      <w:r w:rsidR="000B1CD9">
        <w:t>’</w:t>
      </w:r>
      <w:r w:rsidR="00467C6B" w:rsidRPr="003F4392">
        <w:t xml:space="preserve"> accounting firms and the first to be based in the Asia</w:t>
      </w:r>
      <w:r w:rsidR="000B1CD9">
        <w:noBreakHyphen/>
      </w:r>
      <w:r w:rsidR="00467C6B" w:rsidRPr="003F4392">
        <w:t xml:space="preserve">Pacific region. A partner in KPMG since 1988, Michael practiced in Tax </w:t>
      </w:r>
      <w:proofErr w:type="gramStart"/>
      <w:r w:rsidR="00467C6B" w:rsidRPr="003F4392">
        <w:t>Law and was Partner in Charge of KPMG Tax Practice 1995</w:t>
      </w:r>
      <w:r w:rsidR="000B1CD9">
        <w:noBreakHyphen/>
      </w:r>
      <w:r w:rsidR="00467C6B" w:rsidRPr="003F4392">
        <w:t>2000</w:t>
      </w:r>
      <w:proofErr w:type="gramEnd"/>
      <w:r w:rsidR="00467C6B" w:rsidRPr="003F4392">
        <w:t xml:space="preserve"> and was Partner in Charge of KPMG International Tax Centre in Amsterdam from 1992</w:t>
      </w:r>
      <w:r w:rsidR="000B1CD9">
        <w:noBreakHyphen/>
      </w:r>
      <w:r w:rsidR="00467C6B" w:rsidRPr="003F4392">
        <w:t>1994. Michael was Chairman of KPMG</w:t>
      </w:r>
      <w:r w:rsidR="000656AD">
        <w:t> </w:t>
      </w:r>
      <w:r w:rsidR="00467C6B" w:rsidRPr="003F4392">
        <w:t>Asia</w:t>
      </w:r>
      <w:r w:rsidR="000B1CD9">
        <w:noBreakHyphen/>
      </w:r>
      <w:r w:rsidR="00467C6B" w:rsidRPr="003F4392">
        <w:t>Pacific and Chairman, KPMG Australia from 2007</w:t>
      </w:r>
      <w:r w:rsidR="00B431E7">
        <w:t> </w:t>
      </w:r>
      <w:r w:rsidR="00467C6B" w:rsidRPr="003F4392">
        <w:t>until 2011.</w:t>
      </w:r>
    </w:p>
    <w:p w14:paraId="75C91621" w14:textId="13E31544" w:rsidR="00467C6B" w:rsidRPr="003F4392" w:rsidRDefault="00467C6B" w:rsidP="00AC0F01">
      <w:r w:rsidRPr="003F4392">
        <w:t>M</w:t>
      </w:r>
      <w:r w:rsidR="00E94D7F">
        <w:t>ichael</w:t>
      </w:r>
      <w:r w:rsidRPr="003F4392">
        <w:t xml:space="preserve"> Andrew</w:t>
      </w:r>
      <w:r w:rsidR="006E10C8">
        <w:t xml:space="preserve"> AO</w:t>
      </w:r>
      <w:r w:rsidRPr="003F4392">
        <w:t xml:space="preserve"> is a former member of the Business Council of Australia and the International Business Council of the World Economic Forum.</w:t>
      </w:r>
    </w:p>
    <w:p w14:paraId="12BD5CE1" w14:textId="09B394D8" w:rsidR="00B0620D" w:rsidRPr="003F4392" w:rsidRDefault="00E94D7F" w:rsidP="00AC0F01">
      <w:r>
        <w:t xml:space="preserve">Michael </w:t>
      </w:r>
      <w:r w:rsidR="000F6BD6">
        <w:t>Andrew</w:t>
      </w:r>
      <w:r w:rsidR="00C863AA" w:rsidRPr="003F4392">
        <w:t xml:space="preserve"> </w:t>
      </w:r>
      <w:r w:rsidR="006E10C8">
        <w:t xml:space="preserve">AO </w:t>
      </w:r>
      <w:r w:rsidR="00C863AA" w:rsidRPr="003F4392">
        <w:t xml:space="preserve">has a degree in Law and Commerce from Melbourne University. He is a qualified Barrister and Solicitor of the Supreme Court of Victoria and Fellow of the Institute of Chartered Accountants. He </w:t>
      </w:r>
      <w:proofErr w:type="gramStart"/>
      <w:r w:rsidR="00C863AA" w:rsidRPr="003F4392">
        <w:t>was recently awarded</w:t>
      </w:r>
      <w:proofErr w:type="gramEnd"/>
      <w:r w:rsidR="00C863AA" w:rsidRPr="003F4392">
        <w:t xml:space="preserve"> an Honorary Doctor of Laws by Monash University and an Honorary Doctor of Commerce by Melbourne University.</w:t>
      </w:r>
    </w:p>
    <w:p w14:paraId="3E62E015" w14:textId="4961CC5A" w:rsidR="00467C6B" w:rsidRPr="003F4392" w:rsidRDefault="00C863AA" w:rsidP="00AC0F01">
      <w:r w:rsidRPr="003F4392">
        <w:t>M</w:t>
      </w:r>
      <w:r w:rsidR="00E94D7F">
        <w:t>ichael</w:t>
      </w:r>
      <w:r w:rsidR="00467C6B" w:rsidRPr="003F4392">
        <w:t xml:space="preserve"> Andrew </w:t>
      </w:r>
      <w:r w:rsidR="006E10C8">
        <w:t xml:space="preserve">AO </w:t>
      </w:r>
      <w:proofErr w:type="gramStart"/>
      <w:r w:rsidR="00467C6B" w:rsidRPr="003F4392">
        <w:t>was appointed</w:t>
      </w:r>
      <w:proofErr w:type="gramEnd"/>
      <w:r w:rsidR="00467C6B" w:rsidRPr="003F4392">
        <w:t xml:space="preserve"> to the Board in January 2015.</w:t>
      </w:r>
    </w:p>
    <w:p w14:paraId="02C964A6" w14:textId="33F56793" w:rsidR="00386FB6" w:rsidRPr="003F4392" w:rsidRDefault="00437EDD" w:rsidP="00F728A4">
      <w:pPr>
        <w:pStyle w:val="Heading3"/>
        <w:ind w:left="720"/>
      </w:pPr>
      <w:r w:rsidRPr="003F4392">
        <w:t>Deputy Chair</w:t>
      </w:r>
      <w:r w:rsidR="000B1CD9">
        <w:t xml:space="preserve"> — </w:t>
      </w:r>
      <w:r w:rsidR="00386FB6" w:rsidRPr="003F4392">
        <w:t>John Emerson AM</w:t>
      </w:r>
    </w:p>
    <w:p w14:paraId="0326DE32" w14:textId="36252634" w:rsidR="00386FB6" w:rsidRPr="003F4392" w:rsidRDefault="00E94D7F" w:rsidP="00AC0F01">
      <w:r>
        <w:t>John</w:t>
      </w:r>
      <w:r w:rsidRPr="003F4392">
        <w:t xml:space="preserve"> </w:t>
      </w:r>
      <w:r w:rsidR="00386FB6" w:rsidRPr="003F4392">
        <w:t xml:space="preserve">Emerson </w:t>
      </w:r>
      <w:r w:rsidR="006E10C8">
        <w:t xml:space="preserve">AM </w:t>
      </w:r>
      <w:r w:rsidR="00386FB6" w:rsidRPr="003F4392">
        <w:t xml:space="preserve">is a consultant at Herbert Smith </w:t>
      </w:r>
      <w:proofErr w:type="spellStart"/>
      <w:r w:rsidR="00386FB6" w:rsidRPr="003F4392">
        <w:t>Freehills</w:t>
      </w:r>
      <w:proofErr w:type="spellEnd"/>
      <w:r w:rsidR="00386FB6" w:rsidRPr="003F4392">
        <w:t>, and is widely recognised as a specialist in the tax and other laws applicable to charities.</w:t>
      </w:r>
      <w:r w:rsidR="00ED3EFD" w:rsidRPr="003F4392">
        <w:t xml:space="preserve"> </w:t>
      </w:r>
      <w:r w:rsidR="00386FB6" w:rsidRPr="003F4392">
        <w:t>He heads the firm</w:t>
      </w:r>
      <w:r w:rsidR="000B1CD9">
        <w:t>’</w:t>
      </w:r>
      <w:r w:rsidR="00386FB6" w:rsidRPr="003F4392">
        <w:t>s charity law practice.</w:t>
      </w:r>
    </w:p>
    <w:p w14:paraId="0526C5E3" w14:textId="487C0CAC" w:rsidR="00386FB6" w:rsidRPr="003F4392" w:rsidRDefault="00386FB6" w:rsidP="00AC0F01">
      <w:r w:rsidRPr="003F4392">
        <w:t>He is the firm</w:t>
      </w:r>
      <w:r w:rsidR="000B1CD9">
        <w:t>’</w:t>
      </w:r>
      <w:r w:rsidRPr="003F4392">
        <w:t>s Melbourne Office Pro Bono Partner and a member of a number of legal, academic, and public sector committees active in the charity tax and pro bono areas.</w:t>
      </w:r>
    </w:p>
    <w:p w14:paraId="3B8255E6" w14:textId="3C895F60" w:rsidR="00386FB6" w:rsidRPr="003F4392" w:rsidRDefault="00E94D7F" w:rsidP="00AC0F01">
      <w:r>
        <w:t>John</w:t>
      </w:r>
      <w:r w:rsidRPr="003F4392">
        <w:t xml:space="preserve"> </w:t>
      </w:r>
      <w:r w:rsidR="00386FB6" w:rsidRPr="003F4392">
        <w:t xml:space="preserve">Emerson </w:t>
      </w:r>
      <w:r w:rsidR="006E10C8">
        <w:t xml:space="preserve">AM </w:t>
      </w:r>
      <w:r w:rsidR="00386FB6" w:rsidRPr="003F4392">
        <w:t>has been a member of the Board since January</w:t>
      </w:r>
      <w:r w:rsidR="000656AD">
        <w:t> </w:t>
      </w:r>
      <w:r w:rsidR="00386FB6" w:rsidRPr="003F4392">
        <w:t xml:space="preserve">2007 and </w:t>
      </w:r>
      <w:proofErr w:type="gramStart"/>
      <w:r w:rsidR="00386FB6" w:rsidRPr="003F4392">
        <w:t>was appointed</w:t>
      </w:r>
      <w:proofErr w:type="gramEnd"/>
      <w:r w:rsidR="00386FB6" w:rsidRPr="003F4392">
        <w:t xml:space="preserve"> Deputy Chair </w:t>
      </w:r>
      <w:r w:rsidR="000656AD">
        <w:t xml:space="preserve">in </w:t>
      </w:r>
      <w:r w:rsidR="00467C6B" w:rsidRPr="003F4392">
        <w:t>May</w:t>
      </w:r>
      <w:r w:rsidR="000656AD">
        <w:t> </w:t>
      </w:r>
      <w:r w:rsidR="00386FB6" w:rsidRPr="003F4392">
        <w:t>2015.</w:t>
      </w:r>
    </w:p>
    <w:p w14:paraId="539777CC" w14:textId="75BE39BF" w:rsidR="00FF67B1" w:rsidRPr="003F4392" w:rsidRDefault="0045426A" w:rsidP="00F728A4">
      <w:pPr>
        <w:pStyle w:val="Heading3"/>
        <w:ind w:left="720"/>
      </w:pPr>
      <w:r>
        <w:t>Chief Executive Officer</w:t>
      </w:r>
      <w:r w:rsidR="000B1CD9">
        <w:t xml:space="preserve"> — </w:t>
      </w:r>
      <w:r w:rsidR="00FF67B1" w:rsidRPr="003F4392">
        <w:t>Karen Payne</w:t>
      </w:r>
    </w:p>
    <w:p w14:paraId="69258C23" w14:textId="4F882F8B" w:rsidR="00115418" w:rsidRPr="00115418" w:rsidRDefault="00365C10" w:rsidP="00FF67B1">
      <w:r>
        <w:t>Karen</w:t>
      </w:r>
      <w:r w:rsidRPr="00115418">
        <w:t xml:space="preserve"> </w:t>
      </w:r>
      <w:proofErr w:type="gramStart"/>
      <w:r w:rsidR="00115418" w:rsidRPr="00115418">
        <w:t>Payne  was</w:t>
      </w:r>
      <w:proofErr w:type="gramEnd"/>
      <w:r w:rsidR="00115418" w:rsidRPr="00115418">
        <w:t xml:space="preserve"> appointed </w:t>
      </w:r>
      <w:r w:rsidR="00E2793D">
        <w:t xml:space="preserve">as a </w:t>
      </w:r>
      <w:r w:rsidR="00E2793D" w:rsidRPr="00115418">
        <w:t>Member of the Board of Taxation in May</w:t>
      </w:r>
      <w:r w:rsidR="00B431E7">
        <w:t> </w:t>
      </w:r>
      <w:r w:rsidR="00E2793D" w:rsidRPr="00115418">
        <w:t xml:space="preserve">2015 </w:t>
      </w:r>
      <w:r w:rsidR="00E2793D">
        <w:t xml:space="preserve">and </w:t>
      </w:r>
      <w:r w:rsidR="00115418" w:rsidRPr="00115418">
        <w:t xml:space="preserve">as the inaugural Chief Executive Officer </w:t>
      </w:r>
      <w:r w:rsidR="00722125" w:rsidRPr="00115418">
        <w:t>of</w:t>
      </w:r>
      <w:r w:rsidR="00722125">
        <w:t xml:space="preserve"> the</w:t>
      </w:r>
      <w:r w:rsidR="00115418" w:rsidRPr="00115418">
        <w:t xml:space="preserve"> Board of Taxation, effective 31 March 2016</w:t>
      </w:r>
      <w:r w:rsidR="000B1CD9">
        <w:t xml:space="preserve">. </w:t>
      </w:r>
      <w:r w:rsidR="00115418" w:rsidRPr="00115418">
        <w:t xml:space="preserve">She </w:t>
      </w:r>
      <w:r w:rsidR="00E2793D">
        <w:t>also</w:t>
      </w:r>
      <w:r w:rsidR="00115418" w:rsidRPr="00115418">
        <w:t xml:space="preserve"> served as an Advisory Panel member since 2010</w:t>
      </w:r>
      <w:r w:rsidR="000B1CD9">
        <w:t xml:space="preserve">. </w:t>
      </w:r>
    </w:p>
    <w:p w14:paraId="74DBBEFF" w14:textId="4FB3478B" w:rsidR="00FF67B1" w:rsidRPr="00115418" w:rsidRDefault="00365C10" w:rsidP="00FF67B1">
      <w:r>
        <w:t>Karen</w:t>
      </w:r>
      <w:r w:rsidRPr="00115418">
        <w:t xml:space="preserve"> </w:t>
      </w:r>
      <w:r w:rsidR="00FF67B1" w:rsidRPr="00115418">
        <w:t xml:space="preserve">Payne </w:t>
      </w:r>
      <w:r w:rsidR="00115418" w:rsidRPr="00115418">
        <w:t xml:space="preserve">was previously </w:t>
      </w:r>
      <w:r w:rsidR="00FF67B1" w:rsidRPr="00115418">
        <w:t>a tax partner with Minter Ellison specialising in corporate, funds and international tax. She has over 20 years</w:t>
      </w:r>
      <w:r w:rsidR="000B1CD9">
        <w:t>’</w:t>
      </w:r>
      <w:r w:rsidR="00FF67B1" w:rsidRPr="00115418">
        <w:t xml:space="preserve"> experience as a taxation advisor at top tier legal and accounting firms. She is a Chartered Accountant</w:t>
      </w:r>
      <w:r w:rsidR="00AD3064">
        <w:t>,</w:t>
      </w:r>
      <w:r w:rsidR="0054246D">
        <w:t xml:space="preserve"> </w:t>
      </w:r>
      <w:r w:rsidR="00AD3064">
        <w:t>l</w:t>
      </w:r>
      <w:r w:rsidR="0054246D">
        <w:t>awyer</w:t>
      </w:r>
      <w:r w:rsidR="00FF67B1" w:rsidRPr="00115418">
        <w:t xml:space="preserve"> and Chartered Tax Adviser. She has extensive experience managing complex tax</w:t>
      </w:r>
      <w:r w:rsidR="000B1CD9">
        <w:noBreakHyphen/>
      </w:r>
      <w:r w:rsidR="00FF67B1" w:rsidRPr="00115418">
        <w:t>related matters for major multinationals, publicly listed companies and Australian IPOs across the financial services, property, mining, energy and utilities sectors.</w:t>
      </w:r>
    </w:p>
    <w:p w14:paraId="15F0AAC6" w14:textId="687A2614" w:rsidR="00386FB6" w:rsidRPr="003F4392" w:rsidRDefault="00386FB6" w:rsidP="00F728A4">
      <w:pPr>
        <w:pStyle w:val="Heading3"/>
        <w:ind w:left="720"/>
      </w:pPr>
      <w:r w:rsidRPr="003F4392">
        <w:t>Peggy Lau</w:t>
      </w:r>
      <w:r w:rsidR="000B1CD9">
        <w:noBreakHyphen/>
      </w:r>
      <w:r w:rsidRPr="003F4392">
        <w:t>Flux</w:t>
      </w:r>
    </w:p>
    <w:p w14:paraId="1F599416" w14:textId="5D292402" w:rsidR="00467C6B" w:rsidRPr="003F4392" w:rsidRDefault="00E94D7F" w:rsidP="00AC0F01">
      <w:r>
        <w:t>Peggy</w:t>
      </w:r>
      <w:r w:rsidRPr="003F4392">
        <w:t xml:space="preserve"> </w:t>
      </w:r>
      <w:r w:rsidR="00467C6B" w:rsidRPr="003F4392">
        <w:t>Lau</w:t>
      </w:r>
      <w:r w:rsidR="000B1CD9">
        <w:noBreakHyphen/>
      </w:r>
      <w:r w:rsidR="00467C6B" w:rsidRPr="003F4392">
        <w:t>Flux enjoyed a successful career as a corporate banker before settling in Australia in 1992. Her key areas of expertise are finance and marketing in the international corporate banking sector with Asia Pacific Regional responsibilities, dealing with multinationals, manufacturers and traders. Her corporate governance experience covers the health and education</w:t>
      </w:r>
      <w:r w:rsidR="00B431E7">
        <w:t> </w:t>
      </w:r>
      <w:r w:rsidR="00467C6B" w:rsidRPr="003F4392">
        <w:t>sectors.</w:t>
      </w:r>
    </w:p>
    <w:p w14:paraId="4A92C1C8" w14:textId="2148CB96" w:rsidR="00467C6B" w:rsidRPr="003F4392" w:rsidRDefault="00467C6B" w:rsidP="00AC0F01">
      <w:r w:rsidRPr="003F4392">
        <w:t>Educated in both Hong Kong and Canada, over the course of her career she worked as a Corporate Banker for Citibank and Standard Chartered Bank in Hong Kong, and led noteworthy initiatives such as the installation of the first electronic banking system in China and the determination of risk asset weighting. Since her arrival in Australia she has served on many boards at both State and Federal levels, including the Royal Adelaide Hospital, the Council of International Trade and Commerce of SA, the Australia China Council, National Multicultural Advisory Council and was the President of the Asia Pacific Business Council for Women and the Chairperson of the Joanna</w:t>
      </w:r>
      <w:r w:rsidR="000940EF" w:rsidRPr="003F4392">
        <w:t> </w:t>
      </w:r>
      <w:r w:rsidRPr="003F4392">
        <w:t>Briggs Institute.</w:t>
      </w:r>
    </w:p>
    <w:p w14:paraId="579DBB2E" w14:textId="476DF04F" w:rsidR="00C863AA" w:rsidRPr="003F4392" w:rsidRDefault="00C863AA" w:rsidP="00AC0F01">
      <w:r w:rsidRPr="003F4392">
        <w:t xml:space="preserve">Currently </w:t>
      </w:r>
      <w:r w:rsidR="006E7D8D">
        <w:t>Peggy</w:t>
      </w:r>
      <w:r w:rsidR="006E7D8D" w:rsidRPr="003F4392">
        <w:t xml:space="preserve"> </w:t>
      </w:r>
      <w:r w:rsidRPr="003F4392">
        <w:t>Lau</w:t>
      </w:r>
      <w:r w:rsidR="000B1CD9">
        <w:noBreakHyphen/>
      </w:r>
      <w:r w:rsidRPr="003F4392">
        <w:t>Flux is a Council Member of Flinders University and a Director of Flinders Partners.</w:t>
      </w:r>
      <w:r w:rsidR="000656AD">
        <w:t xml:space="preserve"> </w:t>
      </w:r>
      <w:r w:rsidRPr="003F4392">
        <w:t>She is also the Chairperson of the Finance and Investment Committee.</w:t>
      </w:r>
    </w:p>
    <w:p w14:paraId="3AB74F97" w14:textId="3FDC404F" w:rsidR="00467C6B" w:rsidRPr="003F4392" w:rsidRDefault="006E7D8D" w:rsidP="00AC0F01">
      <w:r>
        <w:t>Peggy</w:t>
      </w:r>
      <w:r w:rsidRPr="003F4392">
        <w:t xml:space="preserve"> </w:t>
      </w:r>
      <w:r w:rsidR="00467C6B" w:rsidRPr="003F4392">
        <w:t xml:space="preserve">Lau Flux </w:t>
      </w:r>
      <w:proofErr w:type="gramStart"/>
      <w:r w:rsidR="00467C6B" w:rsidRPr="003F4392">
        <w:t>was appointed</w:t>
      </w:r>
      <w:proofErr w:type="gramEnd"/>
      <w:r w:rsidR="00467C6B" w:rsidRPr="003F4392">
        <w:t xml:space="preserve"> to the Board in January 2015.</w:t>
      </w:r>
    </w:p>
    <w:p w14:paraId="18976A4F" w14:textId="7F9BECB7" w:rsidR="00386FB6" w:rsidRPr="003F4392" w:rsidRDefault="00386FB6" w:rsidP="00F728A4">
      <w:pPr>
        <w:pStyle w:val="Heading3"/>
        <w:ind w:left="720"/>
      </w:pPr>
      <w:r w:rsidRPr="003F4392">
        <w:t>Neville Mitchell</w:t>
      </w:r>
    </w:p>
    <w:p w14:paraId="7315C123" w14:textId="2BF1B53B" w:rsidR="00467C6B" w:rsidRPr="003F4392" w:rsidRDefault="006E7D8D" w:rsidP="00AC0F01">
      <w:r>
        <w:t>Neville</w:t>
      </w:r>
      <w:r w:rsidRPr="003F4392">
        <w:t xml:space="preserve"> </w:t>
      </w:r>
      <w:r w:rsidR="00467C6B" w:rsidRPr="003F4392">
        <w:t>Mitchell is currently the President of the Group of 100</w:t>
      </w:r>
      <w:proofErr w:type="gramStart"/>
      <w:r w:rsidR="00467C6B" w:rsidRPr="003F4392">
        <w:t>;</w:t>
      </w:r>
      <w:proofErr w:type="gramEnd"/>
      <w:r w:rsidR="00467C6B" w:rsidRPr="003F4392">
        <w:t xml:space="preserve"> the peak body for Australia</w:t>
      </w:r>
      <w:r w:rsidR="000B1CD9">
        <w:t>’</w:t>
      </w:r>
      <w:r w:rsidR="00467C6B" w:rsidRPr="003F4392">
        <w:t>s senior finance executives from large private and public business enterprises.</w:t>
      </w:r>
    </w:p>
    <w:p w14:paraId="249F45BE" w14:textId="58C932E0" w:rsidR="00467C6B" w:rsidRPr="003F4392" w:rsidRDefault="006E7D8D" w:rsidP="00AC0F01">
      <w:r>
        <w:t>Neville</w:t>
      </w:r>
      <w:r w:rsidRPr="003F4392">
        <w:t xml:space="preserve"> </w:t>
      </w:r>
      <w:r w:rsidR="00467C6B" w:rsidRPr="003F4392">
        <w:t>Mitchell has been Chief Financial Officer and Company Secretary of Cochlear Limited since its listing in 1995.</w:t>
      </w:r>
    </w:p>
    <w:p w14:paraId="0D435554" w14:textId="39B1A3D3" w:rsidR="00467C6B" w:rsidRPr="003F4392" w:rsidRDefault="006E7D8D" w:rsidP="00AC0F01">
      <w:r>
        <w:t>Neville</w:t>
      </w:r>
      <w:r w:rsidRPr="003F4392">
        <w:t xml:space="preserve"> </w:t>
      </w:r>
      <w:r w:rsidR="00467C6B" w:rsidRPr="003F4392">
        <w:t xml:space="preserve">Mitchell is a director of Osprey Medical Inc., the Hearing </w:t>
      </w:r>
      <w:r w:rsidR="009D7716">
        <w:t>Cooperative Research Centre</w:t>
      </w:r>
      <w:r w:rsidR="00467C6B" w:rsidRPr="003F4392">
        <w:t xml:space="preserve"> and a panel member of the NSW Government Medical Devices Fund.</w:t>
      </w:r>
    </w:p>
    <w:p w14:paraId="6B2D400B" w14:textId="6EE6B76E" w:rsidR="00467C6B" w:rsidRPr="003F4392" w:rsidRDefault="006E7D8D" w:rsidP="00AC0F01">
      <w:r>
        <w:t>Neville</w:t>
      </w:r>
      <w:r w:rsidRPr="003F4392">
        <w:t xml:space="preserve"> </w:t>
      </w:r>
      <w:r w:rsidR="00467C6B" w:rsidRPr="003F4392">
        <w:t xml:space="preserve">Mitchell </w:t>
      </w:r>
      <w:proofErr w:type="gramStart"/>
      <w:r w:rsidR="00467C6B" w:rsidRPr="003F4392">
        <w:t>was appointed</w:t>
      </w:r>
      <w:proofErr w:type="gramEnd"/>
      <w:r w:rsidR="00467C6B" w:rsidRPr="003F4392">
        <w:t xml:space="preserve"> to the Board in May 2015.</w:t>
      </w:r>
    </w:p>
    <w:p w14:paraId="5914F4CD" w14:textId="2417F8BD" w:rsidR="00386FB6" w:rsidRPr="003F4392" w:rsidRDefault="00386FB6" w:rsidP="00F728A4">
      <w:pPr>
        <w:pStyle w:val="Heading3"/>
        <w:ind w:left="720"/>
      </w:pPr>
      <w:r w:rsidRPr="003F4392">
        <w:t xml:space="preserve">Mark </w:t>
      </w:r>
      <w:proofErr w:type="spellStart"/>
      <w:r w:rsidRPr="003F4392">
        <w:t>Pizzacalla</w:t>
      </w:r>
      <w:proofErr w:type="spellEnd"/>
      <w:r w:rsidRPr="003F4392">
        <w:t xml:space="preserve"> </w:t>
      </w:r>
    </w:p>
    <w:p w14:paraId="171A4517" w14:textId="5176254F" w:rsidR="00467C6B" w:rsidRPr="003F4392" w:rsidRDefault="006E7D8D" w:rsidP="00AC0F01">
      <w:r>
        <w:t>Mark</w:t>
      </w:r>
      <w:r w:rsidRPr="003F4392">
        <w:t xml:space="preserve"> </w:t>
      </w:r>
      <w:proofErr w:type="spellStart"/>
      <w:r w:rsidR="00467C6B" w:rsidRPr="003F4392">
        <w:t>Pizzacalla</w:t>
      </w:r>
      <w:proofErr w:type="spellEnd"/>
      <w:r w:rsidR="00467C6B" w:rsidRPr="003F4392">
        <w:t xml:space="preserve"> is Partner</w:t>
      </w:r>
      <w:r w:rsidR="000B1CD9">
        <w:noBreakHyphen/>
      </w:r>
      <w:r w:rsidR="00467C6B" w:rsidRPr="003F4392">
        <w:t>in</w:t>
      </w:r>
      <w:r w:rsidR="000B1CD9">
        <w:noBreakHyphen/>
      </w:r>
      <w:r w:rsidR="00467C6B" w:rsidRPr="003F4392">
        <w:t xml:space="preserve">Charge of the Private Clients practice of </w:t>
      </w:r>
      <w:proofErr w:type="spellStart"/>
      <w:r w:rsidR="00467C6B" w:rsidRPr="003F4392">
        <w:t>BDO</w:t>
      </w:r>
      <w:proofErr w:type="spellEnd"/>
      <w:r w:rsidR="00467C6B" w:rsidRPr="003F4392">
        <w:t xml:space="preserve"> in Melbourne, and is integrally involved in the firm</w:t>
      </w:r>
      <w:r w:rsidR="000B1CD9">
        <w:t>’</w:t>
      </w:r>
      <w:r w:rsidR="00467C6B" w:rsidRPr="003F4392">
        <w:t>s Tax and Advisory practice.</w:t>
      </w:r>
    </w:p>
    <w:p w14:paraId="65D94C69" w14:textId="668FC557" w:rsidR="00467C6B" w:rsidRPr="003F4392" w:rsidRDefault="006E7D8D" w:rsidP="00AC0F01">
      <w:r>
        <w:t>Mark</w:t>
      </w:r>
      <w:r w:rsidRPr="003F4392">
        <w:t xml:space="preserve"> </w:t>
      </w:r>
      <w:proofErr w:type="spellStart"/>
      <w:r w:rsidR="00C91727" w:rsidRPr="003F4392">
        <w:t>Pizzacalla</w:t>
      </w:r>
      <w:r w:rsidR="000B1CD9">
        <w:t>’</w:t>
      </w:r>
      <w:r w:rsidR="00C91727">
        <w:t>s</w:t>
      </w:r>
      <w:proofErr w:type="spellEnd"/>
      <w:r w:rsidR="00C91727">
        <w:t xml:space="preserve"> </w:t>
      </w:r>
      <w:r w:rsidR="00467C6B" w:rsidRPr="003F4392">
        <w:t>business experience, including acting as Managing Partner of his predecessor firm, gives him a strong appreciation of both the strategic and operational issues facing his clients, and provides relevance to the technical tax advice he delivers.</w:t>
      </w:r>
    </w:p>
    <w:p w14:paraId="4BFDFB9F" w14:textId="17F9A500" w:rsidR="00467C6B" w:rsidRPr="003F4392" w:rsidRDefault="006E7D8D" w:rsidP="00AC0F01">
      <w:r>
        <w:t>Mark</w:t>
      </w:r>
      <w:r w:rsidRPr="003F4392">
        <w:t xml:space="preserve"> </w:t>
      </w:r>
      <w:proofErr w:type="spellStart"/>
      <w:r w:rsidR="00C91727" w:rsidRPr="003F4392">
        <w:t>Pizzacalla</w:t>
      </w:r>
      <w:proofErr w:type="spellEnd"/>
      <w:r w:rsidR="00C91727" w:rsidRPr="003F4392">
        <w:t xml:space="preserve"> </w:t>
      </w:r>
      <w:r w:rsidR="00467C6B" w:rsidRPr="003F4392">
        <w:t xml:space="preserve">completed his PhD in relation to the taxation of </w:t>
      </w:r>
      <w:proofErr w:type="spellStart"/>
      <w:r w:rsidR="00467C6B" w:rsidRPr="003F4392">
        <w:t>SMEs</w:t>
      </w:r>
      <w:proofErr w:type="spellEnd"/>
      <w:r w:rsidR="00467C6B" w:rsidRPr="003F4392">
        <w:t xml:space="preserve"> in Australia and is one of the few tax practitioners whose work </w:t>
      </w:r>
      <w:proofErr w:type="gramStart"/>
      <w:r w:rsidR="00467C6B" w:rsidRPr="003F4392">
        <w:t>has been cited</w:t>
      </w:r>
      <w:proofErr w:type="gramEnd"/>
      <w:r w:rsidR="00467C6B" w:rsidRPr="003F4392">
        <w:t xml:space="preserve"> in Australia</w:t>
      </w:r>
      <w:r w:rsidR="000B1CD9">
        <w:t>’</w:t>
      </w:r>
      <w:r w:rsidR="00467C6B" w:rsidRPr="003F4392">
        <w:t>s Parliament.</w:t>
      </w:r>
      <w:r w:rsidR="00B0620D" w:rsidRPr="003F4392">
        <w:t xml:space="preserve"> He is also</w:t>
      </w:r>
      <w:r w:rsidR="00467C6B" w:rsidRPr="003F4392">
        <w:t xml:space="preserve"> a member of The Tax Institute</w:t>
      </w:r>
      <w:r w:rsidR="000B1CD9">
        <w:t>’</w:t>
      </w:r>
      <w:r w:rsidR="00467C6B" w:rsidRPr="003F4392">
        <w:t>s Victorian Technical Committee, and was previously the former Chair of The Tax Institute</w:t>
      </w:r>
      <w:r w:rsidR="000B1CD9">
        <w:t>’</w:t>
      </w:r>
      <w:r w:rsidR="00467C6B" w:rsidRPr="003F4392">
        <w:t xml:space="preserve">s National </w:t>
      </w:r>
      <w:proofErr w:type="spellStart"/>
      <w:r w:rsidR="00467C6B" w:rsidRPr="003F4392">
        <w:t>SME</w:t>
      </w:r>
      <w:proofErr w:type="spellEnd"/>
      <w:r w:rsidR="00467C6B" w:rsidRPr="003F4392">
        <w:t xml:space="preserve"> Sub</w:t>
      </w:r>
      <w:r w:rsidR="000B1CD9">
        <w:noBreakHyphen/>
      </w:r>
      <w:r w:rsidR="00467C6B" w:rsidRPr="003F4392">
        <w:t>Committee, as well as being a former Victorian</w:t>
      </w:r>
      <w:r w:rsidR="00B431E7">
        <w:t> </w:t>
      </w:r>
      <w:r w:rsidR="00467C6B" w:rsidRPr="003F4392">
        <w:t>State Councillor.</w:t>
      </w:r>
    </w:p>
    <w:p w14:paraId="69AAF028" w14:textId="31C8A8BD" w:rsidR="00467C6B" w:rsidRPr="003F4392" w:rsidRDefault="006E7D8D" w:rsidP="00AC0F01">
      <w:r>
        <w:t xml:space="preserve">Mark </w:t>
      </w:r>
      <w:proofErr w:type="spellStart"/>
      <w:r w:rsidR="00323511" w:rsidRPr="003F4392">
        <w:t>Pizzacalla</w:t>
      </w:r>
      <w:proofErr w:type="spellEnd"/>
      <w:r w:rsidR="00323511" w:rsidRPr="003F4392">
        <w:t xml:space="preserve"> </w:t>
      </w:r>
      <w:proofErr w:type="gramStart"/>
      <w:r w:rsidR="00467C6B" w:rsidRPr="003F4392">
        <w:t>was appointed</w:t>
      </w:r>
      <w:proofErr w:type="gramEnd"/>
      <w:r w:rsidR="00467C6B" w:rsidRPr="003F4392">
        <w:t xml:space="preserve"> to the Board in January</w:t>
      </w:r>
      <w:r w:rsidR="00B0620D" w:rsidRPr="003F4392">
        <w:t xml:space="preserve"> 2015. </w:t>
      </w:r>
    </w:p>
    <w:p w14:paraId="348D5F81" w14:textId="19797248" w:rsidR="00386FB6" w:rsidRPr="003F4392" w:rsidRDefault="00386FB6" w:rsidP="00F728A4">
      <w:pPr>
        <w:pStyle w:val="Heading3"/>
        <w:ind w:left="720"/>
      </w:pPr>
      <w:r w:rsidRPr="003F4392">
        <w:t>Ann</w:t>
      </w:r>
      <w:r w:rsidR="000B1CD9">
        <w:noBreakHyphen/>
      </w:r>
      <w:r w:rsidRPr="003F4392">
        <w:t>Maree Wolff</w:t>
      </w:r>
    </w:p>
    <w:p w14:paraId="4EC168C1" w14:textId="27301E7B" w:rsidR="00467C6B" w:rsidRPr="003F4392" w:rsidRDefault="006E7D8D" w:rsidP="00AC0F01">
      <w:r>
        <w:t>Ann</w:t>
      </w:r>
      <w:r w:rsidR="000B1CD9">
        <w:noBreakHyphen/>
      </w:r>
      <w:r>
        <w:t>Maree</w:t>
      </w:r>
      <w:r w:rsidRPr="003F4392">
        <w:t xml:space="preserve"> </w:t>
      </w:r>
      <w:r w:rsidR="00467C6B" w:rsidRPr="003F4392">
        <w:t>Wolff has over 23 years</w:t>
      </w:r>
      <w:r w:rsidR="008F5149">
        <w:t xml:space="preserve"> of</w:t>
      </w:r>
      <w:r w:rsidR="00467C6B" w:rsidRPr="003F4392">
        <w:t xml:space="preserve"> experience as a qualified tax p</w:t>
      </w:r>
      <w:r w:rsidR="008F5149">
        <w:t xml:space="preserve">rofessional with over 13 years of </w:t>
      </w:r>
      <w:r w:rsidR="00467C6B" w:rsidRPr="003F4392">
        <w:t xml:space="preserve">experience in senior tax </w:t>
      </w:r>
      <w:proofErr w:type="spellStart"/>
      <w:r w:rsidR="00467C6B" w:rsidRPr="003F4392">
        <w:t>roles</w:t>
      </w:r>
      <w:proofErr w:type="spellEnd"/>
      <w:r w:rsidR="00467C6B" w:rsidRPr="003F4392">
        <w:t xml:space="preserve"> within the mining industry. She is currently the Asia Pacific Head of Tax for Rio Tinto responsible for all tax matters relevant to Rio Tinto in Australia and the broader Asia Pacific region.</w:t>
      </w:r>
    </w:p>
    <w:p w14:paraId="6CDC966B" w14:textId="45F389AC" w:rsidR="00467C6B" w:rsidRPr="003F4392" w:rsidRDefault="006E7D8D" w:rsidP="00AC0F01">
      <w:r>
        <w:t>Ann</w:t>
      </w:r>
      <w:r w:rsidR="000B1CD9">
        <w:noBreakHyphen/>
      </w:r>
      <w:r>
        <w:t>Maree</w:t>
      </w:r>
      <w:r w:rsidRPr="003F4392">
        <w:t xml:space="preserve"> </w:t>
      </w:r>
      <w:r w:rsidR="00467C6B" w:rsidRPr="003F4392">
        <w:t>Wolff is a Chartered Tax Advisor and Fellow of Chartered Accountants Australia and New Zealand.</w:t>
      </w:r>
    </w:p>
    <w:p w14:paraId="65836CB2" w14:textId="238D6F35" w:rsidR="00467C6B" w:rsidRPr="003F4392" w:rsidRDefault="006E7D8D" w:rsidP="00AC0F01">
      <w:r>
        <w:t>Ann</w:t>
      </w:r>
      <w:r w:rsidR="000B1CD9">
        <w:noBreakHyphen/>
      </w:r>
      <w:r>
        <w:t>Maree</w:t>
      </w:r>
      <w:r w:rsidR="00467C6B" w:rsidRPr="003F4392">
        <w:t xml:space="preserve"> Wolff has been extensively involved in tax policy development in her roles on the Tax Committees for the Business Council of Australia and Minerals Council of Australia, the Executive Committee of the Corporate Taxpayers Association, as well as through consultation directly with the Australian Treasury.</w:t>
      </w:r>
    </w:p>
    <w:p w14:paraId="7DEDE32B" w14:textId="27E2D3E7" w:rsidR="00467C6B" w:rsidRPr="003F4392" w:rsidRDefault="006E7D8D" w:rsidP="00AC0F01">
      <w:r>
        <w:t>Ann</w:t>
      </w:r>
      <w:r w:rsidR="000B1CD9">
        <w:noBreakHyphen/>
      </w:r>
      <w:r>
        <w:t>Maree</w:t>
      </w:r>
      <w:r w:rsidRPr="003F4392">
        <w:t xml:space="preserve"> </w:t>
      </w:r>
      <w:r w:rsidR="00467C6B" w:rsidRPr="003F4392">
        <w:t xml:space="preserve">Wolff </w:t>
      </w:r>
      <w:proofErr w:type="gramStart"/>
      <w:r w:rsidR="00467C6B" w:rsidRPr="003F4392">
        <w:t>was appointed</w:t>
      </w:r>
      <w:proofErr w:type="gramEnd"/>
      <w:r w:rsidR="00467C6B" w:rsidRPr="003F4392">
        <w:t xml:space="preserve"> to the Board in May 2015.</w:t>
      </w:r>
    </w:p>
    <w:p w14:paraId="72CFB09F" w14:textId="683AD631" w:rsidR="00386FB6" w:rsidRPr="003F4392" w:rsidRDefault="00386FB6" w:rsidP="00F728A4">
      <w:pPr>
        <w:pStyle w:val="Heading3"/>
        <w:ind w:left="720"/>
      </w:pPr>
      <w:r w:rsidRPr="003F4392">
        <w:t xml:space="preserve">Craig </w:t>
      </w:r>
      <w:proofErr w:type="spellStart"/>
      <w:r w:rsidRPr="003F4392">
        <w:t>Yaxley</w:t>
      </w:r>
      <w:proofErr w:type="spellEnd"/>
    </w:p>
    <w:p w14:paraId="350E6A1E" w14:textId="3437F616" w:rsidR="00467C6B" w:rsidRPr="003F4392" w:rsidRDefault="00365C10" w:rsidP="00AC0F01">
      <w:r>
        <w:t>Craig</w:t>
      </w:r>
      <w:r w:rsidRPr="003F4392">
        <w:t xml:space="preserve"> </w:t>
      </w:r>
      <w:proofErr w:type="spellStart"/>
      <w:r w:rsidR="00467C6B" w:rsidRPr="003F4392">
        <w:t>Yaxley</w:t>
      </w:r>
      <w:proofErr w:type="spellEnd"/>
      <w:r w:rsidR="00467C6B" w:rsidRPr="003F4392">
        <w:t xml:space="preserve"> has over 30 </w:t>
      </w:r>
      <w:proofErr w:type="gramStart"/>
      <w:r w:rsidR="00467C6B" w:rsidRPr="003F4392">
        <w:t>years</w:t>
      </w:r>
      <w:proofErr w:type="gramEnd"/>
      <w:r w:rsidR="00467C6B" w:rsidRPr="003F4392">
        <w:t xml:space="preserve"> corporate tax experience including 20 years as a tax partner with KPMG Perth office. He </w:t>
      </w:r>
      <w:proofErr w:type="gramStart"/>
      <w:r w:rsidR="00467C6B" w:rsidRPr="003F4392">
        <w:t>was appointed</w:t>
      </w:r>
      <w:proofErr w:type="gramEnd"/>
      <w:r w:rsidR="00467C6B" w:rsidRPr="003F4392">
        <w:t xml:space="preserve"> WA State Lead Tax Partner on 1 July 2013. He provides tax advice to a wide range of international and Australian mining, oil and gas, mining services, property and agriculture clients on structuring inbound and outbound investments, financing, joint ventures and mergers and divestments.</w:t>
      </w:r>
    </w:p>
    <w:p w14:paraId="0509C89C" w14:textId="3EBEBF42" w:rsidR="00467C6B" w:rsidRPr="003F4392" w:rsidRDefault="00365C10" w:rsidP="00AC0F01">
      <w:r>
        <w:t>Craig</w:t>
      </w:r>
      <w:r w:rsidRPr="003F4392">
        <w:t xml:space="preserve"> </w:t>
      </w:r>
      <w:proofErr w:type="spellStart"/>
      <w:r w:rsidR="00467C6B" w:rsidRPr="003F4392">
        <w:t>Yaxley</w:t>
      </w:r>
      <w:proofErr w:type="spellEnd"/>
      <w:r w:rsidR="00467C6B" w:rsidRPr="003F4392">
        <w:t xml:space="preserve"> is a Chartered Tax Advisor and Fellow of the Institute of Chartered Accountants in Australia. </w:t>
      </w:r>
      <w:r w:rsidR="009E7235" w:rsidRPr="003F4392">
        <w:t>Through his previous role as Chairman of the Association of Mining and Exploration Companies Inc. (AMEC)</w:t>
      </w:r>
      <w:r w:rsidR="00491B24" w:rsidRPr="003F4392">
        <w:t>,</w:t>
      </w:r>
      <w:r w:rsidR="009E7235" w:rsidRPr="003F4392">
        <w:t xml:space="preserve"> </w:t>
      </w:r>
      <w:r>
        <w:t>Craig</w:t>
      </w:r>
      <w:r w:rsidR="00C855A2">
        <w:t> </w:t>
      </w:r>
      <w:proofErr w:type="spellStart"/>
      <w:r w:rsidR="009E7235" w:rsidRPr="003F4392">
        <w:t>Yaxley</w:t>
      </w:r>
      <w:proofErr w:type="spellEnd"/>
      <w:r w:rsidR="00467C6B" w:rsidRPr="003F4392">
        <w:t xml:space="preserve"> has been</w:t>
      </w:r>
      <w:r w:rsidR="009E7235" w:rsidRPr="003F4392">
        <w:t xml:space="preserve"> actively</w:t>
      </w:r>
      <w:r w:rsidR="00467C6B" w:rsidRPr="003F4392">
        <w:t xml:space="preserve"> involved in mining industry tax issues and policy developments</w:t>
      </w:r>
      <w:r w:rsidR="009E7235" w:rsidRPr="003F4392">
        <w:t>.</w:t>
      </w:r>
      <w:r w:rsidR="00467C6B" w:rsidRPr="003F4392">
        <w:t xml:space="preserve"> </w:t>
      </w:r>
    </w:p>
    <w:p w14:paraId="6361B5A1" w14:textId="5E4BFB3D" w:rsidR="00467C6B" w:rsidRPr="003F4392" w:rsidRDefault="00365C10" w:rsidP="00AC0F01">
      <w:r>
        <w:t>Craig</w:t>
      </w:r>
      <w:r w:rsidRPr="003F4392">
        <w:t xml:space="preserve"> </w:t>
      </w:r>
      <w:proofErr w:type="spellStart"/>
      <w:r w:rsidR="00467C6B" w:rsidRPr="003F4392">
        <w:t>Yaxley</w:t>
      </w:r>
      <w:proofErr w:type="spellEnd"/>
      <w:r w:rsidR="00467C6B" w:rsidRPr="003F4392">
        <w:t xml:space="preserve"> is Treasurer and Director of Black Swan State Theatre Company.</w:t>
      </w:r>
    </w:p>
    <w:p w14:paraId="3681BABB" w14:textId="23F24953" w:rsidR="00467C6B" w:rsidRPr="003F4392" w:rsidRDefault="00365C10" w:rsidP="00AC0F01">
      <w:r>
        <w:t>Craig</w:t>
      </w:r>
      <w:r w:rsidRPr="003F4392">
        <w:t xml:space="preserve"> </w:t>
      </w:r>
      <w:proofErr w:type="spellStart"/>
      <w:r w:rsidR="00467C6B" w:rsidRPr="003F4392">
        <w:t>Yaxley</w:t>
      </w:r>
      <w:proofErr w:type="spellEnd"/>
      <w:r w:rsidR="00467C6B" w:rsidRPr="003F4392">
        <w:t xml:space="preserve"> </w:t>
      </w:r>
      <w:proofErr w:type="gramStart"/>
      <w:r w:rsidR="00467C6B" w:rsidRPr="003F4392">
        <w:t>was appointed</w:t>
      </w:r>
      <w:proofErr w:type="gramEnd"/>
      <w:r w:rsidR="00467C6B" w:rsidRPr="003F4392">
        <w:t xml:space="preserve"> to the Board in January 2015.</w:t>
      </w:r>
    </w:p>
    <w:p w14:paraId="796F444D" w14:textId="2A109699" w:rsidR="00386FB6" w:rsidRPr="000F6BD6" w:rsidRDefault="00386FB6" w:rsidP="00F728A4">
      <w:pPr>
        <w:pStyle w:val="Heading3"/>
        <w:ind w:left="720"/>
      </w:pPr>
      <w:r w:rsidRPr="003F4392">
        <w:t>John Fraser</w:t>
      </w:r>
      <w:r w:rsidR="000B1CD9">
        <w:t xml:space="preserve"> — </w:t>
      </w:r>
      <w:r w:rsidR="00FB19A3">
        <w:t>Secretary to the Treasury</w:t>
      </w:r>
    </w:p>
    <w:p w14:paraId="7F558FAC" w14:textId="32BE893F" w:rsidR="0044322F" w:rsidRDefault="00365C10" w:rsidP="00AC0F01">
      <w:r>
        <w:t xml:space="preserve">John </w:t>
      </w:r>
      <w:r w:rsidR="00FB19A3">
        <w:t>Fraser</w:t>
      </w:r>
      <w:r w:rsidR="00FB19A3" w:rsidRPr="003F4392">
        <w:t xml:space="preserve"> </w:t>
      </w:r>
      <w:r w:rsidR="00437EDD" w:rsidRPr="003F4392">
        <w:t>commenced</w:t>
      </w:r>
      <w:r w:rsidR="009E7235" w:rsidRPr="003F4392">
        <w:t xml:space="preserve"> as Secretary to The Treasury in January 2015</w:t>
      </w:r>
      <w:r w:rsidR="0044322F" w:rsidRPr="003F4392">
        <w:t xml:space="preserve">. </w:t>
      </w:r>
      <w:r w:rsidR="009E7235" w:rsidRPr="003F4392">
        <w:t xml:space="preserve">He was Chairman and </w:t>
      </w:r>
      <w:proofErr w:type="spellStart"/>
      <w:r w:rsidR="009E7235" w:rsidRPr="003F4392">
        <w:t>CEO</w:t>
      </w:r>
      <w:proofErr w:type="spellEnd"/>
      <w:r w:rsidR="009E7235" w:rsidRPr="003F4392">
        <w:t xml:space="preserve"> of UBS Global Asset Management from late 2001 to 2013, based in London</w:t>
      </w:r>
      <w:r w:rsidR="0044322F" w:rsidRPr="003F4392">
        <w:t xml:space="preserve">. </w:t>
      </w:r>
      <w:r w:rsidR="009E7235" w:rsidRPr="003F4392">
        <w:t>During this time, he was also a member of the UBS Group Executive Board and Chairman of UBS Saudi Arabia</w:t>
      </w:r>
      <w:r w:rsidR="0044322F" w:rsidRPr="003F4392">
        <w:t xml:space="preserve">. </w:t>
      </w:r>
      <w:r w:rsidR="009E7235" w:rsidRPr="003F4392">
        <w:t xml:space="preserve">In 2014, </w:t>
      </w:r>
      <w:r>
        <w:t>John </w:t>
      </w:r>
      <w:r w:rsidR="00FB19A3">
        <w:t>Fraser</w:t>
      </w:r>
      <w:r w:rsidR="009E7235" w:rsidRPr="003F4392">
        <w:t xml:space="preserve"> remained as Chairman of UBS Global Asset Management, Chairman of UBS Saudi Arabia and Chairman of UBS </w:t>
      </w:r>
      <w:proofErr w:type="spellStart"/>
      <w:r w:rsidR="009E7235" w:rsidRPr="003F4392">
        <w:t>Grocon</w:t>
      </w:r>
      <w:proofErr w:type="spellEnd"/>
      <w:r w:rsidR="009E7235" w:rsidRPr="003F4392">
        <w:t xml:space="preserve"> Real Estate</w:t>
      </w:r>
      <w:r w:rsidR="0044322F" w:rsidRPr="003F4392">
        <w:t xml:space="preserve">. </w:t>
      </w:r>
    </w:p>
    <w:p w14:paraId="3850F05B" w14:textId="4F51C9A7" w:rsidR="009E7235" w:rsidRPr="003F4392" w:rsidRDefault="009E7235" w:rsidP="00AC0F01">
      <w:r w:rsidRPr="003F4392">
        <w:t xml:space="preserve">Prior to joining UBS and its predecessor organisations in 1993, </w:t>
      </w:r>
      <w:r w:rsidR="00365C10">
        <w:t>John</w:t>
      </w:r>
      <w:r w:rsidR="00365C10" w:rsidRPr="003F4392">
        <w:t xml:space="preserve"> </w:t>
      </w:r>
      <w:r w:rsidRPr="003F4392">
        <w:t>Fraser served for over 20 years with the Australian Treasury, including as Deputy Secretary (Economic) from 1990 and postings at the International Monetary Fund and as Minister (Economic) at the Australian Embassy in Washington,</w:t>
      </w:r>
      <w:r w:rsidR="00B431E7">
        <w:t> </w:t>
      </w:r>
      <w:r w:rsidRPr="003F4392">
        <w:t>DC</w:t>
      </w:r>
      <w:r w:rsidR="0044322F" w:rsidRPr="003F4392">
        <w:t xml:space="preserve">. </w:t>
      </w:r>
      <w:r w:rsidRPr="003F4392">
        <w:t>He was Chairman of Victorian Funds Management Corporation from 2009 to early 2015</w:t>
      </w:r>
      <w:r w:rsidR="0044322F" w:rsidRPr="003F4392">
        <w:t xml:space="preserve">. </w:t>
      </w:r>
      <w:r w:rsidRPr="003F4392">
        <w:t xml:space="preserve">In 2013, </w:t>
      </w:r>
      <w:r w:rsidR="00365C10">
        <w:t>John</w:t>
      </w:r>
      <w:r w:rsidR="00365C10" w:rsidRPr="003F4392">
        <w:t> </w:t>
      </w:r>
      <w:r w:rsidRPr="003F4392">
        <w:t xml:space="preserve">Fraser </w:t>
      </w:r>
      <w:proofErr w:type="gramStart"/>
      <w:r w:rsidRPr="003F4392">
        <w:t>was awarded</w:t>
      </w:r>
      <w:proofErr w:type="gramEnd"/>
      <w:r w:rsidRPr="003F4392">
        <w:t xml:space="preserve"> an honorary degree of Doctor of Laws by Monash University, Melbourne.</w:t>
      </w:r>
    </w:p>
    <w:p w14:paraId="0DADBB60" w14:textId="10AD27A2" w:rsidR="00491B24" w:rsidRPr="003F4392" w:rsidRDefault="00365C10" w:rsidP="00AC0F01">
      <w:r>
        <w:t>John</w:t>
      </w:r>
      <w:r w:rsidRPr="003F4392">
        <w:t xml:space="preserve"> </w:t>
      </w:r>
      <w:r w:rsidR="00491B24" w:rsidRPr="003F4392">
        <w:t xml:space="preserve">Fraser has been an ex officio member of the Board since December 2014. </w:t>
      </w:r>
    </w:p>
    <w:p w14:paraId="2E97CFE3" w14:textId="71EC45A2" w:rsidR="009E7235" w:rsidRPr="003F4392" w:rsidRDefault="009E7235" w:rsidP="00F728A4">
      <w:pPr>
        <w:pStyle w:val="Heading3"/>
        <w:ind w:left="720"/>
      </w:pPr>
      <w:r w:rsidRPr="003F4392">
        <w:t>Chris Jordan AO</w:t>
      </w:r>
      <w:r w:rsidR="000B1CD9">
        <w:t xml:space="preserve"> — </w:t>
      </w:r>
      <w:r w:rsidRPr="003F4392">
        <w:t>Commissioner of Taxation</w:t>
      </w:r>
    </w:p>
    <w:p w14:paraId="110F04DE" w14:textId="6E113CE4" w:rsidR="009E7235" w:rsidRPr="003F4392" w:rsidRDefault="00365C10" w:rsidP="00AC0F01">
      <w:r>
        <w:t>Chris </w:t>
      </w:r>
      <w:r w:rsidR="009E7235" w:rsidRPr="003F4392">
        <w:t>Jordan</w:t>
      </w:r>
      <w:r w:rsidR="00D067B0">
        <w:t xml:space="preserve"> AO</w:t>
      </w:r>
      <w:r w:rsidR="009E7235" w:rsidRPr="003F4392">
        <w:t xml:space="preserve"> </w:t>
      </w:r>
      <w:proofErr w:type="gramStart"/>
      <w:r w:rsidR="009E7235" w:rsidRPr="003F4392">
        <w:t>was appointed</w:t>
      </w:r>
      <w:proofErr w:type="gramEnd"/>
      <w:r w:rsidR="009E7235" w:rsidRPr="003F4392">
        <w:t xml:space="preserve"> Commissioner </w:t>
      </w:r>
      <w:r w:rsidR="0044322F">
        <w:t xml:space="preserve">of Taxation </w:t>
      </w:r>
      <w:r w:rsidR="00B431E7">
        <w:t>from 1 </w:t>
      </w:r>
      <w:r w:rsidR="009E7235" w:rsidRPr="003F4392">
        <w:t>January</w:t>
      </w:r>
      <w:r w:rsidR="00B431E7">
        <w:t> </w:t>
      </w:r>
      <w:r w:rsidR="009E7235" w:rsidRPr="003F4392">
        <w:t xml:space="preserve">2013. </w:t>
      </w:r>
      <w:proofErr w:type="gramStart"/>
      <w:r w:rsidR="009E7235" w:rsidRPr="003F4392">
        <w:t>He has extensive tax experience in public and private sector roles and has been an advisor to both sides of government on tax policy and implementation issues.</w:t>
      </w:r>
      <w:proofErr w:type="gramEnd"/>
      <w:r w:rsidR="009E7235" w:rsidRPr="003F4392">
        <w:t xml:space="preserve"> </w:t>
      </w:r>
    </w:p>
    <w:p w14:paraId="083A847B" w14:textId="633491D6" w:rsidR="009E7235" w:rsidRPr="003F4392" w:rsidRDefault="00365C10" w:rsidP="00AC0F01">
      <w:r>
        <w:t>Chris </w:t>
      </w:r>
      <w:r w:rsidR="000F6BD6" w:rsidRPr="003F4392">
        <w:t xml:space="preserve">Jordan </w:t>
      </w:r>
      <w:r w:rsidR="00D067B0">
        <w:t xml:space="preserve">AO </w:t>
      </w:r>
      <w:r w:rsidR="009E7235" w:rsidRPr="003F4392">
        <w:t xml:space="preserve">was New South Wales Chairman of KPMG until his retirement in 2012. He has previously held positions as Chairman </w:t>
      </w:r>
      <w:r w:rsidR="006A403A">
        <w:t xml:space="preserve">of </w:t>
      </w:r>
      <w:r w:rsidR="009E7235" w:rsidRPr="003F4392">
        <w:t>the Business Tax Working Group, Chair of the New Tax System Advisory Board and State Chair of the New South Wales Division of the Taxation Institute</w:t>
      </w:r>
      <w:r w:rsidR="00C855A2">
        <w:t> </w:t>
      </w:r>
      <w:r w:rsidR="009E7235" w:rsidRPr="003F4392">
        <w:t>of</w:t>
      </w:r>
      <w:r w:rsidR="00B431E7">
        <w:t> </w:t>
      </w:r>
      <w:r w:rsidR="009E7235" w:rsidRPr="003F4392">
        <w:t xml:space="preserve">Australia. </w:t>
      </w:r>
    </w:p>
    <w:p w14:paraId="47F90F44" w14:textId="1D49B298" w:rsidR="009E7235" w:rsidRPr="003F4392" w:rsidRDefault="00365C10" w:rsidP="00AC0F01">
      <w:r>
        <w:t>Chris </w:t>
      </w:r>
      <w:r w:rsidR="000F6BD6" w:rsidRPr="003F4392">
        <w:t>Jordan</w:t>
      </w:r>
      <w:r w:rsidR="00D067B0">
        <w:t xml:space="preserve"> AO</w:t>
      </w:r>
      <w:r w:rsidR="000F6BD6" w:rsidRPr="003F4392">
        <w:t xml:space="preserve"> </w:t>
      </w:r>
      <w:r w:rsidR="009E7235" w:rsidRPr="003F4392">
        <w:t>has also been Chairman of the Committee for Sydney, Board Member of the Bell Shakespeare Company and the Sydney Children</w:t>
      </w:r>
      <w:r w:rsidR="000B1CD9">
        <w:t>’</w:t>
      </w:r>
      <w:r w:rsidR="009E7235" w:rsidRPr="003F4392">
        <w:t xml:space="preserve">s Hospital Foundation, and </w:t>
      </w:r>
      <w:proofErr w:type="gramStart"/>
      <w:r w:rsidR="009E7235" w:rsidRPr="003F4392">
        <w:t>was appointed</w:t>
      </w:r>
      <w:proofErr w:type="gramEnd"/>
      <w:r w:rsidR="009E7235" w:rsidRPr="003F4392">
        <w:t xml:space="preserve"> by the NSW Government to the Games Advisory Committee of the Sydney 2009 World Masters Games. </w:t>
      </w:r>
    </w:p>
    <w:p w14:paraId="38CB8077" w14:textId="77CE9D84" w:rsidR="009E7235" w:rsidRPr="003F4392" w:rsidRDefault="009E7235" w:rsidP="00AC0F01">
      <w:r w:rsidRPr="003F4392">
        <w:t xml:space="preserve">A Chartered Tax Advisor with the Tax Institute and a Fellow of the Institute of Chartered Accountants, </w:t>
      </w:r>
      <w:r w:rsidR="00365C10">
        <w:t>Chris </w:t>
      </w:r>
      <w:r w:rsidR="000F6BD6" w:rsidRPr="003F4392">
        <w:t>Jordan</w:t>
      </w:r>
      <w:r w:rsidR="00D067B0">
        <w:t xml:space="preserve"> AO</w:t>
      </w:r>
      <w:r w:rsidR="000F6BD6" w:rsidRPr="003F4392">
        <w:t xml:space="preserve"> </w:t>
      </w:r>
      <w:r w:rsidRPr="003F4392">
        <w:t>has a Master of Laws (</w:t>
      </w:r>
      <w:proofErr w:type="gramStart"/>
      <w:r w:rsidRPr="003F4392">
        <w:t>Sydney) and Bachelors of Commerce</w:t>
      </w:r>
      <w:proofErr w:type="gramEnd"/>
      <w:r w:rsidRPr="003F4392">
        <w:t xml:space="preserve"> and Law (</w:t>
      </w:r>
      <w:proofErr w:type="spellStart"/>
      <w:r w:rsidRPr="003F4392">
        <w:t>UNSW</w:t>
      </w:r>
      <w:proofErr w:type="spellEnd"/>
      <w:r w:rsidRPr="003F4392">
        <w:t>).</w:t>
      </w:r>
    </w:p>
    <w:p w14:paraId="57B8DFBF" w14:textId="358D083A" w:rsidR="009E7235" w:rsidRPr="003F4392" w:rsidRDefault="00365C10" w:rsidP="00AC0F01">
      <w:r>
        <w:t>Chris </w:t>
      </w:r>
      <w:r w:rsidR="000F6BD6" w:rsidRPr="003F4392">
        <w:t>Jordan</w:t>
      </w:r>
      <w:r w:rsidR="00D067B0">
        <w:t xml:space="preserve"> AO</w:t>
      </w:r>
      <w:r w:rsidR="000F6BD6" w:rsidRPr="003F4392">
        <w:t xml:space="preserve"> </w:t>
      </w:r>
      <w:r w:rsidR="009E7235" w:rsidRPr="003F4392">
        <w:t xml:space="preserve">has been a member of the Board since its inception in September 2000. He was Deputy Chair from January 2005 and </w:t>
      </w:r>
      <w:proofErr w:type="gramStart"/>
      <w:r w:rsidR="009E7235" w:rsidRPr="003F4392">
        <w:t>was</w:t>
      </w:r>
      <w:r w:rsidR="00437EDD" w:rsidRPr="003F4392">
        <w:t xml:space="preserve"> appointed</w:t>
      </w:r>
      <w:proofErr w:type="gramEnd"/>
      <w:r w:rsidR="009E7235" w:rsidRPr="003F4392">
        <w:t xml:space="preserve"> </w:t>
      </w:r>
      <w:r w:rsidR="00437EDD" w:rsidRPr="003F4392">
        <w:t>t</w:t>
      </w:r>
      <w:r w:rsidR="009E7235" w:rsidRPr="003F4392">
        <w:t>o the</w:t>
      </w:r>
      <w:r w:rsidR="000F6BD6">
        <w:t xml:space="preserve"> position of Chair in June 2011. He retired from</w:t>
      </w:r>
      <w:r w:rsidR="009E7235" w:rsidRPr="003F4392">
        <w:t xml:space="preserve"> this position in December</w:t>
      </w:r>
      <w:r w:rsidR="00B431E7">
        <w:t> </w:t>
      </w:r>
      <w:r w:rsidR="009E7235" w:rsidRPr="003F4392">
        <w:t>2012 following his appointment as Commissioner of Taxation</w:t>
      </w:r>
      <w:r w:rsidR="000F6BD6">
        <w:t>, and then took up the position as an ex</w:t>
      </w:r>
      <w:r w:rsidR="000B1CD9">
        <w:noBreakHyphen/>
      </w:r>
      <w:r w:rsidR="000F6BD6">
        <w:t>officio member of the Board.</w:t>
      </w:r>
    </w:p>
    <w:p w14:paraId="361922DD" w14:textId="5C57A5AD" w:rsidR="00B740E7" w:rsidRPr="003F4392" w:rsidRDefault="00B740E7" w:rsidP="00F728A4">
      <w:pPr>
        <w:pStyle w:val="Heading3"/>
        <w:ind w:left="720"/>
      </w:pPr>
      <w:r w:rsidRPr="003F4392">
        <w:t xml:space="preserve">Peter </w:t>
      </w:r>
      <w:proofErr w:type="spellStart"/>
      <w:r w:rsidRPr="003F4392">
        <w:t>Quiggin</w:t>
      </w:r>
      <w:proofErr w:type="spellEnd"/>
      <w:r w:rsidRPr="003F4392">
        <w:t xml:space="preserve"> </w:t>
      </w:r>
      <w:proofErr w:type="spellStart"/>
      <w:r w:rsidRPr="003F4392">
        <w:t>PSM</w:t>
      </w:r>
      <w:proofErr w:type="spellEnd"/>
      <w:r w:rsidR="000B1CD9">
        <w:t xml:space="preserve"> — </w:t>
      </w:r>
      <w:r w:rsidR="00FB19A3">
        <w:t>First Parliamentary Counsel</w:t>
      </w:r>
    </w:p>
    <w:p w14:paraId="361922DE" w14:textId="662CDE14" w:rsidR="00B740E7" w:rsidRPr="003F4392" w:rsidRDefault="00365C10" w:rsidP="00AC0F01">
      <w:r>
        <w:t>Peter</w:t>
      </w:r>
      <w:r w:rsidRPr="003F4392">
        <w:t xml:space="preserve"> </w:t>
      </w:r>
      <w:proofErr w:type="spellStart"/>
      <w:r w:rsidR="00B740E7" w:rsidRPr="003F4392">
        <w:t>Quiggin</w:t>
      </w:r>
      <w:proofErr w:type="spellEnd"/>
      <w:r w:rsidR="00D067B0">
        <w:t xml:space="preserve"> </w:t>
      </w:r>
      <w:proofErr w:type="spellStart"/>
      <w:r w:rsidR="00D067B0">
        <w:t>PSM</w:t>
      </w:r>
      <w:proofErr w:type="spellEnd"/>
      <w:r w:rsidR="00B740E7" w:rsidRPr="003F4392">
        <w:t xml:space="preserve"> is the First Parliamentary Counsel of the Office of Parliamentary Counsel</w:t>
      </w:r>
      <w:r w:rsidR="005967F5" w:rsidRPr="003F4392">
        <w:t xml:space="preserve"> (</w:t>
      </w:r>
      <w:proofErr w:type="spellStart"/>
      <w:r w:rsidR="005967F5" w:rsidRPr="003F4392">
        <w:t>OPC</w:t>
      </w:r>
      <w:proofErr w:type="spellEnd"/>
      <w:r w:rsidR="005967F5" w:rsidRPr="003F4392">
        <w:t>)</w:t>
      </w:r>
      <w:r w:rsidR="00B740E7" w:rsidRPr="003F4392">
        <w:t>, which is responsible for drafting all principal legislation</w:t>
      </w:r>
      <w:r w:rsidR="005967F5" w:rsidRPr="003F4392">
        <w:t xml:space="preserve">, all regulations and a range of legislative instruments for the </w:t>
      </w:r>
      <w:r w:rsidR="00B740E7" w:rsidRPr="003F4392">
        <w:t>Australian Government, including taxation legislation</w:t>
      </w:r>
      <w:r w:rsidR="003F5B6B" w:rsidRPr="003F4392">
        <w:t>.</w:t>
      </w:r>
      <w:r w:rsidR="00ED3EFD" w:rsidRPr="003F4392">
        <w:t xml:space="preserve"> </w:t>
      </w:r>
      <w:proofErr w:type="spellStart"/>
      <w:r w:rsidR="005967F5" w:rsidRPr="003F4392">
        <w:t>OPC</w:t>
      </w:r>
      <w:proofErr w:type="spellEnd"/>
      <w:r w:rsidR="005967F5" w:rsidRPr="003F4392">
        <w:t xml:space="preserve"> is also responsible for the publication of Commonwealth legislation through </w:t>
      </w:r>
      <w:proofErr w:type="spellStart"/>
      <w:r w:rsidR="005967F5" w:rsidRPr="003F4392">
        <w:t>ComLaw</w:t>
      </w:r>
      <w:proofErr w:type="spellEnd"/>
      <w:r w:rsidR="005967F5" w:rsidRPr="003F4392">
        <w:t xml:space="preserve"> and the Federal Register of Legislative Instruments (</w:t>
      </w:r>
      <w:proofErr w:type="spellStart"/>
      <w:r w:rsidR="005967F5" w:rsidRPr="003F4392">
        <w:t>FRLI</w:t>
      </w:r>
      <w:proofErr w:type="spellEnd"/>
      <w:r w:rsidR="005967F5" w:rsidRPr="003F4392">
        <w:t>).</w:t>
      </w:r>
    </w:p>
    <w:p w14:paraId="361922DF" w14:textId="58E01199" w:rsidR="00B740E7" w:rsidRPr="003F4392" w:rsidRDefault="00D067B0" w:rsidP="00AC0F01">
      <w:r>
        <w:t xml:space="preserve">The initial </w:t>
      </w:r>
      <w:proofErr w:type="gramStart"/>
      <w:r>
        <w:t>seven year</w:t>
      </w:r>
      <w:proofErr w:type="gramEnd"/>
      <w:r>
        <w:t xml:space="preserve"> appointment of </w:t>
      </w:r>
      <w:r w:rsidR="00365C10">
        <w:t>Peter</w:t>
      </w:r>
      <w:r w:rsidR="00365C10" w:rsidRPr="003F4392">
        <w:t xml:space="preserve"> </w:t>
      </w:r>
      <w:proofErr w:type="spellStart"/>
      <w:r w:rsidR="00B740E7" w:rsidRPr="003F4392">
        <w:t>Quiggin</w:t>
      </w:r>
      <w:proofErr w:type="spellEnd"/>
      <w:r w:rsidR="00B740E7" w:rsidRPr="003F4392">
        <w:t xml:space="preserve"> </w:t>
      </w:r>
      <w:proofErr w:type="spellStart"/>
      <w:r>
        <w:t>PSM</w:t>
      </w:r>
      <w:proofErr w:type="spellEnd"/>
      <w:r>
        <w:t xml:space="preserve"> </w:t>
      </w:r>
      <w:r w:rsidR="00B740E7" w:rsidRPr="003F4392">
        <w:t>as First Parliamentary Counsel started on 13 May 2004</w:t>
      </w:r>
      <w:r w:rsidR="003F5B6B" w:rsidRPr="003F4392">
        <w:t>.</w:t>
      </w:r>
      <w:r w:rsidR="00ED3EFD" w:rsidRPr="003F4392">
        <w:t xml:space="preserve"> </w:t>
      </w:r>
      <w:r w:rsidR="00B740E7" w:rsidRPr="003F4392">
        <w:t xml:space="preserve">He </w:t>
      </w:r>
      <w:proofErr w:type="gramStart"/>
      <w:r w:rsidR="00B740E7" w:rsidRPr="003F4392">
        <w:t>has since been reappointed</w:t>
      </w:r>
      <w:proofErr w:type="gramEnd"/>
      <w:r w:rsidR="00B740E7" w:rsidRPr="003F4392">
        <w:t xml:space="preserve"> for a further </w:t>
      </w:r>
      <w:r w:rsidR="000655C7" w:rsidRPr="003F4392">
        <w:t>seven</w:t>
      </w:r>
      <w:r w:rsidR="00B740E7" w:rsidRPr="003F4392">
        <w:t xml:space="preserve"> years, commencing on 14 May 2011</w:t>
      </w:r>
      <w:r w:rsidR="003F5B6B" w:rsidRPr="003F4392">
        <w:t>.</w:t>
      </w:r>
      <w:r w:rsidR="00ED3EFD" w:rsidRPr="003F4392">
        <w:t xml:space="preserve"> </w:t>
      </w:r>
      <w:r w:rsidR="00B740E7" w:rsidRPr="003F4392">
        <w:t xml:space="preserve">He has been a drafter with the Office of Parliamentary Counsel for over </w:t>
      </w:r>
      <w:r w:rsidR="00C863AA" w:rsidRPr="003F4392">
        <w:t xml:space="preserve">25 </w:t>
      </w:r>
      <w:r w:rsidR="00B740E7" w:rsidRPr="003F4392">
        <w:t>years and has drafted legislation covering a wide range of topics including taxation, native title and immigration.</w:t>
      </w:r>
    </w:p>
    <w:p w14:paraId="361922E0" w14:textId="270FFE9D" w:rsidR="00B740E7" w:rsidRPr="003F4392" w:rsidRDefault="00365C10" w:rsidP="00AC0F01">
      <w:r>
        <w:t>Peter</w:t>
      </w:r>
      <w:r w:rsidRPr="003F4392">
        <w:t xml:space="preserve"> </w:t>
      </w:r>
      <w:proofErr w:type="spellStart"/>
      <w:r w:rsidR="00B740E7" w:rsidRPr="003F4392">
        <w:t>Quiggin</w:t>
      </w:r>
      <w:proofErr w:type="spellEnd"/>
      <w:r w:rsidR="00B740E7" w:rsidRPr="003F4392">
        <w:t xml:space="preserve"> </w:t>
      </w:r>
      <w:proofErr w:type="spellStart"/>
      <w:r w:rsidR="00D067B0">
        <w:t>PSM</w:t>
      </w:r>
      <w:proofErr w:type="spellEnd"/>
      <w:r w:rsidR="00D067B0">
        <w:t xml:space="preserve"> </w:t>
      </w:r>
      <w:r w:rsidR="00B740E7" w:rsidRPr="003F4392">
        <w:t>is the President of the Commonwealth Association of Legislative Counsel.</w:t>
      </w:r>
    </w:p>
    <w:p w14:paraId="361922E1" w14:textId="2BA79352" w:rsidR="00B740E7" w:rsidRPr="003F4392" w:rsidRDefault="00B740E7" w:rsidP="00AC0F01">
      <w:r w:rsidRPr="003F4392">
        <w:t xml:space="preserve">Prior to working at </w:t>
      </w:r>
      <w:proofErr w:type="spellStart"/>
      <w:r w:rsidRPr="003F4392">
        <w:t>OPC</w:t>
      </w:r>
      <w:proofErr w:type="spellEnd"/>
      <w:r w:rsidRPr="003F4392">
        <w:t xml:space="preserve">, </w:t>
      </w:r>
      <w:r w:rsidR="00365C10">
        <w:t>Peter</w:t>
      </w:r>
      <w:r w:rsidR="00365C10" w:rsidRPr="003F4392">
        <w:t xml:space="preserve"> </w:t>
      </w:r>
      <w:proofErr w:type="spellStart"/>
      <w:r w:rsidRPr="003F4392">
        <w:t>Quiggin</w:t>
      </w:r>
      <w:proofErr w:type="spellEnd"/>
      <w:r w:rsidR="00D067B0">
        <w:t xml:space="preserve"> </w:t>
      </w:r>
      <w:proofErr w:type="spellStart"/>
      <w:r w:rsidR="00D067B0">
        <w:t>PSM</w:t>
      </w:r>
      <w:proofErr w:type="spellEnd"/>
      <w:r w:rsidRPr="003F4392">
        <w:t xml:space="preserve"> worked for a number of years with the Tax Office and the Administrative Appeals Tribunal.</w:t>
      </w:r>
    </w:p>
    <w:p w14:paraId="361922E2" w14:textId="78B755EF" w:rsidR="00B740E7" w:rsidRPr="003F4392" w:rsidRDefault="00365C10" w:rsidP="00AC0F01">
      <w:r>
        <w:t>Peter</w:t>
      </w:r>
      <w:r w:rsidRPr="003F4392">
        <w:t xml:space="preserve"> </w:t>
      </w:r>
      <w:proofErr w:type="spellStart"/>
      <w:r w:rsidR="00B740E7" w:rsidRPr="003F4392">
        <w:t>Quiggin</w:t>
      </w:r>
      <w:proofErr w:type="spellEnd"/>
      <w:r w:rsidR="00D067B0">
        <w:t xml:space="preserve"> </w:t>
      </w:r>
      <w:proofErr w:type="spellStart"/>
      <w:r w:rsidR="00D067B0">
        <w:t>PSM</w:t>
      </w:r>
      <w:proofErr w:type="spellEnd"/>
      <w:r w:rsidR="00B740E7" w:rsidRPr="003F4392">
        <w:t xml:space="preserve"> has been an ex officio member of the Board since January</w:t>
      </w:r>
      <w:r w:rsidR="00B431E7">
        <w:t> </w:t>
      </w:r>
      <w:r w:rsidR="00B740E7" w:rsidRPr="003F4392">
        <w:t>2004.</w:t>
      </w:r>
    </w:p>
    <w:p w14:paraId="2303EAC9" w14:textId="77777777" w:rsidR="005431B2" w:rsidRDefault="005431B2">
      <w:pPr>
        <w:keepLines w:val="0"/>
        <w:spacing w:after="0" w:line="240" w:lineRule="auto"/>
        <w:jc w:val="left"/>
      </w:pPr>
      <w:r>
        <w:br w:type="page"/>
      </w:r>
    </w:p>
    <w:p w14:paraId="2F8BA3F9" w14:textId="4FE85CB9" w:rsidR="00B6093E" w:rsidRPr="003F4392" w:rsidRDefault="00B6093E" w:rsidP="00B6093E">
      <w:pPr>
        <w:pStyle w:val="Heading2"/>
        <w:ind w:left="578" w:hanging="578"/>
      </w:pPr>
      <w:bookmarkStart w:id="55" w:name="_Toc470080603"/>
      <w:r>
        <w:t xml:space="preserve">Terms of Board </w:t>
      </w:r>
      <w:r w:rsidRPr="003F4392">
        <w:t>members</w:t>
      </w:r>
      <w:bookmarkEnd w:id="55"/>
      <w:r w:rsidRPr="003F4392">
        <w:t xml:space="preserve"> </w:t>
      </w:r>
    </w:p>
    <w:p w14:paraId="4714AE4B" w14:textId="726E7647" w:rsidR="005431B2" w:rsidRDefault="005431B2" w:rsidP="005431B2">
      <w:pPr>
        <w:pStyle w:val="TableMainHeading"/>
      </w:pPr>
      <w:bookmarkStart w:id="56" w:name="_Toc470080612"/>
      <w:r w:rsidRPr="003F4392">
        <w:t xml:space="preserve">Table </w:t>
      </w:r>
      <w:r w:rsidR="003A784F">
        <w:t>2</w:t>
      </w:r>
      <w:r w:rsidRPr="003F4392">
        <w:t xml:space="preserve">: </w:t>
      </w:r>
      <w:r w:rsidR="00E2793D">
        <w:t xml:space="preserve">Term of </w:t>
      </w:r>
      <w:r w:rsidRPr="003F4392">
        <w:t xml:space="preserve">Board </w:t>
      </w:r>
      <w:r w:rsidR="00E2793D">
        <w:t>members</w:t>
      </w:r>
      <w:bookmarkEnd w:id="56"/>
    </w:p>
    <w:p w14:paraId="4C04FAEA" w14:textId="3B9BEE9B" w:rsidR="00E2793D" w:rsidRPr="00E2793D" w:rsidRDefault="00E2793D" w:rsidP="00E2793D">
      <w:pPr>
        <w:pStyle w:val="TableGraphic"/>
      </w:pPr>
      <w:r>
        <w:t>The term of the Board members is as follows:</w:t>
      </w:r>
    </w:p>
    <w:tbl>
      <w:tblPr>
        <w:tblW w:w="7711" w:type="dxa"/>
        <w:tblInd w:w="108" w:type="dxa"/>
        <w:tblLayout w:type="fixed"/>
        <w:tblLook w:val="0000" w:firstRow="0" w:lastRow="0" w:firstColumn="0" w:lastColumn="0" w:noHBand="0" w:noVBand="0"/>
      </w:tblPr>
      <w:tblGrid>
        <w:gridCol w:w="3261"/>
        <w:gridCol w:w="2225"/>
        <w:gridCol w:w="2225"/>
      </w:tblGrid>
      <w:tr w:rsidR="005431B2" w:rsidRPr="003F4392" w14:paraId="46F9CC25" w14:textId="77777777" w:rsidTr="00890D19">
        <w:trPr>
          <w:cantSplit/>
          <w:trHeight w:val="461"/>
        </w:trPr>
        <w:tc>
          <w:tcPr>
            <w:tcW w:w="3261" w:type="dxa"/>
            <w:tcBorders>
              <w:top w:val="single" w:sz="2" w:space="0" w:color="000080"/>
              <w:left w:val="single" w:sz="2" w:space="0" w:color="000080"/>
            </w:tcBorders>
            <w:shd w:val="clear" w:color="auto" w:fill="000080"/>
          </w:tcPr>
          <w:p w14:paraId="7F6F46DD" w14:textId="77777777" w:rsidR="005431B2" w:rsidRPr="003F4392" w:rsidRDefault="005431B2" w:rsidP="00B431E7">
            <w:pPr>
              <w:pStyle w:val="TableColumnHeading"/>
              <w:jc w:val="left"/>
              <w:rPr>
                <w:rFonts w:cs="Arial"/>
                <w:szCs w:val="18"/>
              </w:rPr>
            </w:pPr>
            <w:r w:rsidRPr="003F4392">
              <w:rPr>
                <w:rFonts w:cs="Arial"/>
                <w:szCs w:val="18"/>
              </w:rPr>
              <w:t>Member</w:t>
            </w:r>
          </w:p>
        </w:tc>
        <w:tc>
          <w:tcPr>
            <w:tcW w:w="2225" w:type="dxa"/>
            <w:tcBorders>
              <w:top w:val="single" w:sz="2" w:space="0" w:color="000080"/>
            </w:tcBorders>
            <w:shd w:val="clear" w:color="auto" w:fill="000080"/>
          </w:tcPr>
          <w:p w14:paraId="6AFE8165" w14:textId="553FC156" w:rsidR="005431B2" w:rsidRPr="003F4392" w:rsidRDefault="005431B2" w:rsidP="00B431E7">
            <w:pPr>
              <w:pStyle w:val="TableColumnHeading"/>
              <w:jc w:val="right"/>
              <w:rPr>
                <w:rFonts w:cs="Arial"/>
                <w:szCs w:val="18"/>
              </w:rPr>
            </w:pPr>
            <w:r>
              <w:rPr>
                <w:rFonts w:cs="Arial"/>
                <w:szCs w:val="18"/>
              </w:rPr>
              <w:t>Term commenced</w:t>
            </w:r>
          </w:p>
        </w:tc>
        <w:tc>
          <w:tcPr>
            <w:tcW w:w="2225" w:type="dxa"/>
            <w:tcBorders>
              <w:top w:val="single" w:sz="2" w:space="0" w:color="000080"/>
              <w:bottom w:val="single" w:sz="4" w:space="0" w:color="C0C0C0"/>
              <w:right w:val="single" w:sz="2" w:space="0" w:color="000080"/>
            </w:tcBorders>
            <w:shd w:val="clear" w:color="auto" w:fill="000080"/>
          </w:tcPr>
          <w:p w14:paraId="40B6FC4C" w14:textId="11D2EB4D" w:rsidR="005431B2" w:rsidRPr="003F4392" w:rsidRDefault="005431B2" w:rsidP="00B431E7">
            <w:pPr>
              <w:pStyle w:val="TableColumnHeading"/>
              <w:jc w:val="right"/>
              <w:rPr>
                <w:rFonts w:cs="Arial"/>
                <w:szCs w:val="18"/>
              </w:rPr>
            </w:pPr>
            <w:r>
              <w:rPr>
                <w:rFonts w:cs="Arial"/>
                <w:szCs w:val="18"/>
              </w:rPr>
              <w:t>Term expires</w:t>
            </w:r>
          </w:p>
        </w:tc>
      </w:tr>
      <w:tr w:rsidR="005431B2" w:rsidRPr="003F4392" w14:paraId="30D033BE" w14:textId="77777777" w:rsidTr="00890D19">
        <w:trPr>
          <w:cantSplit/>
        </w:trPr>
        <w:tc>
          <w:tcPr>
            <w:tcW w:w="3261" w:type="dxa"/>
            <w:tcBorders>
              <w:top w:val="single" w:sz="4" w:space="0" w:color="C0C0C0"/>
              <w:bottom w:val="single" w:sz="4" w:space="0" w:color="C0C0C0"/>
            </w:tcBorders>
            <w:vAlign w:val="center"/>
          </w:tcPr>
          <w:p w14:paraId="78198DCA" w14:textId="55FFFD49" w:rsidR="005431B2" w:rsidRPr="003F4392" w:rsidRDefault="004B022A" w:rsidP="00890D19">
            <w:pPr>
              <w:pStyle w:val="TableTextLeft"/>
              <w:rPr>
                <w:color w:val="auto"/>
              </w:rPr>
            </w:pPr>
            <w:r>
              <w:rPr>
                <w:color w:val="auto"/>
              </w:rPr>
              <w:t xml:space="preserve">Michael </w:t>
            </w:r>
            <w:r w:rsidR="005431B2">
              <w:rPr>
                <w:color w:val="auto"/>
              </w:rPr>
              <w:t>Andrew AO (Chair)</w:t>
            </w:r>
          </w:p>
        </w:tc>
        <w:tc>
          <w:tcPr>
            <w:tcW w:w="2225" w:type="dxa"/>
            <w:tcBorders>
              <w:top w:val="single" w:sz="4" w:space="0" w:color="C0C0C0"/>
              <w:bottom w:val="single" w:sz="4" w:space="0" w:color="C0C0C0"/>
            </w:tcBorders>
          </w:tcPr>
          <w:p w14:paraId="0761833C" w14:textId="6BB59C9A" w:rsidR="005431B2" w:rsidRPr="003F4392" w:rsidRDefault="005431B2" w:rsidP="00B431E7">
            <w:pPr>
              <w:pStyle w:val="TableTextRight"/>
              <w:rPr>
                <w:color w:val="auto"/>
              </w:rPr>
            </w:pPr>
            <w:r>
              <w:rPr>
                <w:color w:val="auto"/>
              </w:rPr>
              <w:t>1 January 2015</w:t>
            </w:r>
          </w:p>
        </w:tc>
        <w:tc>
          <w:tcPr>
            <w:tcW w:w="2225" w:type="dxa"/>
            <w:tcBorders>
              <w:top w:val="single" w:sz="4" w:space="0" w:color="C0C0C0"/>
              <w:bottom w:val="single" w:sz="4" w:space="0" w:color="C0C0C0"/>
            </w:tcBorders>
            <w:shd w:val="clear" w:color="auto" w:fill="auto"/>
            <w:vAlign w:val="center"/>
          </w:tcPr>
          <w:p w14:paraId="42F44A39" w14:textId="05F5C6C7" w:rsidR="005431B2" w:rsidRPr="004A6459" w:rsidRDefault="005431B2" w:rsidP="00B431E7">
            <w:pPr>
              <w:pStyle w:val="TableTextRight"/>
              <w:rPr>
                <w:color w:val="auto"/>
              </w:rPr>
            </w:pPr>
            <w:r>
              <w:rPr>
                <w:color w:val="auto"/>
              </w:rPr>
              <w:t>31 December 2017</w:t>
            </w:r>
          </w:p>
        </w:tc>
      </w:tr>
      <w:tr w:rsidR="005431B2" w:rsidRPr="003F4392" w14:paraId="7E8D1160" w14:textId="77777777" w:rsidTr="00890D19">
        <w:trPr>
          <w:cantSplit/>
          <w:trHeight w:val="127"/>
        </w:trPr>
        <w:tc>
          <w:tcPr>
            <w:tcW w:w="3261" w:type="dxa"/>
            <w:tcBorders>
              <w:top w:val="single" w:sz="4" w:space="0" w:color="C0C0C0"/>
              <w:bottom w:val="single" w:sz="4" w:space="0" w:color="C0C0C0"/>
            </w:tcBorders>
            <w:vAlign w:val="center"/>
          </w:tcPr>
          <w:p w14:paraId="3E5DBAFE" w14:textId="58A4B90D" w:rsidR="005431B2" w:rsidRPr="003F4392" w:rsidRDefault="004B022A" w:rsidP="00314009">
            <w:pPr>
              <w:pStyle w:val="TableTextLeft"/>
              <w:rPr>
                <w:color w:val="auto"/>
              </w:rPr>
            </w:pPr>
            <w:r>
              <w:rPr>
                <w:color w:val="auto"/>
              </w:rPr>
              <w:t xml:space="preserve">John </w:t>
            </w:r>
            <w:r w:rsidR="005431B2">
              <w:rPr>
                <w:color w:val="auto"/>
              </w:rPr>
              <w:t>Emerson</w:t>
            </w:r>
            <w:r w:rsidR="005431B2" w:rsidRPr="00AE613E">
              <w:rPr>
                <w:color w:val="auto"/>
                <w:vertAlign w:val="superscript"/>
              </w:rPr>
              <w:t>(a)</w:t>
            </w:r>
            <w:r w:rsidR="00D61172">
              <w:rPr>
                <w:color w:val="auto"/>
                <w:vertAlign w:val="superscript"/>
              </w:rPr>
              <w:t xml:space="preserve"> </w:t>
            </w:r>
            <w:r w:rsidR="00D61172" w:rsidRPr="00D61172">
              <w:rPr>
                <w:color w:val="auto"/>
              </w:rPr>
              <w:t>AM</w:t>
            </w:r>
          </w:p>
        </w:tc>
        <w:tc>
          <w:tcPr>
            <w:tcW w:w="2225" w:type="dxa"/>
            <w:tcBorders>
              <w:top w:val="single" w:sz="4" w:space="0" w:color="C0C0C0"/>
              <w:bottom w:val="single" w:sz="4" w:space="0" w:color="C0C0C0"/>
            </w:tcBorders>
          </w:tcPr>
          <w:p w14:paraId="2CDB7A3E" w14:textId="4C47A12B" w:rsidR="005431B2" w:rsidRPr="003F4392" w:rsidRDefault="005431B2" w:rsidP="00B431E7">
            <w:pPr>
              <w:pStyle w:val="TableTextRight"/>
              <w:rPr>
                <w:color w:val="auto"/>
              </w:rPr>
            </w:pPr>
            <w:r>
              <w:rPr>
                <w:color w:val="auto"/>
              </w:rPr>
              <w:t>1 July 2015</w:t>
            </w:r>
          </w:p>
        </w:tc>
        <w:tc>
          <w:tcPr>
            <w:tcW w:w="2225" w:type="dxa"/>
            <w:tcBorders>
              <w:top w:val="single" w:sz="4" w:space="0" w:color="C0C0C0"/>
              <w:bottom w:val="single" w:sz="4" w:space="0" w:color="C0C0C0"/>
            </w:tcBorders>
            <w:vAlign w:val="center"/>
          </w:tcPr>
          <w:p w14:paraId="7AED5970" w14:textId="72FED964" w:rsidR="005431B2" w:rsidRPr="004A6459" w:rsidRDefault="005431B2" w:rsidP="00B431E7">
            <w:pPr>
              <w:pStyle w:val="TableTextRight"/>
              <w:rPr>
                <w:color w:val="auto"/>
              </w:rPr>
            </w:pPr>
            <w:r>
              <w:rPr>
                <w:color w:val="auto"/>
              </w:rPr>
              <w:t>30 June 2017</w:t>
            </w:r>
          </w:p>
        </w:tc>
      </w:tr>
      <w:tr w:rsidR="005431B2" w:rsidRPr="003F4392" w14:paraId="626A5D1B" w14:textId="77777777" w:rsidTr="00890D19">
        <w:trPr>
          <w:cantSplit/>
        </w:trPr>
        <w:tc>
          <w:tcPr>
            <w:tcW w:w="3261" w:type="dxa"/>
            <w:tcBorders>
              <w:top w:val="single" w:sz="4" w:space="0" w:color="C0C0C0"/>
              <w:bottom w:val="single" w:sz="4" w:space="0" w:color="C0C0C0"/>
            </w:tcBorders>
            <w:vAlign w:val="center"/>
          </w:tcPr>
          <w:p w14:paraId="04E07B1A" w14:textId="425C1844" w:rsidR="005431B2" w:rsidRPr="003F4392" w:rsidRDefault="004B022A" w:rsidP="00890D19">
            <w:pPr>
              <w:pStyle w:val="TableTextLeft"/>
              <w:rPr>
                <w:color w:val="auto"/>
              </w:rPr>
            </w:pPr>
            <w:r>
              <w:rPr>
                <w:color w:val="auto"/>
              </w:rPr>
              <w:t xml:space="preserve">Karen </w:t>
            </w:r>
            <w:r w:rsidR="005431B2">
              <w:rPr>
                <w:color w:val="auto"/>
              </w:rPr>
              <w:t>Payne</w:t>
            </w:r>
          </w:p>
        </w:tc>
        <w:tc>
          <w:tcPr>
            <w:tcW w:w="2225" w:type="dxa"/>
            <w:tcBorders>
              <w:top w:val="single" w:sz="4" w:space="0" w:color="C0C0C0"/>
              <w:bottom w:val="single" w:sz="4" w:space="0" w:color="C0C0C0"/>
            </w:tcBorders>
          </w:tcPr>
          <w:p w14:paraId="32DF453A" w14:textId="35E6CB50" w:rsidR="005431B2" w:rsidRPr="003F4392" w:rsidRDefault="005431B2" w:rsidP="00B431E7">
            <w:pPr>
              <w:pStyle w:val="TableTextRight"/>
              <w:rPr>
                <w:color w:val="auto"/>
              </w:rPr>
            </w:pPr>
            <w:r>
              <w:rPr>
                <w:color w:val="auto"/>
              </w:rPr>
              <w:t>14 May 2015</w:t>
            </w:r>
          </w:p>
        </w:tc>
        <w:tc>
          <w:tcPr>
            <w:tcW w:w="2225" w:type="dxa"/>
            <w:tcBorders>
              <w:top w:val="single" w:sz="4" w:space="0" w:color="C0C0C0"/>
              <w:bottom w:val="single" w:sz="4" w:space="0" w:color="C0C0C0"/>
            </w:tcBorders>
            <w:vAlign w:val="center"/>
          </w:tcPr>
          <w:p w14:paraId="3A6F7F10" w14:textId="72128ACF" w:rsidR="005431B2" w:rsidRPr="004A6459" w:rsidRDefault="005431B2" w:rsidP="00B431E7">
            <w:pPr>
              <w:pStyle w:val="TableTextRight"/>
              <w:rPr>
                <w:color w:val="auto"/>
              </w:rPr>
            </w:pPr>
            <w:r>
              <w:rPr>
                <w:color w:val="auto"/>
              </w:rPr>
              <w:t>13 May 2018</w:t>
            </w:r>
          </w:p>
        </w:tc>
      </w:tr>
      <w:tr w:rsidR="005431B2" w:rsidRPr="003F4392" w14:paraId="2CC1C8BC" w14:textId="77777777" w:rsidTr="00890D19">
        <w:trPr>
          <w:cantSplit/>
        </w:trPr>
        <w:tc>
          <w:tcPr>
            <w:tcW w:w="3261" w:type="dxa"/>
            <w:tcBorders>
              <w:top w:val="single" w:sz="4" w:space="0" w:color="C0C0C0"/>
              <w:bottom w:val="single" w:sz="4" w:space="0" w:color="C0C0C0"/>
            </w:tcBorders>
            <w:vAlign w:val="center"/>
          </w:tcPr>
          <w:p w14:paraId="2582BBE9" w14:textId="448D0410" w:rsidR="005431B2" w:rsidRPr="003F4392" w:rsidRDefault="004B022A" w:rsidP="00314009">
            <w:pPr>
              <w:pStyle w:val="TableTextLeft"/>
              <w:rPr>
                <w:color w:val="auto"/>
              </w:rPr>
            </w:pPr>
            <w:r>
              <w:rPr>
                <w:color w:val="auto"/>
              </w:rPr>
              <w:t xml:space="preserve">Peggy </w:t>
            </w:r>
            <w:r w:rsidR="005431B2">
              <w:rPr>
                <w:color w:val="auto"/>
              </w:rPr>
              <w:t>Lau</w:t>
            </w:r>
            <w:r w:rsidR="000B1CD9">
              <w:rPr>
                <w:color w:val="auto"/>
              </w:rPr>
              <w:noBreakHyphen/>
            </w:r>
            <w:r w:rsidR="005431B2">
              <w:rPr>
                <w:color w:val="auto"/>
              </w:rPr>
              <w:t>Flux</w:t>
            </w:r>
          </w:p>
        </w:tc>
        <w:tc>
          <w:tcPr>
            <w:tcW w:w="2225" w:type="dxa"/>
            <w:tcBorders>
              <w:top w:val="single" w:sz="4" w:space="0" w:color="C0C0C0"/>
              <w:bottom w:val="single" w:sz="4" w:space="0" w:color="C0C0C0"/>
            </w:tcBorders>
          </w:tcPr>
          <w:p w14:paraId="236FB117" w14:textId="4C6423BB" w:rsidR="005431B2" w:rsidRPr="003F4392" w:rsidRDefault="005431B2" w:rsidP="00B431E7">
            <w:pPr>
              <w:pStyle w:val="TableTextRight"/>
              <w:rPr>
                <w:color w:val="auto"/>
              </w:rPr>
            </w:pPr>
            <w:r>
              <w:rPr>
                <w:color w:val="auto"/>
              </w:rPr>
              <w:t>1 January 2015</w:t>
            </w:r>
          </w:p>
        </w:tc>
        <w:tc>
          <w:tcPr>
            <w:tcW w:w="2225" w:type="dxa"/>
            <w:tcBorders>
              <w:top w:val="single" w:sz="4" w:space="0" w:color="C0C0C0"/>
              <w:bottom w:val="single" w:sz="4" w:space="0" w:color="C0C0C0"/>
            </w:tcBorders>
            <w:vAlign w:val="center"/>
          </w:tcPr>
          <w:p w14:paraId="0EE971DC" w14:textId="38BB926D" w:rsidR="005431B2" w:rsidRPr="004A6459" w:rsidRDefault="005431B2" w:rsidP="00B431E7">
            <w:pPr>
              <w:pStyle w:val="TableTextRight"/>
              <w:rPr>
                <w:color w:val="auto"/>
              </w:rPr>
            </w:pPr>
            <w:r>
              <w:rPr>
                <w:color w:val="auto"/>
              </w:rPr>
              <w:t>31 December 2017</w:t>
            </w:r>
          </w:p>
        </w:tc>
      </w:tr>
      <w:tr w:rsidR="005431B2" w:rsidRPr="003F4392" w14:paraId="10644A6A" w14:textId="77777777" w:rsidTr="00890D19">
        <w:trPr>
          <w:cantSplit/>
        </w:trPr>
        <w:tc>
          <w:tcPr>
            <w:tcW w:w="3261" w:type="dxa"/>
            <w:tcBorders>
              <w:top w:val="single" w:sz="4" w:space="0" w:color="C0C0C0"/>
              <w:bottom w:val="single" w:sz="4" w:space="0" w:color="C0C0C0"/>
            </w:tcBorders>
            <w:vAlign w:val="center"/>
          </w:tcPr>
          <w:p w14:paraId="213E9689" w14:textId="5D006BCE" w:rsidR="005431B2" w:rsidRPr="003F4392" w:rsidRDefault="004B022A" w:rsidP="00890D19">
            <w:pPr>
              <w:pStyle w:val="TableTextLeft"/>
              <w:rPr>
                <w:color w:val="auto"/>
              </w:rPr>
            </w:pPr>
            <w:r>
              <w:rPr>
                <w:color w:val="auto"/>
              </w:rPr>
              <w:t xml:space="preserve">Neville </w:t>
            </w:r>
            <w:r w:rsidR="005431B2">
              <w:rPr>
                <w:color w:val="auto"/>
              </w:rPr>
              <w:t>Mitchell</w:t>
            </w:r>
          </w:p>
        </w:tc>
        <w:tc>
          <w:tcPr>
            <w:tcW w:w="2225" w:type="dxa"/>
            <w:tcBorders>
              <w:top w:val="single" w:sz="4" w:space="0" w:color="C0C0C0"/>
              <w:bottom w:val="single" w:sz="4" w:space="0" w:color="C0C0C0"/>
            </w:tcBorders>
          </w:tcPr>
          <w:p w14:paraId="7921CF1F" w14:textId="0EED431B" w:rsidR="005431B2" w:rsidRPr="003F4392" w:rsidRDefault="005431B2" w:rsidP="00B431E7">
            <w:pPr>
              <w:pStyle w:val="TableTextRight"/>
              <w:rPr>
                <w:color w:val="auto"/>
              </w:rPr>
            </w:pPr>
            <w:r>
              <w:rPr>
                <w:color w:val="auto"/>
              </w:rPr>
              <w:t>14 May 2015</w:t>
            </w:r>
          </w:p>
        </w:tc>
        <w:tc>
          <w:tcPr>
            <w:tcW w:w="2225" w:type="dxa"/>
            <w:tcBorders>
              <w:top w:val="single" w:sz="4" w:space="0" w:color="C0C0C0"/>
              <w:bottom w:val="single" w:sz="4" w:space="0" w:color="C0C0C0"/>
            </w:tcBorders>
            <w:vAlign w:val="center"/>
          </w:tcPr>
          <w:p w14:paraId="2113D1CC" w14:textId="3F341EAD" w:rsidR="005431B2" w:rsidRPr="004A6459" w:rsidRDefault="005431B2" w:rsidP="00B431E7">
            <w:pPr>
              <w:pStyle w:val="TableTextRight"/>
              <w:rPr>
                <w:color w:val="auto"/>
              </w:rPr>
            </w:pPr>
            <w:r>
              <w:rPr>
                <w:color w:val="auto"/>
              </w:rPr>
              <w:t>13 May 2018</w:t>
            </w:r>
          </w:p>
        </w:tc>
      </w:tr>
      <w:tr w:rsidR="005431B2" w:rsidRPr="003F4392" w14:paraId="3C0A5C5F" w14:textId="77777777" w:rsidTr="00890D19">
        <w:trPr>
          <w:cantSplit/>
        </w:trPr>
        <w:tc>
          <w:tcPr>
            <w:tcW w:w="3261" w:type="dxa"/>
            <w:tcBorders>
              <w:top w:val="single" w:sz="4" w:space="0" w:color="C0C0C0"/>
              <w:bottom w:val="single" w:sz="4" w:space="0" w:color="C0C0C0"/>
            </w:tcBorders>
            <w:vAlign w:val="center"/>
          </w:tcPr>
          <w:p w14:paraId="72878D09" w14:textId="7434B0D9" w:rsidR="005431B2" w:rsidRPr="003F4392" w:rsidRDefault="004B022A" w:rsidP="00314009">
            <w:pPr>
              <w:pStyle w:val="TableTextLeft"/>
              <w:rPr>
                <w:color w:val="auto"/>
              </w:rPr>
            </w:pPr>
            <w:r>
              <w:rPr>
                <w:color w:val="auto"/>
              </w:rPr>
              <w:t xml:space="preserve">Mark </w:t>
            </w:r>
            <w:proofErr w:type="spellStart"/>
            <w:r w:rsidR="005431B2">
              <w:rPr>
                <w:color w:val="auto"/>
              </w:rPr>
              <w:t>Pizzacalla</w:t>
            </w:r>
            <w:proofErr w:type="spellEnd"/>
          </w:p>
        </w:tc>
        <w:tc>
          <w:tcPr>
            <w:tcW w:w="2225" w:type="dxa"/>
            <w:tcBorders>
              <w:top w:val="single" w:sz="4" w:space="0" w:color="C0C0C0"/>
              <w:bottom w:val="single" w:sz="4" w:space="0" w:color="C0C0C0"/>
            </w:tcBorders>
          </w:tcPr>
          <w:p w14:paraId="553A8BE1" w14:textId="4D89B1B5" w:rsidR="005431B2" w:rsidRPr="003F4392" w:rsidRDefault="005431B2" w:rsidP="00B431E7">
            <w:pPr>
              <w:pStyle w:val="TableTextRight"/>
              <w:rPr>
                <w:color w:val="auto"/>
              </w:rPr>
            </w:pPr>
            <w:r>
              <w:rPr>
                <w:color w:val="auto"/>
              </w:rPr>
              <w:t>1 January 2015</w:t>
            </w:r>
          </w:p>
        </w:tc>
        <w:tc>
          <w:tcPr>
            <w:tcW w:w="2225" w:type="dxa"/>
            <w:tcBorders>
              <w:top w:val="single" w:sz="4" w:space="0" w:color="C0C0C0"/>
              <w:bottom w:val="single" w:sz="4" w:space="0" w:color="C0C0C0"/>
            </w:tcBorders>
            <w:vAlign w:val="center"/>
          </w:tcPr>
          <w:p w14:paraId="42150916" w14:textId="367344F2" w:rsidR="005431B2" w:rsidRPr="004A6459" w:rsidRDefault="005431B2" w:rsidP="00B431E7">
            <w:pPr>
              <w:pStyle w:val="TableTextRight"/>
              <w:rPr>
                <w:color w:val="auto"/>
              </w:rPr>
            </w:pPr>
            <w:r>
              <w:rPr>
                <w:color w:val="auto"/>
              </w:rPr>
              <w:t>31 December 2017</w:t>
            </w:r>
          </w:p>
        </w:tc>
      </w:tr>
      <w:tr w:rsidR="005431B2" w:rsidRPr="003F4392" w14:paraId="13AEDB61" w14:textId="77777777" w:rsidTr="00890D19">
        <w:trPr>
          <w:cantSplit/>
        </w:trPr>
        <w:tc>
          <w:tcPr>
            <w:tcW w:w="3261" w:type="dxa"/>
            <w:tcBorders>
              <w:top w:val="single" w:sz="4" w:space="0" w:color="C0C0C0"/>
              <w:bottom w:val="single" w:sz="4" w:space="0" w:color="C0C0C0"/>
            </w:tcBorders>
            <w:vAlign w:val="center"/>
          </w:tcPr>
          <w:p w14:paraId="74867802" w14:textId="1BF57384" w:rsidR="005431B2" w:rsidRPr="003F4392" w:rsidRDefault="004B022A" w:rsidP="00890D19">
            <w:pPr>
              <w:pStyle w:val="TableTextLeft"/>
              <w:rPr>
                <w:color w:val="auto"/>
              </w:rPr>
            </w:pPr>
            <w:r>
              <w:rPr>
                <w:color w:val="auto"/>
              </w:rPr>
              <w:t>Ann</w:t>
            </w:r>
            <w:r w:rsidR="000B1CD9">
              <w:rPr>
                <w:color w:val="auto"/>
              </w:rPr>
              <w:noBreakHyphen/>
            </w:r>
            <w:r>
              <w:rPr>
                <w:color w:val="auto"/>
              </w:rPr>
              <w:t xml:space="preserve">Maree </w:t>
            </w:r>
            <w:r w:rsidR="005431B2">
              <w:rPr>
                <w:color w:val="auto"/>
              </w:rPr>
              <w:t>Wolff</w:t>
            </w:r>
          </w:p>
        </w:tc>
        <w:tc>
          <w:tcPr>
            <w:tcW w:w="2225" w:type="dxa"/>
            <w:tcBorders>
              <w:top w:val="single" w:sz="4" w:space="0" w:color="C0C0C0"/>
              <w:bottom w:val="single" w:sz="4" w:space="0" w:color="C0C0C0"/>
            </w:tcBorders>
          </w:tcPr>
          <w:p w14:paraId="65B6DA36" w14:textId="7F28C9BB" w:rsidR="005431B2" w:rsidRPr="003F4392" w:rsidRDefault="005431B2" w:rsidP="00B431E7">
            <w:pPr>
              <w:pStyle w:val="TableTextRight"/>
              <w:rPr>
                <w:color w:val="auto"/>
              </w:rPr>
            </w:pPr>
            <w:r>
              <w:rPr>
                <w:color w:val="auto"/>
              </w:rPr>
              <w:t>14 May 2015</w:t>
            </w:r>
          </w:p>
        </w:tc>
        <w:tc>
          <w:tcPr>
            <w:tcW w:w="2225" w:type="dxa"/>
            <w:tcBorders>
              <w:top w:val="single" w:sz="4" w:space="0" w:color="C0C0C0"/>
              <w:bottom w:val="single" w:sz="4" w:space="0" w:color="C0C0C0"/>
            </w:tcBorders>
            <w:vAlign w:val="center"/>
          </w:tcPr>
          <w:p w14:paraId="32DE42A1" w14:textId="5AD0189F" w:rsidR="005431B2" w:rsidRPr="004A6459" w:rsidRDefault="005431B2" w:rsidP="00B431E7">
            <w:pPr>
              <w:pStyle w:val="TableTextRight"/>
              <w:rPr>
                <w:color w:val="auto"/>
              </w:rPr>
            </w:pPr>
            <w:r>
              <w:rPr>
                <w:color w:val="auto"/>
              </w:rPr>
              <w:t>13 May 2018</w:t>
            </w:r>
          </w:p>
        </w:tc>
      </w:tr>
      <w:tr w:rsidR="005431B2" w:rsidRPr="003F4392" w14:paraId="0BBF6D7B" w14:textId="77777777" w:rsidTr="00890D19">
        <w:trPr>
          <w:cantSplit/>
        </w:trPr>
        <w:tc>
          <w:tcPr>
            <w:tcW w:w="3261" w:type="dxa"/>
            <w:tcBorders>
              <w:top w:val="single" w:sz="4" w:space="0" w:color="C0C0C0"/>
              <w:bottom w:val="single" w:sz="4" w:space="0" w:color="C0C0C0"/>
            </w:tcBorders>
            <w:vAlign w:val="center"/>
          </w:tcPr>
          <w:p w14:paraId="3622D741" w14:textId="2E9857F8" w:rsidR="005431B2" w:rsidRPr="003F4392" w:rsidRDefault="004B022A" w:rsidP="00314009">
            <w:pPr>
              <w:pStyle w:val="TableTextLeft"/>
              <w:rPr>
                <w:color w:val="auto"/>
              </w:rPr>
            </w:pPr>
            <w:r>
              <w:rPr>
                <w:color w:val="auto"/>
              </w:rPr>
              <w:t xml:space="preserve">Craig </w:t>
            </w:r>
            <w:proofErr w:type="spellStart"/>
            <w:r w:rsidR="005431B2">
              <w:rPr>
                <w:color w:val="auto"/>
              </w:rPr>
              <w:t>Yaxley</w:t>
            </w:r>
            <w:proofErr w:type="spellEnd"/>
          </w:p>
        </w:tc>
        <w:tc>
          <w:tcPr>
            <w:tcW w:w="2225" w:type="dxa"/>
            <w:tcBorders>
              <w:top w:val="single" w:sz="4" w:space="0" w:color="C0C0C0"/>
              <w:bottom w:val="single" w:sz="4" w:space="0" w:color="C0C0C0"/>
            </w:tcBorders>
          </w:tcPr>
          <w:p w14:paraId="71A8A93C" w14:textId="7C4D782E" w:rsidR="005431B2" w:rsidRPr="003F4392" w:rsidRDefault="005431B2" w:rsidP="00B431E7">
            <w:pPr>
              <w:pStyle w:val="TableTextRight"/>
              <w:rPr>
                <w:color w:val="auto"/>
              </w:rPr>
            </w:pPr>
            <w:r>
              <w:rPr>
                <w:color w:val="auto"/>
              </w:rPr>
              <w:t>1 January 2015</w:t>
            </w:r>
          </w:p>
        </w:tc>
        <w:tc>
          <w:tcPr>
            <w:tcW w:w="2225" w:type="dxa"/>
            <w:tcBorders>
              <w:top w:val="single" w:sz="4" w:space="0" w:color="C0C0C0"/>
              <w:bottom w:val="single" w:sz="4" w:space="0" w:color="C0C0C0"/>
            </w:tcBorders>
            <w:vAlign w:val="center"/>
          </w:tcPr>
          <w:p w14:paraId="6E714DB8" w14:textId="4308768B" w:rsidR="005431B2" w:rsidRPr="004A6459" w:rsidRDefault="005431B2" w:rsidP="00B431E7">
            <w:pPr>
              <w:pStyle w:val="TableTextRight"/>
              <w:rPr>
                <w:color w:val="auto"/>
              </w:rPr>
            </w:pPr>
            <w:r>
              <w:rPr>
                <w:color w:val="auto"/>
              </w:rPr>
              <w:t>31 December 2017</w:t>
            </w:r>
          </w:p>
        </w:tc>
      </w:tr>
      <w:tr w:rsidR="005431B2" w:rsidRPr="003F4392" w14:paraId="63838A38" w14:textId="77777777" w:rsidTr="00890D19">
        <w:trPr>
          <w:cantSplit/>
        </w:trPr>
        <w:tc>
          <w:tcPr>
            <w:tcW w:w="3261" w:type="dxa"/>
            <w:tcBorders>
              <w:top w:val="single" w:sz="4" w:space="0" w:color="C0C0C0"/>
              <w:bottom w:val="single" w:sz="4" w:space="0" w:color="C0C0C0"/>
            </w:tcBorders>
            <w:vAlign w:val="center"/>
          </w:tcPr>
          <w:p w14:paraId="49D7AEDF" w14:textId="25739E1C" w:rsidR="005431B2" w:rsidRPr="003F4392" w:rsidRDefault="004B022A" w:rsidP="005431B2">
            <w:pPr>
              <w:pStyle w:val="TableTextLeft"/>
              <w:rPr>
                <w:color w:val="auto"/>
              </w:rPr>
            </w:pPr>
            <w:r>
              <w:rPr>
                <w:color w:val="auto"/>
              </w:rPr>
              <w:t xml:space="preserve">John </w:t>
            </w:r>
            <w:r w:rsidR="005431B2">
              <w:rPr>
                <w:color w:val="auto"/>
              </w:rPr>
              <w:t xml:space="preserve">Fraser </w:t>
            </w:r>
          </w:p>
        </w:tc>
        <w:tc>
          <w:tcPr>
            <w:tcW w:w="2225" w:type="dxa"/>
            <w:tcBorders>
              <w:top w:val="single" w:sz="4" w:space="0" w:color="C0C0C0"/>
              <w:bottom w:val="single" w:sz="4" w:space="0" w:color="C0C0C0"/>
            </w:tcBorders>
          </w:tcPr>
          <w:p w14:paraId="725C7AC6" w14:textId="36B899AC" w:rsidR="005431B2" w:rsidRPr="003F4392" w:rsidRDefault="005431B2" w:rsidP="00B431E7">
            <w:pPr>
              <w:pStyle w:val="TableTextRight"/>
              <w:rPr>
                <w:color w:val="auto"/>
              </w:rPr>
            </w:pPr>
            <w:r>
              <w:rPr>
                <w:color w:val="auto"/>
              </w:rPr>
              <w:t>8 December 2014</w:t>
            </w:r>
          </w:p>
        </w:tc>
        <w:tc>
          <w:tcPr>
            <w:tcW w:w="2225" w:type="dxa"/>
            <w:tcBorders>
              <w:top w:val="single" w:sz="4" w:space="0" w:color="C0C0C0"/>
              <w:bottom w:val="single" w:sz="4" w:space="0" w:color="C0C0C0"/>
            </w:tcBorders>
            <w:vAlign w:val="center"/>
          </w:tcPr>
          <w:p w14:paraId="60DEEEFF" w14:textId="4314563B" w:rsidR="005431B2" w:rsidRPr="005431B2" w:rsidRDefault="005431B2" w:rsidP="00B431E7">
            <w:pPr>
              <w:pStyle w:val="TableTextRight"/>
              <w:rPr>
                <w:i/>
                <w:color w:val="auto"/>
              </w:rPr>
            </w:pPr>
            <w:r w:rsidRPr="005431B2">
              <w:rPr>
                <w:i/>
                <w:color w:val="auto"/>
              </w:rPr>
              <w:t>Ex</w:t>
            </w:r>
            <w:r w:rsidR="000B1CD9">
              <w:rPr>
                <w:i/>
                <w:color w:val="auto"/>
              </w:rPr>
              <w:noBreakHyphen/>
            </w:r>
            <w:r w:rsidRPr="005431B2">
              <w:rPr>
                <w:i/>
                <w:color w:val="auto"/>
              </w:rPr>
              <w:t>officio</w:t>
            </w:r>
          </w:p>
        </w:tc>
      </w:tr>
      <w:tr w:rsidR="005431B2" w:rsidRPr="003F4392" w14:paraId="117A3EC1" w14:textId="77777777" w:rsidTr="00890D19">
        <w:trPr>
          <w:cantSplit/>
        </w:trPr>
        <w:tc>
          <w:tcPr>
            <w:tcW w:w="3261" w:type="dxa"/>
            <w:tcBorders>
              <w:top w:val="single" w:sz="4" w:space="0" w:color="C0C0C0"/>
              <w:bottom w:val="single" w:sz="4" w:space="0" w:color="C0C0C0"/>
            </w:tcBorders>
            <w:vAlign w:val="center"/>
          </w:tcPr>
          <w:p w14:paraId="485A8187" w14:textId="5F8569EB" w:rsidR="005431B2" w:rsidRPr="003F4392" w:rsidRDefault="004B022A" w:rsidP="00314009">
            <w:pPr>
              <w:pStyle w:val="TableTextLeft"/>
              <w:rPr>
                <w:color w:val="auto"/>
              </w:rPr>
            </w:pPr>
            <w:r>
              <w:rPr>
                <w:color w:val="auto"/>
              </w:rPr>
              <w:t xml:space="preserve">Chris </w:t>
            </w:r>
            <w:r w:rsidR="005431B2">
              <w:rPr>
                <w:color w:val="auto"/>
              </w:rPr>
              <w:t>Jordan</w:t>
            </w:r>
            <w:r w:rsidR="005B623A" w:rsidRPr="005B623A">
              <w:rPr>
                <w:color w:val="auto"/>
                <w:vertAlign w:val="superscript"/>
              </w:rPr>
              <w:t>(b)</w:t>
            </w:r>
            <w:r w:rsidR="00D61172" w:rsidRPr="005B623A">
              <w:rPr>
                <w:color w:val="auto"/>
              </w:rPr>
              <w:t xml:space="preserve"> </w:t>
            </w:r>
            <w:r w:rsidR="00D61172">
              <w:rPr>
                <w:color w:val="auto"/>
              </w:rPr>
              <w:t>AO</w:t>
            </w:r>
          </w:p>
        </w:tc>
        <w:tc>
          <w:tcPr>
            <w:tcW w:w="2225" w:type="dxa"/>
            <w:tcBorders>
              <w:top w:val="single" w:sz="4" w:space="0" w:color="C0C0C0"/>
              <w:bottom w:val="single" w:sz="4" w:space="0" w:color="C0C0C0"/>
            </w:tcBorders>
          </w:tcPr>
          <w:p w14:paraId="5327E332" w14:textId="1CD38DF9" w:rsidR="005431B2" w:rsidRPr="003F4392" w:rsidRDefault="005431B2" w:rsidP="00B431E7">
            <w:pPr>
              <w:pStyle w:val="TableTextRight"/>
              <w:rPr>
                <w:color w:val="auto"/>
              </w:rPr>
            </w:pPr>
            <w:r>
              <w:rPr>
                <w:color w:val="auto"/>
              </w:rPr>
              <w:t>1 January 2013</w:t>
            </w:r>
          </w:p>
        </w:tc>
        <w:tc>
          <w:tcPr>
            <w:tcW w:w="2225" w:type="dxa"/>
            <w:tcBorders>
              <w:top w:val="single" w:sz="4" w:space="0" w:color="C0C0C0"/>
              <w:bottom w:val="single" w:sz="4" w:space="0" w:color="C0C0C0"/>
            </w:tcBorders>
            <w:vAlign w:val="center"/>
          </w:tcPr>
          <w:p w14:paraId="3C43D61F" w14:textId="026F2536" w:rsidR="005431B2" w:rsidRPr="003F4392" w:rsidRDefault="005431B2" w:rsidP="00B431E7">
            <w:pPr>
              <w:pStyle w:val="TableTextRight"/>
              <w:rPr>
                <w:color w:val="auto"/>
              </w:rPr>
            </w:pPr>
            <w:r w:rsidRPr="005431B2">
              <w:rPr>
                <w:i/>
                <w:color w:val="auto"/>
              </w:rPr>
              <w:t>Ex</w:t>
            </w:r>
            <w:r w:rsidR="000B1CD9">
              <w:rPr>
                <w:i/>
                <w:color w:val="auto"/>
              </w:rPr>
              <w:noBreakHyphen/>
            </w:r>
            <w:r w:rsidRPr="005431B2">
              <w:rPr>
                <w:i/>
                <w:color w:val="auto"/>
              </w:rPr>
              <w:t>officio</w:t>
            </w:r>
          </w:p>
        </w:tc>
      </w:tr>
      <w:tr w:rsidR="005431B2" w:rsidRPr="003F4392" w14:paraId="45C8290B" w14:textId="77777777" w:rsidTr="00890D19">
        <w:trPr>
          <w:cantSplit/>
        </w:trPr>
        <w:tc>
          <w:tcPr>
            <w:tcW w:w="3261" w:type="dxa"/>
            <w:tcBorders>
              <w:top w:val="single" w:sz="4" w:space="0" w:color="C0C0C0"/>
              <w:bottom w:val="single" w:sz="4" w:space="0" w:color="C0C0C0"/>
            </w:tcBorders>
            <w:vAlign w:val="center"/>
          </w:tcPr>
          <w:p w14:paraId="19C61D46" w14:textId="1C3D3CBB" w:rsidR="005431B2" w:rsidRPr="003F4392" w:rsidRDefault="004B022A" w:rsidP="005431B2">
            <w:pPr>
              <w:pStyle w:val="TableTextLeft"/>
              <w:rPr>
                <w:color w:val="auto"/>
              </w:rPr>
            </w:pPr>
            <w:r>
              <w:rPr>
                <w:color w:val="auto"/>
              </w:rPr>
              <w:t xml:space="preserve">Peter </w:t>
            </w:r>
            <w:proofErr w:type="spellStart"/>
            <w:r w:rsidR="005431B2">
              <w:rPr>
                <w:color w:val="auto"/>
              </w:rPr>
              <w:t>Quiggin</w:t>
            </w:r>
            <w:proofErr w:type="spellEnd"/>
            <w:r w:rsidR="00D61172">
              <w:rPr>
                <w:color w:val="auto"/>
              </w:rPr>
              <w:t xml:space="preserve"> </w:t>
            </w:r>
            <w:proofErr w:type="spellStart"/>
            <w:r w:rsidR="00D61172">
              <w:rPr>
                <w:color w:val="auto"/>
              </w:rPr>
              <w:t>PSM</w:t>
            </w:r>
            <w:proofErr w:type="spellEnd"/>
          </w:p>
        </w:tc>
        <w:tc>
          <w:tcPr>
            <w:tcW w:w="2225" w:type="dxa"/>
            <w:tcBorders>
              <w:top w:val="single" w:sz="4" w:space="0" w:color="C0C0C0"/>
              <w:bottom w:val="single" w:sz="4" w:space="0" w:color="C0C0C0"/>
            </w:tcBorders>
          </w:tcPr>
          <w:p w14:paraId="605DD1E1" w14:textId="7AFA3822" w:rsidR="005431B2" w:rsidRPr="003F4392" w:rsidRDefault="005431B2" w:rsidP="00B431E7">
            <w:pPr>
              <w:pStyle w:val="TableTextRight"/>
              <w:rPr>
                <w:color w:val="auto"/>
              </w:rPr>
            </w:pPr>
            <w:r>
              <w:rPr>
                <w:color w:val="auto"/>
              </w:rPr>
              <w:t>19 January 2004</w:t>
            </w:r>
          </w:p>
        </w:tc>
        <w:tc>
          <w:tcPr>
            <w:tcW w:w="2225" w:type="dxa"/>
            <w:tcBorders>
              <w:top w:val="single" w:sz="4" w:space="0" w:color="C0C0C0"/>
              <w:bottom w:val="single" w:sz="4" w:space="0" w:color="C0C0C0"/>
            </w:tcBorders>
            <w:vAlign w:val="center"/>
          </w:tcPr>
          <w:p w14:paraId="0A49A193" w14:textId="17D7131B" w:rsidR="005431B2" w:rsidRPr="003F4392" w:rsidRDefault="005431B2" w:rsidP="00B431E7">
            <w:pPr>
              <w:pStyle w:val="TableTextRight"/>
              <w:rPr>
                <w:color w:val="auto"/>
              </w:rPr>
            </w:pPr>
            <w:r w:rsidRPr="005431B2">
              <w:rPr>
                <w:i/>
                <w:color w:val="auto"/>
              </w:rPr>
              <w:t>Ex</w:t>
            </w:r>
            <w:r w:rsidR="000B1CD9">
              <w:rPr>
                <w:i/>
                <w:color w:val="auto"/>
              </w:rPr>
              <w:noBreakHyphen/>
            </w:r>
            <w:r w:rsidRPr="005431B2">
              <w:rPr>
                <w:i/>
                <w:color w:val="auto"/>
              </w:rPr>
              <w:t>officio</w:t>
            </w:r>
          </w:p>
        </w:tc>
      </w:tr>
    </w:tbl>
    <w:p w14:paraId="1E0AC4A0" w14:textId="744F9C09" w:rsidR="005B623A" w:rsidRDefault="004B022A" w:rsidP="005431B2">
      <w:pPr>
        <w:pStyle w:val="ChartandTableFootnoteAlpha"/>
      </w:pPr>
      <w:r>
        <w:t xml:space="preserve">John </w:t>
      </w:r>
      <w:r w:rsidR="005431B2">
        <w:t xml:space="preserve">Emerson </w:t>
      </w:r>
      <w:r w:rsidR="006E10C8">
        <w:t xml:space="preserve">AM </w:t>
      </w:r>
      <w:proofErr w:type="gramStart"/>
      <w:r w:rsidR="005431B2">
        <w:t>was first appointed</w:t>
      </w:r>
      <w:proofErr w:type="gramEnd"/>
      <w:r w:rsidR="005431B2">
        <w:t xml:space="preserve"> on 15 January 2007.</w:t>
      </w:r>
    </w:p>
    <w:p w14:paraId="2D830063" w14:textId="2D21F7C3" w:rsidR="005431B2" w:rsidRPr="003F4392" w:rsidRDefault="005B623A" w:rsidP="005B623A">
      <w:pPr>
        <w:pStyle w:val="ChartandTableFootnoteAlpha"/>
      </w:pPr>
      <w:r>
        <w:t>Chris Jordan</w:t>
      </w:r>
      <w:r w:rsidR="0061285D">
        <w:t xml:space="preserve"> AO</w:t>
      </w:r>
      <w:r>
        <w:t xml:space="preserve"> has been a member of the Board in various capacities since 14 September 2000</w:t>
      </w:r>
      <w:r w:rsidR="005C5409">
        <w:t>.</w:t>
      </w:r>
    </w:p>
    <w:p w14:paraId="4E952C1D" w14:textId="1401A45A" w:rsidR="00386FB6" w:rsidRPr="003F4392" w:rsidRDefault="00386FB6" w:rsidP="00077F89">
      <w:pPr>
        <w:pStyle w:val="SingleParagraph"/>
      </w:pPr>
    </w:p>
    <w:p w14:paraId="361922E8" w14:textId="6AA2F98B" w:rsidR="00B740E7" w:rsidRPr="003F4392" w:rsidRDefault="00B740E7" w:rsidP="00C310CE">
      <w:pPr>
        <w:pStyle w:val="Heading2"/>
        <w:ind w:left="578" w:hanging="578"/>
      </w:pPr>
      <w:bookmarkStart w:id="57" w:name="_Toc470080604"/>
      <w:r w:rsidRPr="003F4392">
        <w:t>Secretary to the Board of Taxation</w:t>
      </w:r>
      <w:bookmarkEnd w:id="57"/>
    </w:p>
    <w:p w14:paraId="65687F46" w14:textId="024E62FD" w:rsidR="00E343E9" w:rsidRDefault="00AD174A" w:rsidP="005705CE">
      <w:pPr>
        <w:spacing w:line="276" w:lineRule="auto"/>
        <w:rPr>
          <w:color w:val="1F497D"/>
        </w:rPr>
      </w:pPr>
      <w:r>
        <w:t xml:space="preserve">Michael </w:t>
      </w:r>
      <w:r w:rsidR="00337BC5" w:rsidRPr="003E458D">
        <w:t xml:space="preserve">Atfield </w:t>
      </w:r>
      <w:r w:rsidR="001262F2" w:rsidRPr="003E458D">
        <w:t xml:space="preserve">became </w:t>
      </w:r>
      <w:r w:rsidR="00B740E7" w:rsidRPr="003E458D">
        <w:t xml:space="preserve">Secretary to the Board of Taxation in </w:t>
      </w:r>
      <w:r w:rsidR="003E458D" w:rsidRPr="003E458D">
        <w:t>October 2015. M</w:t>
      </w:r>
      <w:r w:rsidR="00365C10">
        <w:t>ichael</w:t>
      </w:r>
      <w:r w:rsidR="008033ED">
        <w:t> </w:t>
      </w:r>
      <w:r w:rsidR="003E458D" w:rsidRPr="003E458D">
        <w:t xml:space="preserve">Atfield has more than 15 years of experience working on tax policy issues, with a focus on tax treaties and international taxation. His recent experience includes leadership roles in projects relating to the thin capitalisation rules, offshore </w:t>
      </w:r>
      <w:proofErr w:type="gramStart"/>
      <w:r w:rsidR="003E458D" w:rsidRPr="003E458D">
        <w:t>banking unit tax concession</w:t>
      </w:r>
      <w:proofErr w:type="gramEnd"/>
      <w:r w:rsidR="003E458D" w:rsidRPr="003E458D">
        <w:t xml:space="preserve"> and foreign resident capital gains withholding. He is also the Australian delegate to the OECD Working Party No</w:t>
      </w:r>
      <w:r w:rsidR="00AD3064">
        <w:t> </w:t>
      </w:r>
      <w:r w:rsidR="003E458D" w:rsidRPr="003E458D">
        <w:t xml:space="preserve">11 on Aggressive Tax </w:t>
      </w:r>
      <w:proofErr w:type="gramStart"/>
      <w:r w:rsidR="003E458D" w:rsidRPr="003E458D">
        <w:t>Planning which</w:t>
      </w:r>
      <w:proofErr w:type="gramEnd"/>
      <w:r w:rsidR="003E458D" w:rsidRPr="003E458D">
        <w:t xml:space="preserve"> has focussed on several Action Items as part of the base erosion and profit shifting project</w:t>
      </w:r>
      <w:r w:rsidR="000B1CD9">
        <w:t xml:space="preserve">. </w:t>
      </w:r>
    </w:p>
    <w:p w14:paraId="361922F1" w14:textId="77777777" w:rsidR="00B740E7" w:rsidRPr="003F4392" w:rsidRDefault="00B740E7" w:rsidP="00B740E7">
      <w:pPr>
        <w:pStyle w:val="AppendixHeading"/>
        <w:rPr>
          <w:highlight w:val="yellow"/>
        </w:rPr>
        <w:sectPr w:rsidR="00B740E7" w:rsidRPr="003F4392" w:rsidSect="004A6459">
          <w:headerReference w:type="even" r:id="rId46"/>
          <w:headerReference w:type="default" r:id="rId47"/>
          <w:headerReference w:type="first" r:id="rId48"/>
          <w:footerReference w:type="first" r:id="rId49"/>
          <w:type w:val="oddPage"/>
          <w:pgSz w:w="11907" w:h="16840" w:code="9"/>
          <w:pgMar w:top="2466" w:right="2098" w:bottom="2466" w:left="2098" w:header="1559" w:footer="1899" w:gutter="0"/>
          <w:cols w:space="720"/>
          <w:titlePg/>
        </w:sectPr>
      </w:pPr>
    </w:p>
    <w:p w14:paraId="361922F2" w14:textId="47F83F34" w:rsidR="00B740E7" w:rsidRPr="003F4392" w:rsidRDefault="00B740E7" w:rsidP="00B9467E">
      <w:pPr>
        <w:pStyle w:val="Heading1"/>
        <w:ind w:left="0" w:firstLine="0"/>
      </w:pPr>
      <w:bookmarkStart w:id="58" w:name="_Toc339534712"/>
      <w:bookmarkStart w:id="59" w:name="_Toc370713674"/>
      <w:bookmarkStart w:id="60" w:name="_Toc370727785"/>
      <w:bookmarkStart w:id="61" w:name="_Toc433729896"/>
      <w:bookmarkStart w:id="62" w:name="_Toc433899305"/>
      <w:bookmarkStart w:id="63" w:name="_Toc470080605"/>
      <w:r w:rsidRPr="003F4392">
        <w:t>Appendix B: The Board</w:t>
      </w:r>
      <w:r w:rsidR="000B1CD9">
        <w:t>’</w:t>
      </w:r>
      <w:r w:rsidRPr="003F4392">
        <w:t>s Charter</w:t>
      </w:r>
      <w:bookmarkEnd w:id="58"/>
      <w:bookmarkEnd w:id="59"/>
      <w:bookmarkEnd w:id="60"/>
      <w:bookmarkEnd w:id="61"/>
      <w:bookmarkEnd w:id="62"/>
      <w:bookmarkEnd w:id="63"/>
    </w:p>
    <w:p w14:paraId="361922F3" w14:textId="77777777" w:rsidR="00B740E7" w:rsidRPr="003F4392" w:rsidRDefault="00B740E7" w:rsidP="00F728A4">
      <w:pPr>
        <w:pStyle w:val="Heading3"/>
        <w:ind w:left="720"/>
      </w:pPr>
      <w:r w:rsidRPr="003F4392">
        <w:t>Mission</w:t>
      </w:r>
    </w:p>
    <w:p w14:paraId="361922F4" w14:textId="7AC5C578" w:rsidR="00B740E7" w:rsidRPr="003F4392" w:rsidRDefault="00B740E7" w:rsidP="000D4A3B">
      <w:r w:rsidRPr="003F4392">
        <w:t>Recognising the Government</w:t>
      </w:r>
      <w:r w:rsidR="000B1CD9">
        <w:t>’</w:t>
      </w:r>
      <w:r w:rsidRPr="003F4392">
        <w:t>s responsibility for determining taxation policy and the statutory roles of the Commissioner of Taxation and the Inspector</w:t>
      </w:r>
      <w:r w:rsidR="000B1CD9">
        <w:noBreakHyphen/>
      </w:r>
      <w:r w:rsidRPr="003F4392">
        <w:t>General of Taxation, the Board</w:t>
      </w:r>
      <w:r w:rsidR="000B1CD9">
        <w:t>’</w:t>
      </w:r>
      <w:r w:rsidRPr="003F4392">
        <w:t>s mission is to contribute a business and broader community perspective to improving the design of taxation laws and their operation.</w:t>
      </w:r>
    </w:p>
    <w:p w14:paraId="361922F5" w14:textId="77777777" w:rsidR="00B740E7" w:rsidRPr="003F4392" w:rsidRDefault="00B740E7" w:rsidP="00F728A4">
      <w:pPr>
        <w:pStyle w:val="Heading3"/>
        <w:ind w:left="720"/>
      </w:pPr>
      <w:r w:rsidRPr="003F4392">
        <w:t>Membership</w:t>
      </w:r>
    </w:p>
    <w:p w14:paraId="2737F062" w14:textId="001387D2" w:rsidR="00E26729" w:rsidRPr="00E26729" w:rsidRDefault="00E26729" w:rsidP="00077F89">
      <w:proofErr w:type="gramStart"/>
      <w:r w:rsidRPr="00E26729">
        <w:t>Members of the Board will be appointed by the Treasurer,</w:t>
      </w:r>
      <w:proofErr w:type="gramEnd"/>
      <w:r w:rsidRPr="00E26729">
        <w:t xml:space="preserve"> for a term of up to three years, on the basis of their personal capacity. It </w:t>
      </w:r>
      <w:proofErr w:type="gramStart"/>
      <w:r w:rsidRPr="00E26729">
        <w:t>is expected</w:t>
      </w:r>
      <w:proofErr w:type="gramEnd"/>
      <w:r w:rsidRPr="00E26729">
        <w:t xml:space="preserve"> that members will be appointed from within the business and wider community having regard to their ability to contribute at the highest level to the development of the tax system. The </w:t>
      </w:r>
      <w:proofErr w:type="gramStart"/>
      <w:r w:rsidRPr="00E26729">
        <w:t>Chair will be appointed by the Treasurer from among these members of the Board</w:t>
      </w:r>
      <w:proofErr w:type="gramEnd"/>
      <w:r w:rsidRPr="00E26729">
        <w:t xml:space="preserve">. If the Treasurer decides to appoint a Deputy Chair, he or she </w:t>
      </w:r>
      <w:proofErr w:type="gramStart"/>
      <w:r w:rsidRPr="00E26729">
        <w:t>will also be appointed</w:t>
      </w:r>
      <w:proofErr w:type="gramEnd"/>
      <w:r w:rsidRPr="00E26729">
        <w:t xml:space="preserve"> from among these members of the Board. Members may be re</w:t>
      </w:r>
      <w:r w:rsidR="000B1CD9">
        <w:noBreakHyphen/>
      </w:r>
      <w:r w:rsidRPr="00E26729">
        <w:t>appointed.</w:t>
      </w:r>
    </w:p>
    <w:p w14:paraId="280D9EFE" w14:textId="076C106F" w:rsidR="00E26729" w:rsidRPr="00E26729" w:rsidRDefault="00E26729" w:rsidP="00077F89">
      <w:r w:rsidRPr="00E26729">
        <w:t xml:space="preserve">In addition, the Secretary to the Department of the Treasury, the Commissioner of Taxation and the First Parliamentary Counsel will also be members of the Board. </w:t>
      </w:r>
      <w:proofErr w:type="gramStart"/>
      <w:r w:rsidRPr="00E26729">
        <w:t>Each may be represented by a delegate</w:t>
      </w:r>
      <w:proofErr w:type="gramEnd"/>
      <w:r w:rsidR="00BC5605">
        <w:t>.</w:t>
      </w:r>
    </w:p>
    <w:p w14:paraId="361922F9" w14:textId="77777777" w:rsidR="00B740E7" w:rsidRPr="003F4392" w:rsidRDefault="00B740E7" w:rsidP="00F728A4">
      <w:pPr>
        <w:pStyle w:val="Heading3"/>
        <w:ind w:left="720"/>
      </w:pPr>
      <w:r w:rsidRPr="003F4392">
        <w:t>Function</w:t>
      </w:r>
    </w:p>
    <w:p w14:paraId="361922FA" w14:textId="77777777" w:rsidR="00B740E7" w:rsidRPr="003F4392" w:rsidRDefault="00B740E7" w:rsidP="00077F89">
      <w:r w:rsidRPr="003F4392">
        <w:t>The Board will provide advice to the Treasurer on:</w:t>
      </w:r>
    </w:p>
    <w:p w14:paraId="361922FB" w14:textId="77777777" w:rsidR="00B740E7" w:rsidRPr="003F4392" w:rsidRDefault="00B740E7" w:rsidP="00077F89">
      <w:pPr>
        <w:pStyle w:val="Bullet-annualreport"/>
      </w:pPr>
      <w:r w:rsidRPr="003F4392">
        <w:t>the quality and effectiveness of tax legislation and the processes for its development, including the processes of community consultation and other aspects of tax design;</w:t>
      </w:r>
    </w:p>
    <w:p w14:paraId="361922FC" w14:textId="77777777" w:rsidR="00B740E7" w:rsidRPr="003F4392" w:rsidRDefault="00B740E7" w:rsidP="00077F89">
      <w:pPr>
        <w:pStyle w:val="Bullet-annualreport"/>
      </w:pPr>
      <w:r w:rsidRPr="003F4392">
        <w:t>improvements to the general integrity and functioning of the taxation system;</w:t>
      </w:r>
    </w:p>
    <w:p w14:paraId="361922FD" w14:textId="77777777" w:rsidR="00B740E7" w:rsidRPr="003F4392" w:rsidRDefault="00B740E7" w:rsidP="00077F89">
      <w:pPr>
        <w:pStyle w:val="Bullet-annualreport"/>
      </w:pPr>
      <w:r w:rsidRPr="003F4392">
        <w:t>research and other studies commissioned by the Board on topics approved or referred by the Treasurer; and</w:t>
      </w:r>
    </w:p>
    <w:p w14:paraId="361922FE" w14:textId="77777777" w:rsidR="00B740E7" w:rsidRPr="003F4392" w:rsidRDefault="00B740E7" w:rsidP="00077F89">
      <w:pPr>
        <w:pStyle w:val="Bullet-annualreport"/>
      </w:pPr>
      <w:proofErr w:type="gramStart"/>
      <w:r w:rsidRPr="003F4392">
        <w:t>other</w:t>
      </w:r>
      <w:proofErr w:type="gramEnd"/>
      <w:r w:rsidRPr="003F4392">
        <w:t xml:space="preserve"> taxation matters referred to the Board by the Treasurer.</w:t>
      </w:r>
    </w:p>
    <w:p w14:paraId="361922FF" w14:textId="77777777" w:rsidR="00B740E7" w:rsidRPr="003F4392" w:rsidRDefault="00B740E7" w:rsidP="00F728A4">
      <w:pPr>
        <w:pStyle w:val="Heading3"/>
        <w:ind w:left="720"/>
      </w:pPr>
      <w:r w:rsidRPr="003F4392">
        <w:t>Relationship to other boards and bodies</w:t>
      </w:r>
    </w:p>
    <w:p w14:paraId="36192300" w14:textId="17A91047" w:rsidR="00B740E7" w:rsidRPr="003F4392" w:rsidRDefault="00B740E7" w:rsidP="000D4A3B">
      <w:r w:rsidRPr="003F4392">
        <w:t xml:space="preserve">From time to time the Government or the Treasurer may establish other boards or bodies with set terms of reference to </w:t>
      </w:r>
      <w:proofErr w:type="gramStart"/>
      <w:r w:rsidRPr="003F4392">
        <w:t>advise</w:t>
      </w:r>
      <w:proofErr w:type="gramEnd"/>
      <w:r w:rsidRPr="003F4392">
        <w:t xml:space="preserve"> on particular aspects of the tax law</w:t>
      </w:r>
      <w:r w:rsidR="003F5B6B" w:rsidRPr="003F4392">
        <w:t>.</w:t>
      </w:r>
      <w:r w:rsidR="00ED3EFD" w:rsidRPr="003F4392">
        <w:t xml:space="preserve"> </w:t>
      </w:r>
      <w:r w:rsidRPr="003F4392">
        <w:t>The Treasurer will advise the Board on a case</w:t>
      </w:r>
      <w:r w:rsidR="000B1CD9">
        <w:noBreakHyphen/>
      </w:r>
      <w:r w:rsidRPr="003F4392">
        <w:t>by</w:t>
      </w:r>
      <w:r w:rsidR="000B1CD9">
        <w:noBreakHyphen/>
      </w:r>
      <w:r w:rsidRPr="003F4392">
        <w:t>case basis of its responsibilities, if any, in respect of issues covered by other boards and bodies.</w:t>
      </w:r>
    </w:p>
    <w:p w14:paraId="36192301" w14:textId="77777777" w:rsidR="00B740E7" w:rsidRPr="003F4392" w:rsidRDefault="00B740E7" w:rsidP="00F728A4">
      <w:pPr>
        <w:pStyle w:val="Heading3"/>
        <w:ind w:left="720"/>
      </w:pPr>
      <w:r w:rsidRPr="003F4392">
        <w:t>Report</w:t>
      </w:r>
    </w:p>
    <w:p w14:paraId="36192302" w14:textId="77777777" w:rsidR="00B740E7" w:rsidRPr="003F4392" w:rsidRDefault="00B740E7" w:rsidP="000D4A3B">
      <w:r w:rsidRPr="003F4392">
        <w:t>The Chair of the Board will report to the Treasurer, at least annually, on the operation of the Board during the year.</w:t>
      </w:r>
    </w:p>
    <w:p w14:paraId="36192303" w14:textId="77777777" w:rsidR="00B740E7" w:rsidRPr="003F4392" w:rsidRDefault="00B740E7" w:rsidP="00F728A4">
      <w:pPr>
        <w:pStyle w:val="Heading3"/>
        <w:ind w:left="720"/>
      </w:pPr>
      <w:r w:rsidRPr="003F4392">
        <w:t>Secretariat</w:t>
      </w:r>
    </w:p>
    <w:p w14:paraId="36192304" w14:textId="77777777" w:rsidR="00B740E7" w:rsidRPr="003F4392" w:rsidRDefault="00B740E7" w:rsidP="000D4A3B">
      <w:r w:rsidRPr="003F4392">
        <w:t>The Board will be supported by a secretariat provided by the Treasury, but may engage private sector consultants to assist it with its tasks.</w:t>
      </w:r>
    </w:p>
    <w:p w14:paraId="36192305" w14:textId="77777777" w:rsidR="00B740E7" w:rsidRPr="003F4392" w:rsidRDefault="00B740E7" w:rsidP="00F728A4">
      <w:pPr>
        <w:pStyle w:val="Heading3"/>
        <w:ind w:left="720"/>
      </w:pPr>
      <w:r w:rsidRPr="003F4392">
        <w:t>Other</w:t>
      </w:r>
    </w:p>
    <w:p w14:paraId="36192306" w14:textId="46F2B5E0" w:rsidR="00B740E7" w:rsidRPr="003F4392" w:rsidRDefault="00B740E7" w:rsidP="000D4A3B">
      <w:r w:rsidRPr="003F4392">
        <w:t>Members will meet regularly during the year as determined by the Board</w:t>
      </w:r>
      <w:r w:rsidR="000B1CD9">
        <w:t>’</w:t>
      </w:r>
      <w:r w:rsidRPr="003F4392">
        <w:t>s work program and priorities.</w:t>
      </w:r>
    </w:p>
    <w:p w14:paraId="36192307" w14:textId="026E7EA0" w:rsidR="00B740E7" w:rsidRPr="003F4392" w:rsidRDefault="00B740E7" w:rsidP="000D4A3B">
      <w:r w:rsidRPr="003F4392">
        <w:t>Non</w:t>
      </w:r>
      <w:r w:rsidR="000B1CD9">
        <w:noBreakHyphen/>
      </w:r>
      <w:r w:rsidRPr="003F4392">
        <w:t>government members will receive</w:t>
      </w:r>
      <w:r w:rsidR="005919F0" w:rsidRPr="003F4392">
        <w:t xml:space="preserve"> </w:t>
      </w:r>
      <w:proofErr w:type="gramStart"/>
      <w:r w:rsidR="00E26729" w:rsidRPr="00E26729">
        <w:t xml:space="preserve">remuneration </w:t>
      </w:r>
      <w:r w:rsidRPr="003F4392">
        <w:t>and allowances to cover travelling</w:t>
      </w:r>
      <w:proofErr w:type="gramEnd"/>
      <w:r w:rsidRPr="003F4392">
        <w:t xml:space="preserve"> and other expenses, at rates in accordance with Remuneration Tribunal determinations for part</w:t>
      </w:r>
      <w:r w:rsidR="000B1CD9">
        <w:noBreakHyphen/>
      </w:r>
      <w:r w:rsidRPr="003F4392">
        <w:t>time public offices.</w:t>
      </w:r>
    </w:p>
    <w:p w14:paraId="36192308" w14:textId="77777777" w:rsidR="00B740E7" w:rsidRPr="003F4392" w:rsidRDefault="00B740E7" w:rsidP="000D4A3B">
      <w:r w:rsidRPr="003F4392">
        <w:t>The Government will determine an annual budget allocation for the Board.</w:t>
      </w:r>
    </w:p>
    <w:p w14:paraId="36192309" w14:textId="77777777" w:rsidR="00B740E7" w:rsidRPr="003F4392" w:rsidRDefault="00B740E7" w:rsidP="000D4A3B"/>
    <w:p w14:paraId="3619230A" w14:textId="77777777" w:rsidR="00B740E7" w:rsidRPr="003F4392" w:rsidRDefault="00B740E7" w:rsidP="00B740E7">
      <w:pPr>
        <w:pStyle w:val="AppendixHeading"/>
        <w:tabs>
          <w:tab w:val="left" w:pos="7655"/>
        </w:tabs>
        <w:sectPr w:rsidR="00B740E7" w:rsidRPr="003F4392" w:rsidSect="00B431E7">
          <w:headerReference w:type="even" r:id="rId50"/>
          <w:headerReference w:type="default" r:id="rId51"/>
          <w:headerReference w:type="first" r:id="rId52"/>
          <w:footerReference w:type="first" r:id="rId53"/>
          <w:pgSz w:w="11907" w:h="16840" w:code="9"/>
          <w:pgMar w:top="2466" w:right="2098" w:bottom="2466" w:left="2098" w:header="1559" w:footer="1899" w:gutter="0"/>
          <w:cols w:space="720"/>
          <w:titlePg/>
        </w:sectPr>
      </w:pPr>
    </w:p>
    <w:p w14:paraId="1C1D8F6F" w14:textId="2E4672BB" w:rsidR="00590C34" w:rsidRDefault="00B740E7" w:rsidP="00B9467E">
      <w:pPr>
        <w:pStyle w:val="Heading1"/>
        <w:ind w:left="0" w:firstLine="0"/>
      </w:pPr>
      <w:bookmarkStart w:id="64" w:name="_Toc339534713"/>
      <w:bookmarkStart w:id="65" w:name="_Toc370713675"/>
      <w:bookmarkStart w:id="66" w:name="_Toc370727786"/>
      <w:bookmarkStart w:id="67" w:name="_Toc433729897"/>
      <w:bookmarkStart w:id="68" w:name="_Toc433899306"/>
      <w:bookmarkStart w:id="69" w:name="_Toc470080606"/>
      <w:r w:rsidRPr="003F4392">
        <w:t xml:space="preserve">Appendix C: </w:t>
      </w:r>
      <w:r w:rsidR="00590C34" w:rsidRPr="003F4392">
        <w:t>Board Working Groups</w:t>
      </w:r>
      <w:r w:rsidR="0086444D">
        <w:t xml:space="preserve"> and Private Sector Secondments</w:t>
      </w:r>
      <w:bookmarkEnd w:id="69"/>
    </w:p>
    <w:p w14:paraId="6736A6C3" w14:textId="6616F630" w:rsidR="00590C34" w:rsidRDefault="00590C34" w:rsidP="00590C34">
      <w:pPr>
        <w:pStyle w:val="TableMainHeading"/>
      </w:pPr>
      <w:bookmarkStart w:id="70" w:name="_Toc470080613"/>
      <w:r w:rsidRPr="003F4392">
        <w:t xml:space="preserve">Table </w:t>
      </w:r>
      <w:r w:rsidR="00627E81">
        <w:t>3</w:t>
      </w:r>
      <w:r w:rsidRPr="003F4392">
        <w:t>: Membership of Board Working Groups, 20</w:t>
      </w:r>
      <w:r>
        <w:t>15</w:t>
      </w:r>
      <w:r w:rsidR="000B1CD9">
        <w:noBreakHyphen/>
      </w:r>
      <w:r w:rsidRPr="003F4392">
        <w:t>1</w:t>
      </w:r>
      <w:r>
        <w:t>6</w:t>
      </w:r>
      <w:bookmarkEnd w:id="70"/>
    </w:p>
    <w:p w14:paraId="5ECC1BA9" w14:textId="0B460170" w:rsidR="00841AA1" w:rsidRDefault="00841AA1" w:rsidP="00B431E7">
      <w:r>
        <w:t xml:space="preserve">Note: </w:t>
      </w:r>
      <w:proofErr w:type="gramStart"/>
      <w:r>
        <w:t xml:space="preserve">All working groups are supported by Government officials from other agencies in particular Treasury and the </w:t>
      </w:r>
      <w:proofErr w:type="spellStart"/>
      <w:r>
        <w:t>ATO</w:t>
      </w:r>
      <w:proofErr w:type="spellEnd"/>
      <w:proofErr w:type="gramEnd"/>
      <w:r>
        <w:t xml:space="preserve">. </w:t>
      </w:r>
    </w:p>
    <w:p w14:paraId="77A56172" w14:textId="05771C32" w:rsidR="00590C34" w:rsidRPr="00E87691" w:rsidRDefault="00590C34" w:rsidP="00B431E7">
      <w:pPr>
        <w:pStyle w:val="TableMainHeadingContd"/>
      </w:pPr>
      <w:r w:rsidRPr="00E87691">
        <w:t>Completed references</w:t>
      </w:r>
    </w:p>
    <w:tbl>
      <w:tblPr>
        <w:tblStyle w:val="TableColumns3"/>
        <w:tblW w:w="4824" w:type="pct"/>
        <w:tblInd w:w="108" w:type="dxa"/>
        <w:tblLook w:val="0620" w:firstRow="1" w:lastRow="0" w:firstColumn="0" w:lastColumn="0" w:noHBand="1" w:noVBand="1"/>
      </w:tblPr>
      <w:tblGrid>
        <w:gridCol w:w="3770"/>
        <w:gridCol w:w="3878"/>
      </w:tblGrid>
      <w:tr w:rsidR="001729EF" w:rsidRPr="003F4392" w14:paraId="24E1CD4B" w14:textId="435FCDBF" w:rsidTr="005F55B9">
        <w:trPr>
          <w:cnfStyle w:val="100000000000" w:firstRow="1" w:lastRow="0" w:firstColumn="0" w:lastColumn="0" w:oddVBand="0" w:evenVBand="0" w:oddHBand="0" w:evenHBand="0" w:firstRowFirstColumn="0" w:firstRowLastColumn="0" w:lastRowFirstColumn="0" w:lastRowLastColumn="0"/>
        </w:trPr>
        <w:tc>
          <w:tcPr>
            <w:tcW w:w="2465" w:type="pct"/>
          </w:tcPr>
          <w:p w14:paraId="3D5EB2C5" w14:textId="313CEE00" w:rsidR="001729EF" w:rsidRPr="003F4392" w:rsidRDefault="001729EF" w:rsidP="00C855A2">
            <w:pPr>
              <w:spacing w:after="0"/>
              <w:jc w:val="left"/>
              <w:rPr>
                <w:rFonts w:ascii="Arial" w:hAnsi="Arial" w:cs="Arial"/>
                <w:color w:val="FFFFFF" w:themeColor="background1"/>
                <w:sz w:val="18"/>
                <w:szCs w:val="18"/>
              </w:rPr>
            </w:pPr>
            <w:r>
              <w:rPr>
                <w:rFonts w:ascii="Arial" w:hAnsi="Arial" w:cs="Arial"/>
                <w:color w:val="FFFFFF" w:themeColor="background1"/>
                <w:sz w:val="18"/>
                <w:szCs w:val="18"/>
              </w:rPr>
              <w:t xml:space="preserve">Improving tax policy development processes </w:t>
            </w:r>
          </w:p>
        </w:tc>
        <w:tc>
          <w:tcPr>
            <w:tcW w:w="2535" w:type="pct"/>
          </w:tcPr>
          <w:p w14:paraId="4D64E88F" w14:textId="129A495E" w:rsidR="001729EF" w:rsidRPr="003F4392" w:rsidRDefault="001729EF" w:rsidP="00C855A2">
            <w:pPr>
              <w:spacing w:after="0"/>
              <w:jc w:val="left"/>
              <w:rPr>
                <w:rFonts w:ascii="Arial" w:hAnsi="Arial" w:cs="Arial"/>
                <w:b w:val="0"/>
                <w:bCs w:val="0"/>
                <w:color w:val="FFFFFF" w:themeColor="background1"/>
                <w:sz w:val="18"/>
                <w:szCs w:val="18"/>
              </w:rPr>
            </w:pPr>
            <w:r>
              <w:rPr>
                <w:rFonts w:ascii="Arial" w:hAnsi="Arial" w:cs="Arial"/>
                <w:color w:val="FFFFFF" w:themeColor="background1"/>
                <w:sz w:val="18"/>
                <w:szCs w:val="18"/>
              </w:rPr>
              <w:t>Voluntary Tax Transparency Code</w:t>
            </w:r>
          </w:p>
        </w:tc>
      </w:tr>
      <w:tr w:rsidR="001729EF" w:rsidRPr="003F4392" w14:paraId="1E70E09F" w14:textId="7783595D" w:rsidTr="005F55B9">
        <w:tc>
          <w:tcPr>
            <w:tcW w:w="2465" w:type="pct"/>
          </w:tcPr>
          <w:p w14:paraId="058D7291" w14:textId="1F4B89DC" w:rsidR="001729EF" w:rsidRPr="003F4392" w:rsidRDefault="004B022A" w:rsidP="00707660">
            <w:pPr>
              <w:spacing w:after="0"/>
              <w:rPr>
                <w:rFonts w:ascii="Arial" w:hAnsi="Arial" w:cs="Arial"/>
                <w:b w:val="0"/>
                <w:sz w:val="18"/>
                <w:szCs w:val="18"/>
              </w:rPr>
            </w:pPr>
            <w:r>
              <w:rPr>
                <w:rFonts w:ascii="Arial" w:hAnsi="Arial" w:cs="Arial"/>
                <w:b w:val="0"/>
                <w:sz w:val="18"/>
                <w:szCs w:val="18"/>
              </w:rPr>
              <w:t xml:space="preserve">Michael </w:t>
            </w:r>
            <w:r w:rsidR="001729EF">
              <w:rPr>
                <w:rFonts w:ascii="Arial" w:hAnsi="Arial" w:cs="Arial"/>
                <w:b w:val="0"/>
                <w:sz w:val="18"/>
                <w:szCs w:val="18"/>
              </w:rPr>
              <w:t>Andrew AO (Chair)</w:t>
            </w:r>
          </w:p>
        </w:tc>
        <w:tc>
          <w:tcPr>
            <w:tcW w:w="2535" w:type="pct"/>
          </w:tcPr>
          <w:p w14:paraId="05084C1C" w14:textId="2FF480F6" w:rsidR="001729EF" w:rsidRPr="003F4392" w:rsidRDefault="00CB2ED4" w:rsidP="00707660">
            <w:pPr>
              <w:spacing w:after="0"/>
              <w:rPr>
                <w:rFonts w:ascii="Arial" w:hAnsi="Arial" w:cs="Arial"/>
                <w:b w:val="0"/>
                <w:sz w:val="18"/>
                <w:szCs w:val="18"/>
              </w:rPr>
            </w:pPr>
            <w:r>
              <w:rPr>
                <w:rFonts w:ascii="Arial" w:hAnsi="Arial" w:cs="Arial"/>
                <w:b w:val="0"/>
                <w:sz w:val="18"/>
                <w:szCs w:val="18"/>
              </w:rPr>
              <w:t xml:space="preserve">Michael </w:t>
            </w:r>
            <w:r w:rsidR="001729EF">
              <w:rPr>
                <w:rFonts w:ascii="Arial" w:hAnsi="Arial" w:cs="Arial"/>
                <w:b w:val="0"/>
                <w:sz w:val="18"/>
                <w:szCs w:val="18"/>
              </w:rPr>
              <w:t>Andrew AO (Chair)</w:t>
            </w:r>
          </w:p>
        </w:tc>
      </w:tr>
      <w:tr w:rsidR="001729EF" w:rsidRPr="003F4392" w14:paraId="248D21A9" w14:textId="77777777" w:rsidTr="005F55B9">
        <w:tc>
          <w:tcPr>
            <w:tcW w:w="2465" w:type="pct"/>
          </w:tcPr>
          <w:p w14:paraId="7636A386" w14:textId="520419A5" w:rsidR="001729EF" w:rsidRPr="003F4392" w:rsidRDefault="004B022A" w:rsidP="00314009">
            <w:pPr>
              <w:spacing w:after="0"/>
              <w:rPr>
                <w:rFonts w:ascii="Arial" w:hAnsi="Arial" w:cs="Arial"/>
                <w:b w:val="0"/>
                <w:sz w:val="18"/>
                <w:szCs w:val="18"/>
              </w:rPr>
            </w:pPr>
            <w:r>
              <w:rPr>
                <w:rFonts w:ascii="Arial" w:hAnsi="Arial" w:cs="Arial"/>
                <w:b w:val="0"/>
                <w:sz w:val="18"/>
                <w:szCs w:val="18"/>
              </w:rPr>
              <w:t xml:space="preserve">John </w:t>
            </w:r>
            <w:r w:rsidR="001729EF">
              <w:rPr>
                <w:rFonts w:ascii="Arial" w:hAnsi="Arial" w:cs="Arial"/>
                <w:b w:val="0"/>
                <w:sz w:val="18"/>
                <w:szCs w:val="18"/>
              </w:rPr>
              <w:t>Emerson AM</w:t>
            </w:r>
          </w:p>
        </w:tc>
        <w:tc>
          <w:tcPr>
            <w:tcW w:w="2535" w:type="pct"/>
          </w:tcPr>
          <w:p w14:paraId="292C5387" w14:textId="0258C0F3" w:rsidR="001729EF" w:rsidRPr="003F4392" w:rsidRDefault="00CB2ED4" w:rsidP="00314009">
            <w:pPr>
              <w:spacing w:after="0"/>
              <w:rPr>
                <w:rFonts w:ascii="Arial" w:hAnsi="Arial" w:cs="Arial"/>
                <w:b w:val="0"/>
                <w:sz w:val="18"/>
                <w:szCs w:val="18"/>
              </w:rPr>
            </w:pPr>
            <w:r>
              <w:rPr>
                <w:rFonts w:ascii="Arial" w:hAnsi="Arial" w:cs="Arial"/>
                <w:b w:val="0"/>
                <w:sz w:val="18"/>
                <w:szCs w:val="18"/>
              </w:rPr>
              <w:t xml:space="preserve">John </w:t>
            </w:r>
            <w:r w:rsidR="001729EF">
              <w:rPr>
                <w:rFonts w:ascii="Arial" w:hAnsi="Arial" w:cs="Arial"/>
                <w:b w:val="0"/>
                <w:sz w:val="18"/>
                <w:szCs w:val="18"/>
              </w:rPr>
              <w:t>Emerson AM</w:t>
            </w:r>
          </w:p>
        </w:tc>
      </w:tr>
      <w:tr w:rsidR="001729EF" w:rsidRPr="003F4392" w14:paraId="56B57641" w14:textId="77777777" w:rsidTr="005F55B9">
        <w:tc>
          <w:tcPr>
            <w:tcW w:w="2465" w:type="pct"/>
          </w:tcPr>
          <w:p w14:paraId="3F85FBAF" w14:textId="21EED8A9" w:rsidR="001729EF" w:rsidRDefault="004B022A" w:rsidP="00707660">
            <w:pPr>
              <w:spacing w:after="0"/>
              <w:rPr>
                <w:rFonts w:ascii="Arial" w:hAnsi="Arial" w:cs="Arial"/>
                <w:b w:val="0"/>
                <w:sz w:val="18"/>
                <w:szCs w:val="18"/>
              </w:rPr>
            </w:pPr>
            <w:r>
              <w:rPr>
                <w:rFonts w:ascii="Arial" w:hAnsi="Arial" w:cs="Arial"/>
                <w:b w:val="0"/>
                <w:sz w:val="18"/>
                <w:szCs w:val="18"/>
              </w:rPr>
              <w:t xml:space="preserve">Peter </w:t>
            </w:r>
            <w:proofErr w:type="spellStart"/>
            <w:r w:rsidR="001729EF">
              <w:rPr>
                <w:rFonts w:ascii="Arial" w:hAnsi="Arial" w:cs="Arial"/>
                <w:b w:val="0"/>
                <w:sz w:val="18"/>
                <w:szCs w:val="18"/>
              </w:rPr>
              <w:t>Quiggin</w:t>
            </w:r>
            <w:proofErr w:type="spellEnd"/>
            <w:r w:rsidR="001729EF">
              <w:rPr>
                <w:rFonts w:ascii="Arial" w:hAnsi="Arial" w:cs="Arial"/>
                <w:b w:val="0"/>
                <w:sz w:val="18"/>
                <w:szCs w:val="18"/>
              </w:rPr>
              <w:t xml:space="preserve"> </w:t>
            </w:r>
            <w:proofErr w:type="spellStart"/>
            <w:r w:rsidR="001729EF">
              <w:rPr>
                <w:rFonts w:ascii="Arial" w:hAnsi="Arial" w:cs="Arial"/>
                <w:b w:val="0"/>
                <w:sz w:val="18"/>
                <w:szCs w:val="18"/>
              </w:rPr>
              <w:t>PSM</w:t>
            </w:r>
            <w:proofErr w:type="spellEnd"/>
          </w:p>
        </w:tc>
        <w:tc>
          <w:tcPr>
            <w:tcW w:w="2535" w:type="pct"/>
          </w:tcPr>
          <w:p w14:paraId="12155047" w14:textId="13BD16E7" w:rsidR="001729EF" w:rsidRDefault="00CB2ED4" w:rsidP="00707660">
            <w:pPr>
              <w:spacing w:after="0"/>
              <w:rPr>
                <w:rFonts w:ascii="Arial" w:hAnsi="Arial" w:cs="Arial"/>
                <w:b w:val="0"/>
                <w:sz w:val="18"/>
                <w:szCs w:val="18"/>
              </w:rPr>
            </w:pPr>
            <w:r>
              <w:rPr>
                <w:rFonts w:ascii="Arial" w:hAnsi="Arial" w:cs="Arial"/>
                <w:b w:val="0"/>
                <w:sz w:val="18"/>
                <w:szCs w:val="18"/>
              </w:rPr>
              <w:t>Ann</w:t>
            </w:r>
            <w:r w:rsidR="000B1CD9">
              <w:rPr>
                <w:rFonts w:ascii="Arial" w:hAnsi="Arial" w:cs="Arial"/>
                <w:b w:val="0"/>
                <w:sz w:val="18"/>
                <w:szCs w:val="18"/>
              </w:rPr>
              <w:noBreakHyphen/>
            </w:r>
            <w:r>
              <w:rPr>
                <w:rFonts w:ascii="Arial" w:hAnsi="Arial" w:cs="Arial"/>
                <w:b w:val="0"/>
                <w:sz w:val="18"/>
                <w:szCs w:val="18"/>
              </w:rPr>
              <w:t xml:space="preserve">Maree </w:t>
            </w:r>
            <w:r w:rsidR="001729EF">
              <w:rPr>
                <w:rFonts w:ascii="Arial" w:hAnsi="Arial" w:cs="Arial"/>
                <w:b w:val="0"/>
                <w:sz w:val="18"/>
                <w:szCs w:val="18"/>
              </w:rPr>
              <w:t>Wolff</w:t>
            </w:r>
          </w:p>
        </w:tc>
      </w:tr>
      <w:tr w:rsidR="001729EF" w:rsidRPr="003F4392" w14:paraId="21188C10" w14:textId="77777777" w:rsidTr="005F55B9">
        <w:tc>
          <w:tcPr>
            <w:tcW w:w="2465" w:type="pct"/>
          </w:tcPr>
          <w:p w14:paraId="03D1EA7B" w14:textId="51D16F6A" w:rsidR="001729EF" w:rsidRDefault="00E70201" w:rsidP="00707660">
            <w:pPr>
              <w:spacing w:after="0"/>
              <w:rPr>
                <w:rFonts w:ascii="Arial" w:hAnsi="Arial" w:cs="Arial"/>
                <w:b w:val="0"/>
                <w:sz w:val="18"/>
                <w:szCs w:val="18"/>
              </w:rPr>
            </w:pPr>
            <w:r>
              <w:rPr>
                <w:rFonts w:ascii="Arial" w:hAnsi="Arial" w:cs="Arial"/>
                <w:b w:val="0"/>
                <w:sz w:val="18"/>
                <w:szCs w:val="18"/>
              </w:rPr>
              <w:t>The Hon Garry Downes AM (Consultant)</w:t>
            </w:r>
          </w:p>
        </w:tc>
        <w:tc>
          <w:tcPr>
            <w:tcW w:w="2535" w:type="pct"/>
          </w:tcPr>
          <w:p w14:paraId="271D10C1" w14:textId="41631CD9" w:rsidR="001729EF" w:rsidRDefault="00CB2ED4" w:rsidP="00314009">
            <w:pPr>
              <w:spacing w:after="0"/>
              <w:rPr>
                <w:rFonts w:ascii="Arial" w:hAnsi="Arial" w:cs="Arial"/>
                <w:b w:val="0"/>
                <w:sz w:val="18"/>
                <w:szCs w:val="18"/>
              </w:rPr>
            </w:pPr>
            <w:r>
              <w:rPr>
                <w:rFonts w:ascii="Arial" w:hAnsi="Arial" w:cs="Arial"/>
                <w:b w:val="0"/>
                <w:sz w:val="18"/>
                <w:szCs w:val="18"/>
              </w:rPr>
              <w:t xml:space="preserve">Neville </w:t>
            </w:r>
            <w:r w:rsidR="001729EF">
              <w:rPr>
                <w:rFonts w:ascii="Arial" w:hAnsi="Arial" w:cs="Arial"/>
                <w:b w:val="0"/>
                <w:sz w:val="18"/>
                <w:szCs w:val="18"/>
              </w:rPr>
              <w:t>Mitchell</w:t>
            </w:r>
          </w:p>
        </w:tc>
      </w:tr>
      <w:tr w:rsidR="004800B2" w:rsidRPr="003F4392" w14:paraId="301964B4" w14:textId="77777777" w:rsidTr="005F55B9">
        <w:tc>
          <w:tcPr>
            <w:tcW w:w="2465" w:type="pct"/>
          </w:tcPr>
          <w:p w14:paraId="517BC638" w14:textId="125682E2" w:rsidR="004800B2" w:rsidRDefault="004B022A" w:rsidP="00314009">
            <w:pPr>
              <w:spacing w:after="0"/>
              <w:rPr>
                <w:rFonts w:ascii="Arial" w:hAnsi="Arial" w:cs="Arial"/>
                <w:b w:val="0"/>
                <w:sz w:val="18"/>
                <w:szCs w:val="18"/>
              </w:rPr>
            </w:pPr>
            <w:r>
              <w:rPr>
                <w:rFonts w:ascii="Arial" w:hAnsi="Arial" w:cs="Arial"/>
                <w:b w:val="0"/>
                <w:sz w:val="18"/>
                <w:szCs w:val="18"/>
              </w:rPr>
              <w:t xml:space="preserve">Peter </w:t>
            </w:r>
            <w:proofErr w:type="spellStart"/>
            <w:r w:rsidR="004800B2">
              <w:rPr>
                <w:rFonts w:ascii="Arial" w:hAnsi="Arial" w:cs="Arial"/>
                <w:b w:val="0"/>
                <w:sz w:val="18"/>
                <w:szCs w:val="18"/>
              </w:rPr>
              <w:t>Ach</w:t>
            </w:r>
            <w:r w:rsidR="006310D5">
              <w:rPr>
                <w:rFonts w:ascii="Arial" w:hAnsi="Arial" w:cs="Arial"/>
                <w:b w:val="0"/>
                <w:sz w:val="18"/>
                <w:szCs w:val="18"/>
              </w:rPr>
              <w:t>t</w:t>
            </w:r>
            <w:r w:rsidR="004800B2">
              <w:rPr>
                <w:rFonts w:ascii="Arial" w:hAnsi="Arial" w:cs="Arial"/>
                <w:b w:val="0"/>
                <w:sz w:val="18"/>
                <w:szCs w:val="18"/>
              </w:rPr>
              <w:t>erstraat</w:t>
            </w:r>
            <w:proofErr w:type="spellEnd"/>
            <w:r w:rsidR="004800B2">
              <w:rPr>
                <w:rFonts w:ascii="Arial" w:hAnsi="Arial" w:cs="Arial"/>
                <w:b w:val="0"/>
                <w:sz w:val="18"/>
                <w:szCs w:val="18"/>
              </w:rPr>
              <w:t xml:space="preserve"> AM (Consultant)</w:t>
            </w:r>
          </w:p>
        </w:tc>
        <w:tc>
          <w:tcPr>
            <w:tcW w:w="2535" w:type="pct"/>
          </w:tcPr>
          <w:p w14:paraId="147037CD" w14:textId="1BE7C79C" w:rsidR="004800B2" w:rsidRDefault="001732A0" w:rsidP="00707660">
            <w:pPr>
              <w:spacing w:after="0"/>
              <w:rPr>
                <w:rFonts w:ascii="Arial" w:hAnsi="Arial" w:cs="Arial"/>
                <w:b w:val="0"/>
                <w:sz w:val="18"/>
                <w:szCs w:val="18"/>
              </w:rPr>
            </w:pPr>
            <w:r>
              <w:rPr>
                <w:rFonts w:ascii="Arial" w:hAnsi="Arial" w:cs="Arial"/>
                <w:b w:val="0"/>
                <w:sz w:val="18"/>
                <w:szCs w:val="18"/>
              </w:rPr>
              <w:t xml:space="preserve">Fiona </w:t>
            </w:r>
            <w:r w:rsidR="004800B2">
              <w:rPr>
                <w:rFonts w:ascii="Arial" w:hAnsi="Arial" w:cs="Arial"/>
                <w:b w:val="0"/>
                <w:sz w:val="18"/>
                <w:szCs w:val="18"/>
              </w:rPr>
              <w:t>Martin</w:t>
            </w:r>
          </w:p>
        </w:tc>
      </w:tr>
      <w:tr w:rsidR="004800B2" w:rsidRPr="003F4392" w14:paraId="29BDA269" w14:textId="77777777" w:rsidTr="005F55B9">
        <w:tc>
          <w:tcPr>
            <w:tcW w:w="2465" w:type="pct"/>
          </w:tcPr>
          <w:p w14:paraId="3CA8E0DA" w14:textId="25E1654B" w:rsidR="004800B2" w:rsidRDefault="001732A0" w:rsidP="00707660">
            <w:pPr>
              <w:spacing w:after="0"/>
              <w:rPr>
                <w:rFonts w:ascii="Arial" w:hAnsi="Arial" w:cs="Arial"/>
                <w:b w:val="0"/>
                <w:sz w:val="18"/>
                <w:szCs w:val="18"/>
              </w:rPr>
            </w:pPr>
            <w:r>
              <w:rPr>
                <w:rFonts w:ascii="Arial" w:hAnsi="Arial" w:cs="Arial"/>
                <w:b w:val="0"/>
                <w:sz w:val="18"/>
                <w:szCs w:val="18"/>
              </w:rPr>
              <w:t xml:space="preserve">Valerie </w:t>
            </w:r>
            <w:r w:rsidR="004800B2">
              <w:rPr>
                <w:rFonts w:ascii="Arial" w:hAnsi="Arial" w:cs="Arial"/>
                <w:b w:val="0"/>
                <w:sz w:val="18"/>
                <w:szCs w:val="18"/>
              </w:rPr>
              <w:t>Braithwaite</w:t>
            </w:r>
          </w:p>
        </w:tc>
        <w:tc>
          <w:tcPr>
            <w:tcW w:w="2535" w:type="pct"/>
          </w:tcPr>
          <w:p w14:paraId="35C6E14A" w14:textId="52F7BBDF" w:rsidR="004800B2" w:rsidRDefault="00AD174A" w:rsidP="00314009">
            <w:pPr>
              <w:spacing w:after="0"/>
              <w:rPr>
                <w:rFonts w:ascii="Arial" w:hAnsi="Arial" w:cs="Arial"/>
                <w:b w:val="0"/>
                <w:sz w:val="18"/>
                <w:szCs w:val="18"/>
              </w:rPr>
            </w:pPr>
            <w:r>
              <w:rPr>
                <w:rFonts w:ascii="Arial" w:hAnsi="Arial" w:cs="Arial"/>
                <w:b w:val="0"/>
                <w:sz w:val="18"/>
                <w:szCs w:val="18"/>
              </w:rPr>
              <w:t xml:space="preserve">Vic </w:t>
            </w:r>
            <w:proofErr w:type="spellStart"/>
            <w:r w:rsidR="004800B2">
              <w:rPr>
                <w:rFonts w:ascii="Arial" w:hAnsi="Arial" w:cs="Arial"/>
                <w:b w:val="0"/>
                <w:sz w:val="18"/>
                <w:szCs w:val="18"/>
              </w:rPr>
              <w:t>Timos</w:t>
            </w:r>
            <w:proofErr w:type="spellEnd"/>
          </w:p>
        </w:tc>
      </w:tr>
      <w:tr w:rsidR="004800B2" w:rsidRPr="003F4392" w14:paraId="065C8532" w14:textId="77777777" w:rsidTr="005F55B9">
        <w:tc>
          <w:tcPr>
            <w:tcW w:w="2465" w:type="pct"/>
          </w:tcPr>
          <w:p w14:paraId="25F62E67" w14:textId="04EF3AC0" w:rsidR="004800B2" w:rsidRDefault="00AD174A" w:rsidP="00314009">
            <w:pPr>
              <w:spacing w:after="0"/>
              <w:rPr>
                <w:rFonts w:ascii="Arial" w:hAnsi="Arial" w:cs="Arial"/>
                <w:b w:val="0"/>
                <w:sz w:val="18"/>
                <w:szCs w:val="18"/>
              </w:rPr>
            </w:pPr>
            <w:r>
              <w:rPr>
                <w:rFonts w:ascii="Arial" w:hAnsi="Arial" w:cs="Arial"/>
                <w:b w:val="0"/>
                <w:sz w:val="18"/>
                <w:szCs w:val="18"/>
              </w:rPr>
              <w:t xml:space="preserve">Alf </w:t>
            </w:r>
            <w:proofErr w:type="spellStart"/>
            <w:r w:rsidR="004800B2">
              <w:rPr>
                <w:rFonts w:ascii="Arial" w:hAnsi="Arial" w:cs="Arial"/>
                <w:b w:val="0"/>
                <w:sz w:val="18"/>
                <w:szCs w:val="18"/>
              </w:rPr>
              <w:t>Capito</w:t>
            </w:r>
            <w:proofErr w:type="spellEnd"/>
          </w:p>
        </w:tc>
        <w:tc>
          <w:tcPr>
            <w:tcW w:w="2535" w:type="pct"/>
          </w:tcPr>
          <w:p w14:paraId="705EF7FC" w14:textId="68AD77F8" w:rsidR="004800B2" w:rsidRDefault="00AD174A" w:rsidP="00707660">
            <w:pPr>
              <w:spacing w:after="0"/>
              <w:rPr>
                <w:rFonts w:ascii="Arial" w:hAnsi="Arial" w:cs="Arial"/>
                <w:b w:val="0"/>
                <w:sz w:val="18"/>
                <w:szCs w:val="18"/>
              </w:rPr>
            </w:pPr>
            <w:r>
              <w:rPr>
                <w:rFonts w:ascii="Arial" w:hAnsi="Arial" w:cs="Arial"/>
                <w:b w:val="0"/>
                <w:sz w:val="18"/>
                <w:szCs w:val="18"/>
              </w:rPr>
              <w:t xml:space="preserve">David </w:t>
            </w:r>
            <w:r w:rsidR="004800B2">
              <w:rPr>
                <w:rFonts w:ascii="Arial" w:hAnsi="Arial" w:cs="Arial"/>
                <w:b w:val="0"/>
                <w:sz w:val="18"/>
                <w:szCs w:val="18"/>
              </w:rPr>
              <w:t>Watkins</w:t>
            </w:r>
          </w:p>
        </w:tc>
      </w:tr>
      <w:tr w:rsidR="004800B2" w:rsidRPr="003F4392" w14:paraId="4048FAFA" w14:textId="77777777" w:rsidTr="005F55B9">
        <w:tc>
          <w:tcPr>
            <w:tcW w:w="2465" w:type="pct"/>
          </w:tcPr>
          <w:p w14:paraId="6D907DF2" w14:textId="73766182" w:rsidR="004800B2" w:rsidRDefault="00AD174A" w:rsidP="006310D5">
            <w:pPr>
              <w:spacing w:after="0"/>
              <w:rPr>
                <w:rFonts w:ascii="Arial" w:hAnsi="Arial" w:cs="Arial"/>
                <w:b w:val="0"/>
                <w:sz w:val="18"/>
                <w:szCs w:val="18"/>
              </w:rPr>
            </w:pPr>
            <w:r>
              <w:rPr>
                <w:rFonts w:ascii="Arial" w:hAnsi="Arial" w:cs="Arial"/>
                <w:b w:val="0"/>
                <w:sz w:val="18"/>
                <w:szCs w:val="18"/>
              </w:rPr>
              <w:t xml:space="preserve">Michelle </w:t>
            </w:r>
            <w:r w:rsidR="004800B2">
              <w:rPr>
                <w:rFonts w:ascii="Arial" w:hAnsi="Arial" w:cs="Arial"/>
                <w:b w:val="0"/>
                <w:sz w:val="18"/>
                <w:szCs w:val="18"/>
              </w:rPr>
              <w:t xml:space="preserve">de </w:t>
            </w:r>
            <w:proofErr w:type="spellStart"/>
            <w:r w:rsidR="004800B2">
              <w:rPr>
                <w:rFonts w:ascii="Arial" w:hAnsi="Arial" w:cs="Arial"/>
                <w:b w:val="0"/>
                <w:sz w:val="18"/>
                <w:szCs w:val="18"/>
              </w:rPr>
              <w:t>N</w:t>
            </w:r>
            <w:r w:rsidR="006310D5">
              <w:rPr>
                <w:rFonts w:ascii="Arial" w:hAnsi="Arial" w:cs="Arial"/>
                <w:b w:val="0"/>
                <w:sz w:val="18"/>
                <w:szCs w:val="18"/>
              </w:rPr>
              <w:t>i</w:t>
            </w:r>
            <w:r w:rsidR="004800B2">
              <w:rPr>
                <w:rFonts w:ascii="Arial" w:hAnsi="Arial" w:cs="Arial"/>
                <w:b w:val="0"/>
                <w:sz w:val="18"/>
                <w:szCs w:val="18"/>
              </w:rPr>
              <w:t>ese</w:t>
            </w:r>
            <w:proofErr w:type="spellEnd"/>
          </w:p>
        </w:tc>
        <w:tc>
          <w:tcPr>
            <w:tcW w:w="2535" w:type="pct"/>
          </w:tcPr>
          <w:p w14:paraId="5B3CA313" w14:textId="77777777" w:rsidR="004800B2" w:rsidRDefault="004800B2" w:rsidP="00707660">
            <w:pPr>
              <w:spacing w:after="0"/>
              <w:rPr>
                <w:rFonts w:ascii="Arial" w:hAnsi="Arial" w:cs="Arial"/>
                <w:b w:val="0"/>
                <w:sz w:val="18"/>
                <w:szCs w:val="18"/>
              </w:rPr>
            </w:pPr>
          </w:p>
        </w:tc>
      </w:tr>
      <w:tr w:rsidR="004800B2" w:rsidRPr="003F4392" w14:paraId="5D22584E" w14:textId="77777777" w:rsidTr="005F55B9">
        <w:tc>
          <w:tcPr>
            <w:tcW w:w="2465" w:type="pct"/>
          </w:tcPr>
          <w:p w14:paraId="1587FE63" w14:textId="1F87BFA0" w:rsidR="004800B2" w:rsidRDefault="001732A0" w:rsidP="00314009">
            <w:pPr>
              <w:spacing w:after="0"/>
              <w:rPr>
                <w:rFonts w:ascii="Arial" w:hAnsi="Arial" w:cs="Arial"/>
                <w:b w:val="0"/>
                <w:sz w:val="18"/>
                <w:szCs w:val="18"/>
              </w:rPr>
            </w:pPr>
            <w:r>
              <w:rPr>
                <w:rFonts w:ascii="Arial" w:hAnsi="Arial" w:cs="Arial"/>
                <w:b w:val="0"/>
                <w:sz w:val="18"/>
                <w:szCs w:val="18"/>
              </w:rPr>
              <w:t xml:space="preserve">Steve </w:t>
            </w:r>
            <w:r w:rsidR="004800B2">
              <w:rPr>
                <w:rFonts w:ascii="Arial" w:hAnsi="Arial" w:cs="Arial"/>
                <w:b w:val="0"/>
                <w:sz w:val="18"/>
                <w:szCs w:val="18"/>
              </w:rPr>
              <w:t>Healey</w:t>
            </w:r>
          </w:p>
        </w:tc>
        <w:tc>
          <w:tcPr>
            <w:tcW w:w="2535" w:type="pct"/>
          </w:tcPr>
          <w:p w14:paraId="1D36DF54" w14:textId="77777777" w:rsidR="004800B2" w:rsidRDefault="004800B2" w:rsidP="00707660">
            <w:pPr>
              <w:spacing w:after="0"/>
              <w:rPr>
                <w:rFonts w:ascii="Arial" w:hAnsi="Arial" w:cs="Arial"/>
                <w:b w:val="0"/>
                <w:sz w:val="18"/>
                <w:szCs w:val="18"/>
              </w:rPr>
            </w:pPr>
          </w:p>
        </w:tc>
      </w:tr>
      <w:tr w:rsidR="004800B2" w:rsidRPr="003F4392" w14:paraId="06C1DFA2" w14:textId="77777777" w:rsidTr="005F55B9">
        <w:tc>
          <w:tcPr>
            <w:tcW w:w="2465" w:type="pct"/>
          </w:tcPr>
          <w:p w14:paraId="4D9D3B06" w14:textId="35CF194B" w:rsidR="004800B2" w:rsidRDefault="00AD174A" w:rsidP="00707660">
            <w:pPr>
              <w:spacing w:after="0"/>
              <w:rPr>
                <w:rFonts w:ascii="Arial" w:hAnsi="Arial" w:cs="Arial"/>
                <w:b w:val="0"/>
                <w:sz w:val="18"/>
                <w:szCs w:val="18"/>
              </w:rPr>
            </w:pPr>
            <w:r>
              <w:rPr>
                <w:rFonts w:ascii="Arial" w:hAnsi="Arial" w:cs="Arial"/>
                <w:b w:val="0"/>
                <w:sz w:val="18"/>
                <w:szCs w:val="18"/>
              </w:rPr>
              <w:t xml:space="preserve">Jane </w:t>
            </w:r>
            <w:proofErr w:type="spellStart"/>
            <w:r w:rsidR="004800B2">
              <w:rPr>
                <w:rFonts w:ascii="Arial" w:hAnsi="Arial" w:cs="Arial"/>
                <w:b w:val="0"/>
                <w:sz w:val="18"/>
                <w:szCs w:val="18"/>
              </w:rPr>
              <w:t>Michie</w:t>
            </w:r>
            <w:proofErr w:type="spellEnd"/>
          </w:p>
        </w:tc>
        <w:tc>
          <w:tcPr>
            <w:tcW w:w="2535" w:type="pct"/>
          </w:tcPr>
          <w:p w14:paraId="23EE4460" w14:textId="77777777" w:rsidR="004800B2" w:rsidRDefault="004800B2" w:rsidP="00707660">
            <w:pPr>
              <w:spacing w:after="0"/>
              <w:rPr>
                <w:rFonts w:ascii="Arial" w:hAnsi="Arial" w:cs="Arial"/>
                <w:b w:val="0"/>
                <w:sz w:val="18"/>
                <w:szCs w:val="18"/>
              </w:rPr>
            </w:pPr>
          </w:p>
        </w:tc>
      </w:tr>
    </w:tbl>
    <w:p w14:paraId="6B65F339" w14:textId="77777777" w:rsidR="00590C34" w:rsidRDefault="00590C34" w:rsidP="005F55B9">
      <w:pPr>
        <w:pStyle w:val="SingleParagraph"/>
        <w:rPr>
          <w:highlight w:val="yellow"/>
        </w:rPr>
      </w:pPr>
    </w:p>
    <w:tbl>
      <w:tblPr>
        <w:tblStyle w:val="TableColumns3"/>
        <w:tblW w:w="4828" w:type="pct"/>
        <w:tblInd w:w="108" w:type="dxa"/>
        <w:tblLook w:val="0620" w:firstRow="1" w:lastRow="0" w:firstColumn="0" w:lastColumn="0" w:noHBand="1" w:noVBand="1"/>
      </w:tblPr>
      <w:tblGrid>
        <w:gridCol w:w="7654"/>
      </w:tblGrid>
      <w:tr w:rsidR="001729EF" w:rsidRPr="003F4392" w14:paraId="6526E0B6" w14:textId="77777777" w:rsidTr="005F55B9">
        <w:trPr>
          <w:cnfStyle w:val="100000000000" w:firstRow="1" w:lastRow="0" w:firstColumn="0" w:lastColumn="0" w:oddVBand="0" w:evenVBand="0" w:oddHBand="0" w:evenHBand="0" w:firstRowFirstColumn="0" w:firstRowLastColumn="0" w:lastRowFirstColumn="0" w:lastRowLastColumn="0"/>
        </w:trPr>
        <w:tc>
          <w:tcPr>
            <w:tcW w:w="5000" w:type="pct"/>
          </w:tcPr>
          <w:p w14:paraId="4BE9D896" w14:textId="0698E9C0" w:rsidR="001729EF" w:rsidRPr="003F4392" w:rsidRDefault="001729EF" w:rsidP="00C855A2">
            <w:pPr>
              <w:spacing w:after="0"/>
              <w:jc w:val="left"/>
              <w:rPr>
                <w:rFonts w:ascii="Arial" w:hAnsi="Arial" w:cs="Arial"/>
                <w:color w:val="FFFFFF" w:themeColor="background1"/>
                <w:sz w:val="18"/>
                <w:szCs w:val="18"/>
              </w:rPr>
            </w:pPr>
            <w:r w:rsidRPr="00B54AAA">
              <w:rPr>
                <w:rFonts w:ascii="Arial" w:hAnsi="Arial" w:cs="Arial"/>
                <w:color w:val="FFFFFF" w:themeColor="background1"/>
                <w:sz w:val="18"/>
                <w:szCs w:val="18"/>
              </w:rPr>
              <w:t>Implementation of the Organisation for Economic Co</w:t>
            </w:r>
            <w:r w:rsidR="000B1CD9">
              <w:rPr>
                <w:rFonts w:ascii="Arial" w:hAnsi="Arial" w:cs="Arial"/>
                <w:color w:val="FFFFFF" w:themeColor="background1"/>
                <w:sz w:val="18"/>
                <w:szCs w:val="18"/>
              </w:rPr>
              <w:noBreakHyphen/>
            </w:r>
            <w:r w:rsidRPr="00B54AAA">
              <w:rPr>
                <w:rFonts w:ascii="Arial" w:hAnsi="Arial" w:cs="Arial"/>
                <w:color w:val="FFFFFF" w:themeColor="background1"/>
                <w:sz w:val="18"/>
                <w:szCs w:val="18"/>
              </w:rPr>
              <w:t>operation and Development (OECD) hybrid mismatch rules</w:t>
            </w:r>
          </w:p>
        </w:tc>
      </w:tr>
      <w:tr w:rsidR="001729EF" w:rsidRPr="003F4392" w14:paraId="2D613EE0" w14:textId="77777777" w:rsidTr="005F55B9">
        <w:tc>
          <w:tcPr>
            <w:tcW w:w="5000" w:type="pct"/>
          </w:tcPr>
          <w:p w14:paraId="1F878760" w14:textId="650A269D" w:rsidR="001729EF" w:rsidRPr="003F4392" w:rsidRDefault="00CB2ED4" w:rsidP="00DD012B">
            <w:pPr>
              <w:spacing w:after="0"/>
              <w:rPr>
                <w:rFonts w:ascii="Arial" w:hAnsi="Arial" w:cs="Arial"/>
                <w:b w:val="0"/>
                <w:sz w:val="18"/>
                <w:szCs w:val="18"/>
              </w:rPr>
            </w:pPr>
            <w:r>
              <w:rPr>
                <w:rFonts w:ascii="Arial" w:hAnsi="Arial" w:cs="Arial"/>
                <w:b w:val="0"/>
                <w:sz w:val="18"/>
                <w:szCs w:val="18"/>
              </w:rPr>
              <w:t xml:space="preserve">Karen </w:t>
            </w:r>
            <w:r w:rsidR="001729EF">
              <w:rPr>
                <w:rFonts w:ascii="Arial" w:hAnsi="Arial" w:cs="Arial"/>
                <w:b w:val="0"/>
                <w:sz w:val="18"/>
                <w:szCs w:val="18"/>
              </w:rPr>
              <w:t>Payne</w:t>
            </w:r>
          </w:p>
        </w:tc>
      </w:tr>
      <w:tr w:rsidR="004800B2" w:rsidRPr="003F4392" w14:paraId="10F928A0" w14:textId="77777777" w:rsidTr="005F55B9">
        <w:tc>
          <w:tcPr>
            <w:tcW w:w="5000" w:type="pct"/>
          </w:tcPr>
          <w:p w14:paraId="4DB0C16C" w14:textId="0C6C6F03" w:rsidR="004800B2" w:rsidRDefault="00AD174A" w:rsidP="00314009">
            <w:pPr>
              <w:spacing w:after="0"/>
              <w:rPr>
                <w:rFonts w:ascii="Arial" w:hAnsi="Arial" w:cs="Arial"/>
                <w:b w:val="0"/>
                <w:sz w:val="18"/>
                <w:szCs w:val="18"/>
              </w:rPr>
            </w:pPr>
            <w:r>
              <w:rPr>
                <w:rFonts w:ascii="Arial" w:hAnsi="Arial" w:cs="Arial"/>
                <w:b w:val="0"/>
                <w:sz w:val="18"/>
                <w:szCs w:val="18"/>
              </w:rPr>
              <w:t xml:space="preserve">Grant </w:t>
            </w:r>
            <w:r w:rsidR="004800B2">
              <w:rPr>
                <w:rFonts w:ascii="Arial" w:hAnsi="Arial" w:cs="Arial"/>
                <w:b w:val="0"/>
                <w:sz w:val="18"/>
                <w:szCs w:val="18"/>
              </w:rPr>
              <w:t>Wardell</w:t>
            </w:r>
            <w:r w:rsidR="000B1CD9">
              <w:rPr>
                <w:rFonts w:ascii="Arial" w:hAnsi="Arial" w:cs="Arial"/>
                <w:b w:val="0"/>
                <w:sz w:val="18"/>
                <w:szCs w:val="18"/>
              </w:rPr>
              <w:noBreakHyphen/>
            </w:r>
            <w:r w:rsidR="004800B2">
              <w:rPr>
                <w:rFonts w:ascii="Arial" w:hAnsi="Arial" w:cs="Arial"/>
                <w:b w:val="0"/>
                <w:sz w:val="18"/>
                <w:szCs w:val="18"/>
              </w:rPr>
              <w:t>Johnson</w:t>
            </w:r>
          </w:p>
        </w:tc>
      </w:tr>
      <w:tr w:rsidR="004800B2" w:rsidRPr="003F4392" w14:paraId="5D790B69" w14:textId="77777777" w:rsidTr="005F55B9">
        <w:tc>
          <w:tcPr>
            <w:tcW w:w="5000" w:type="pct"/>
          </w:tcPr>
          <w:p w14:paraId="2F4AA3C2" w14:textId="0DB33622" w:rsidR="004800B2" w:rsidRDefault="00AD174A" w:rsidP="00DD012B">
            <w:pPr>
              <w:spacing w:after="0"/>
              <w:rPr>
                <w:rFonts w:ascii="Arial" w:hAnsi="Arial" w:cs="Arial"/>
                <w:b w:val="0"/>
                <w:sz w:val="18"/>
                <w:szCs w:val="18"/>
              </w:rPr>
            </w:pPr>
            <w:r>
              <w:rPr>
                <w:rFonts w:ascii="Arial" w:hAnsi="Arial" w:cs="Arial"/>
                <w:b w:val="0"/>
                <w:sz w:val="18"/>
                <w:szCs w:val="18"/>
              </w:rPr>
              <w:t xml:space="preserve">Mark </w:t>
            </w:r>
            <w:r w:rsidR="004800B2">
              <w:rPr>
                <w:rFonts w:ascii="Arial" w:hAnsi="Arial" w:cs="Arial"/>
                <w:b w:val="0"/>
                <w:sz w:val="18"/>
                <w:szCs w:val="18"/>
              </w:rPr>
              <w:t>Ferrier</w:t>
            </w:r>
          </w:p>
        </w:tc>
      </w:tr>
      <w:tr w:rsidR="004800B2" w:rsidRPr="003F4392" w14:paraId="3711C3D7" w14:textId="77777777" w:rsidTr="005F55B9">
        <w:tc>
          <w:tcPr>
            <w:tcW w:w="5000" w:type="pct"/>
          </w:tcPr>
          <w:p w14:paraId="15A35C1F" w14:textId="2F30693B" w:rsidR="004800B2" w:rsidRDefault="00AD174A" w:rsidP="00314009">
            <w:pPr>
              <w:spacing w:after="0"/>
              <w:rPr>
                <w:rFonts w:ascii="Arial" w:hAnsi="Arial" w:cs="Arial"/>
                <w:b w:val="0"/>
                <w:sz w:val="18"/>
                <w:szCs w:val="18"/>
              </w:rPr>
            </w:pPr>
            <w:r>
              <w:rPr>
                <w:rFonts w:ascii="Arial" w:hAnsi="Arial" w:cs="Arial"/>
                <w:b w:val="0"/>
                <w:sz w:val="18"/>
                <w:szCs w:val="18"/>
              </w:rPr>
              <w:t xml:space="preserve">Chris </w:t>
            </w:r>
            <w:proofErr w:type="spellStart"/>
            <w:r w:rsidR="004800B2">
              <w:rPr>
                <w:rFonts w:ascii="Arial" w:hAnsi="Arial" w:cs="Arial"/>
                <w:b w:val="0"/>
                <w:sz w:val="18"/>
                <w:szCs w:val="18"/>
              </w:rPr>
              <w:t>Van</w:t>
            </w:r>
            <w:r w:rsidR="006A18D7">
              <w:rPr>
                <w:rFonts w:ascii="Arial" w:hAnsi="Arial" w:cs="Arial"/>
                <w:b w:val="0"/>
                <w:sz w:val="18"/>
                <w:szCs w:val="18"/>
              </w:rPr>
              <w:t>d</w:t>
            </w:r>
            <w:r w:rsidR="004800B2">
              <w:rPr>
                <w:rFonts w:ascii="Arial" w:hAnsi="Arial" w:cs="Arial"/>
                <w:b w:val="0"/>
                <w:sz w:val="18"/>
                <w:szCs w:val="18"/>
              </w:rPr>
              <w:t>erkley</w:t>
            </w:r>
            <w:proofErr w:type="spellEnd"/>
          </w:p>
        </w:tc>
      </w:tr>
      <w:tr w:rsidR="004800B2" w:rsidRPr="003F4392" w14:paraId="35F4C11A" w14:textId="77777777" w:rsidTr="005F55B9">
        <w:tc>
          <w:tcPr>
            <w:tcW w:w="5000" w:type="pct"/>
          </w:tcPr>
          <w:p w14:paraId="1A93DF93" w14:textId="6F41BCB8" w:rsidR="004800B2" w:rsidRDefault="00AD174A" w:rsidP="00DD012B">
            <w:pPr>
              <w:spacing w:after="0"/>
              <w:rPr>
                <w:rFonts w:ascii="Arial" w:hAnsi="Arial" w:cs="Arial"/>
                <w:b w:val="0"/>
                <w:sz w:val="18"/>
                <w:szCs w:val="18"/>
              </w:rPr>
            </w:pPr>
            <w:r>
              <w:rPr>
                <w:rFonts w:ascii="Arial" w:hAnsi="Arial" w:cs="Arial"/>
                <w:b w:val="0"/>
                <w:sz w:val="18"/>
                <w:szCs w:val="18"/>
              </w:rPr>
              <w:t xml:space="preserve">Michael </w:t>
            </w:r>
            <w:proofErr w:type="spellStart"/>
            <w:r w:rsidR="004800B2">
              <w:rPr>
                <w:rFonts w:ascii="Arial" w:hAnsi="Arial" w:cs="Arial"/>
                <w:b w:val="0"/>
                <w:sz w:val="18"/>
                <w:szCs w:val="18"/>
              </w:rPr>
              <w:t>Fenner</w:t>
            </w:r>
            <w:proofErr w:type="spellEnd"/>
          </w:p>
        </w:tc>
      </w:tr>
      <w:tr w:rsidR="004800B2" w:rsidRPr="003F4392" w14:paraId="657F1727" w14:textId="77777777" w:rsidTr="005F55B9">
        <w:tc>
          <w:tcPr>
            <w:tcW w:w="5000" w:type="pct"/>
          </w:tcPr>
          <w:p w14:paraId="072D0756" w14:textId="47F1D934" w:rsidR="004800B2" w:rsidRDefault="00AD174A" w:rsidP="00314009">
            <w:pPr>
              <w:spacing w:after="0"/>
              <w:rPr>
                <w:rFonts w:ascii="Arial" w:hAnsi="Arial" w:cs="Arial"/>
                <w:b w:val="0"/>
                <w:sz w:val="18"/>
                <w:szCs w:val="18"/>
              </w:rPr>
            </w:pPr>
            <w:proofErr w:type="spellStart"/>
            <w:r>
              <w:rPr>
                <w:rFonts w:ascii="Arial" w:hAnsi="Arial" w:cs="Arial"/>
                <w:b w:val="0"/>
                <w:sz w:val="18"/>
                <w:szCs w:val="18"/>
              </w:rPr>
              <w:t>Jayde</w:t>
            </w:r>
            <w:proofErr w:type="spellEnd"/>
            <w:r>
              <w:rPr>
                <w:rFonts w:ascii="Arial" w:hAnsi="Arial" w:cs="Arial"/>
                <w:b w:val="0"/>
                <w:sz w:val="18"/>
                <w:szCs w:val="18"/>
              </w:rPr>
              <w:t xml:space="preserve"> </w:t>
            </w:r>
            <w:r w:rsidR="004800B2">
              <w:rPr>
                <w:rFonts w:ascii="Arial" w:hAnsi="Arial" w:cs="Arial"/>
                <w:b w:val="0"/>
                <w:sz w:val="18"/>
                <w:szCs w:val="18"/>
              </w:rPr>
              <w:t>Thompson (consultant)</w:t>
            </w:r>
          </w:p>
        </w:tc>
      </w:tr>
    </w:tbl>
    <w:p w14:paraId="208DC8CF" w14:textId="77777777" w:rsidR="005F55B9" w:rsidRDefault="005F55B9" w:rsidP="005F55B9">
      <w:pPr>
        <w:pStyle w:val="SingleParagraph"/>
      </w:pPr>
    </w:p>
    <w:p w14:paraId="4130CC24" w14:textId="1AD4A6A1" w:rsidR="00590C34" w:rsidRPr="00E87691" w:rsidRDefault="00590C34" w:rsidP="005F55B9">
      <w:pPr>
        <w:pStyle w:val="TableMainHeadingContd"/>
      </w:pPr>
      <w:r w:rsidRPr="00E87691">
        <w:t>New references</w:t>
      </w:r>
    </w:p>
    <w:tbl>
      <w:tblPr>
        <w:tblStyle w:val="TableColumns3"/>
        <w:tblW w:w="4829" w:type="pct"/>
        <w:tblInd w:w="108" w:type="dxa"/>
        <w:tblLook w:val="0620" w:firstRow="1" w:lastRow="0" w:firstColumn="0" w:lastColumn="0" w:noHBand="1" w:noVBand="1"/>
      </w:tblPr>
      <w:tblGrid>
        <w:gridCol w:w="7656"/>
      </w:tblGrid>
      <w:tr w:rsidR="002B07BB" w:rsidRPr="003F4392" w14:paraId="0DC31153" w14:textId="77777777" w:rsidTr="005F55B9">
        <w:trPr>
          <w:cnfStyle w:val="100000000000" w:firstRow="1" w:lastRow="0" w:firstColumn="0" w:lastColumn="0" w:oddVBand="0" w:evenVBand="0" w:oddHBand="0" w:evenHBand="0" w:firstRowFirstColumn="0" w:firstRowLastColumn="0" w:lastRowFirstColumn="0" w:lastRowLastColumn="0"/>
        </w:trPr>
        <w:tc>
          <w:tcPr>
            <w:tcW w:w="5000" w:type="pct"/>
          </w:tcPr>
          <w:p w14:paraId="0ED147FB" w14:textId="671253F9" w:rsidR="002B07BB" w:rsidRPr="002B07BB" w:rsidRDefault="002B07BB" w:rsidP="00C855A2">
            <w:pPr>
              <w:spacing w:after="0"/>
              <w:jc w:val="left"/>
              <w:rPr>
                <w:rFonts w:ascii="Arial" w:hAnsi="Arial" w:cs="Arial"/>
                <w:color w:val="FFFFFF" w:themeColor="background1"/>
                <w:sz w:val="18"/>
                <w:szCs w:val="18"/>
              </w:rPr>
            </w:pPr>
            <w:r w:rsidRPr="002B07BB">
              <w:rPr>
                <w:rFonts w:ascii="Arial" w:hAnsi="Arial" w:cs="Arial"/>
                <w:color w:val="FFFFFF" w:themeColor="background1"/>
                <w:sz w:val="18"/>
                <w:szCs w:val="18"/>
              </w:rPr>
              <w:t>Application of Hybrid Mismatch Rules to Regulatory Capital</w:t>
            </w:r>
          </w:p>
        </w:tc>
      </w:tr>
      <w:tr w:rsidR="002B07BB" w:rsidRPr="003F4392" w14:paraId="79C091EA" w14:textId="77777777" w:rsidTr="005F55B9">
        <w:tc>
          <w:tcPr>
            <w:tcW w:w="5000" w:type="pct"/>
          </w:tcPr>
          <w:p w14:paraId="2D92F4A8" w14:textId="24266B32" w:rsidR="002B07BB" w:rsidRPr="003F4392" w:rsidRDefault="00AD174A" w:rsidP="00707660">
            <w:pPr>
              <w:spacing w:after="0"/>
              <w:rPr>
                <w:rFonts w:ascii="Arial" w:hAnsi="Arial" w:cs="Arial"/>
                <w:b w:val="0"/>
                <w:sz w:val="18"/>
                <w:szCs w:val="18"/>
              </w:rPr>
            </w:pPr>
            <w:r>
              <w:rPr>
                <w:rFonts w:ascii="Arial" w:hAnsi="Arial" w:cs="Arial"/>
                <w:b w:val="0"/>
                <w:sz w:val="18"/>
                <w:szCs w:val="18"/>
              </w:rPr>
              <w:t xml:space="preserve">Karen </w:t>
            </w:r>
            <w:r w:rsidR="002B07BB">
              <w:rPr>
                <w:rFonts w:ascii="Arial" w:hAnsi="Arial" w:cs="Arial"/>
                <w:b w:val="0"/>
                <w:sz w:val="18"/>
                <w:szCs w:val="18"/>
              </w:rPr>
              <w:t>Payne</w:t>
            </w:r>
          </w:p>
        </w:tc>
      </w:tr>
      <w:tr w:rsidR="004800B2" w:rsidRPr="003F4392" w14:paraId="4426D136" w14:textId="77777777" w:rsidTr="005F55B9">
        <w:tc>
          <w:tcPr>
            <w:tcW w:w="5000" w:type="pct"/>
          </w:tcPr>
          <w:p w14:paraId="20C1C171" w14:textId="70EB25B1" w:rsidR="004800B2" w:rsidRDefault="00AD174A" w:rsidP="00314009">
            <w:pPr>
              <w:spacing w:after="0"/>
              <w:rPr>
                <w:rFonts w:ascii="Arial" w:hAnsi="Arial" w:cs="Arial"/>
                <w:b w:val="0"/>
                <w:sz w:val="18"/>
                <w:szCs w:val="18"/>
              </w:rPr>
            </w:pPr>
            <w:proofErr w:type="spellStart"/>
            <w:r>
              <w:rPr>
                <w:rFonts w:ascii="Arial" w:hAnsi="Arial" w:cs="Arial"/>
                <w:b w:val="0"/>
                <w:sz w:val="18"/>
                <w:szCs w:val="18"/>
              </w:rPr>
              <w:t>Jayde</w:t>
            </w:r>
            <w:proofErr w:type="spellEnd"/>
            <w:r>
              <w:rPr>
                <w:rFonts w:ascii="Arial" w:hAnsi="Arial" w:cs="Arial"/>
                <w:b w:val="0"/>
                <w:sz w:val="18"/>
                <w:szCs w:val="18"/>
              </w:rPr>
              <w:t xml:space="preserve"> </w:t>
            </w:r>
            <w:r w:rsidR="004800B2">
              <w:rPr>
                <w:rFonts w:ascii="Arial" w:hAnsi="Arial" w:cs="Arial"/>
                <w:b w:val="0"/>
                <w:sz w:val="18"/>
                <w:szCs w:val="18"/>
              </w:rPr>
              <w:t>Thompson (consultant)</w:t>
            </w:r>
          </w:p>
        </w:tc>
      </w:tr>
    </w:tbl>
    <w:p w14:paraId="478D2907" w14:textId="66579F34" w:rsidR="002B07BB" w:rsidRDefault="002B07BB" w:rsidP="00590C34">
      <w:pPr>
        <w:rPr>
          <w:highlight w:val="yellow"/>
        </w:rPr>
      </w:pPr>
    </w:p>
    <w:p w14:paraId="19559BB5" w14:textId="77777777" w:rsidR="00590C34" w:rsidRDefault="00590C34" w:rsidP="005F55B9">
      <w:pPr>
        <w:pStyle w:val="TableMainHeadingContd"/>
      </w:pPr>
      <w:r w:rsidRPr="00E87691">
        <w:t>Broader work of the Board</w:t>
      </w:r>
    </w:p>
    <w:tbl>
      <w:tblPr>
        <w:tblStyle w:val="TableColumns3"/>
        <w:tblW w:w="4828" w:type="pct"/>
        <w:tblInd w:w="108" w:type="dxa"/>
        <w:tblLook w:val="0620" w:firstRow="1" w:lastRow="0" w:firstColumn="0" w:lastColumn="0" w:noHBand="1" w:noVBand="1"/>
      </w:tblPr>
      <w:tblGrid>
        <w:gridCol w:w="7654"/>
      </w:tblGrid>
      <w:tr w:rsidR="0048723C" w:rsidRPr="003F4392" w14:paraId="182EFC68" w14:textId="77777777" w:rsidTr="005F55B9">
        <w:trPr>
          <w:cnfStyle w:val="100000000000" w:firstRow="1" w:lastRow="0" w:firstColumn="0" w:lastColumn="0" w:oddVBand="0" w:evenVBand="0" w:oddHBand="0" w:evenHBand="0" w:firstRowFirstColumn="0" w:firstRowLastColumn="0" w:lastRowFirstColumn="0" w:lastRowLastColumn="0"/>
        </w:trPr>
        <w:tc>
          <w:tcPr>
            <w:tcW w:w="5000" w:type="pct"/>
          </w:tcPr>
          <w:p w14:paraId="50EFBCE8" w14:textId="492CA772" w:rsidR="0048723C" w:rsidRPr="003F4392" w:rsidRDefault="0048723C" w:rsidP="0048723C">
            <w:pPr>
              <w:spacing w:after="0"/>
              <w:rPr>
                <w:rFonts w:ascii="Arial" w:hAnsi="Arial" w:cs="Arial"/>
                <w:color w:val="FFFFFF" w:themeColor="background1"/>
                <w:sz w:val="18"/>
                <w:szCs w:val="18"/>
              </w:rPr>
            </w:pPr>
            <w:r>
              <w:rPr>
                <w:rFonts w:ascii="Arial" w:hAnsi="Arial" w:cs="Arial"/>
                <w:color w:val="FFFFFF" w:themeColor="background1"/>
                <w:sz w:val="18"/>
                <w:szCs w:val="18"/>
              </w:rPr>
              <w:t xml:space="preserve">Tax System Improvement </w:t>
            </w:r>
          </w:p>
        </w:tc>
      </w:tr>
      <w:tr w:rsidR="0048723C" w:rsidRPr="003F4392" w14:paraId="5C33A7D5" w14:textId="77777777" w:rsidTr="005F55B9">
        <w:tc>
          <w:tcPr>
            <w:tcW w:w="5000" w:type="pct"/>
          </w:tcPr>
          <w:p w14:paraId="5D95F061" w14:textId="0811F0EA" w:rsidR="0048723C" w:rsidRPr="003F4392" w:rsidRDefault="00AD174A" w:rsidP="00890D19">
            <w:pPr>
              <w:spacing w:after="0"/>
              <w:rPr>
                <w:rFonts w:ascii="Arial" w:hAnsi="Arial" w:cs="Arial"/>
                <w:b w:val="0"/>
                <w:sz w:val="18"/>
                <w:szCs w:val="18"/>
              </w:rPr>
            </w:pPr>
            <w:r>
              <w:rPr>
                <w:rFonts w:ascii="Arial" w:hAnsi="Arial" w:cs="Arial"/>
                <w:b w:val="0"/>
                <w:sz w:val="18"/>
                <w:szCs w:val="18"/>
              </w:rPr>
              <w:t xml:space="preserve">Karen </w:t>
            </w:r>
            <w:r w:rsidR="0048723C">
              <w:rPr>
                <w:rFonts w:ascii="Arial" w:hAnsi="Arial" w:cs="Arial"/>
                <w:b w:val="0"/>
                <w:sz w:val="18"/>
                <w:szCs w:val="18"/>
              </w:rPr>
              <w:t>Payne</w:t>
            </w:r>
          </w:p>
        </w:tc>
      </w:tr>
      <w:tr w:rsidR="0048723C" w:rsidRPr="003F4392" w14:paraId="40055F4A" w14:textId="77777777" w:rsidTr="005F55B9">
        <w:tc>
          <w:tcPr>
            <w:tcW w:w="5000" w:type="pct"/>
          </w:tcPr>
          <w:p w14:paraId="44BA741D" w14:textId="3353ECFE" w:rsidR="0048723C" w:rsidRDefault="00AD174A" w:rsidP="00314009">
            <w:pPr>
              <w:spacing w:after="0"/>
              <w:rPr>
                <w:rFonts w:ascii="Arial" w:hAnsi="Arial" w:cs="Arial"/>
                <w:b w:val="0"/>
                <w:sz w:val="18"/>
                <w:szCs w:val="18"/>
              </w:rPr>
            </w:pPr>
            <w:r>
              <w:rPr>
                <w:rFonts w:ascii="Arial" w:hAnsi="Arial" w:cs="Arial"/>
                <w:b w:val="0"/>
                <w:sz w:val="18"/>
                <w:szCs w:val="18"/>
              </w:rPr>
              <w:t xml:space="preserve">Craig </w:t>
            </w:r>
            <w:proofErr w:type="spellStart"/>
            <w:r w:rsidR="0048723C">
              <w:rPr>
                <w:rFonts w:ascii="Arial" w:hAnsi="Arial" w:cs="Arial"/>
                <w:b w:val="0"/>
                <w:sz w:val="18"/>
                <w:szCs w:val="18"/>
              </w:rPr>
              <w:t>Yaxley</w:t>
            </w:r>
            <w:proofErr w:type="spellEnd"/>
          </w:p>
        </w:tc>
      </w:tr>
      <w:tr w:rsidR="0048723C" w:rsidRPr="003F4392" w14:paraId="1F25773D" w14:textId="77777777" w:rsidTr="005F55B9">
        <w:tc>
          <w:tcPr>
            <w:tcW w:w="5000" w:type="pct"/>
          </w:tcPr>
          <w:p w14:paraId="29258329" w14:textId="35B797A7" w:rsidR="0048723C" w:rsidRDefault="00AD174A" w:rsidP="00890D19">
            <w:pPr>
              <w:spacing w:after="0"/>
              <w:rPr>
                <w:rFonts w:ascii="Arial" w:hAnsi="Arial" w:cs="Arial"/>
                <w:b w:val="0"/>
                <w:sz w:val="18"/>
                <w:szCs w:val="18"/>
              </w:rPr>
            </w:pPr>
            <w:r>
              <w:rPr>
                <w:rFonts w:ascii="Arial" w:hAnsi="Arial" w:cs="Arial"/>
                <w:b w:val="0"/>
                <w:sz w:val="18"/>
                <w:szCs w:val="18"/>
              </w:rPr>
              <w:t xml:space="preserve">Neville </w:t>
            </w:r>
            <w:r w:rsidR="0048723C">
              <w:rPr>
                <w:rFonts w:ascii="Arial" w:hAnsi="Arial" w:cs="Arial"/>
                <w:b w:val="0"/>
                <w:sz w:val="18"/>
                <w:szCs w:val="18"/>
              </w:rPr>
              <w:t>Mitchell</w:t>
            </w:r>
          </w:p>
        </w:tc>
      </w:tr>
      <w:tr w:rsidR="0048723C" w:rsidRPr="003F4392" w14:paraId="1B348FFC" w14:textId="77777777" w:rsidTr="005F55B9">
        <w:tc>
          <w:tcPr>
            <w:tcW w:w="5000" w:type="pct"/>
          </w:tcPr>
          <w:p w14:paraId="7B5C339A" w14:textId="5F41B12A" w:rsidR="0048723C" w:rsidRDefault="00AD174A" w:rsidP="00314009">
            <w:pPr>
              <w:spacing w:after="0"/>
              <w:rPr>
                <w:rFonts w:ascii="Arial" w:hAnsi="Arial" w:cs="Arial"/>
                <w:b w:val="0"/>
                <w:sz w:val="18"/>
                <w:szCs w:val="18"/>
              </w:rPr>
            </w:pPr>
            <w:r>
              <w:rPr>
                <w:rFonts w:ascii="Arial" w:hAnsi="Arial" w:cs="Arial"/>
                <w:b w:val="0"/>
                <w:sz w:val="18"/>
                <w:szCs w:val="18"/>
              </w:rPr>
              <w:t xml:space="preserve">Peter </w:t>
            </w:r>
            <w:proofErr w:type="spellStart"/>
            <w:r w:rsidR="006900D3">
              <w:rPr>
                <w:rFonts w:ascii="Arial" w:hAnsi="Arial" w:cs="Arial"/>
                <w:b w:val="0"/>
                <w:sz w:val="18"/>
                <w:szCs w:val="18"/>
              </w:rPr>
              <w:t>Quiggin</w:t>
            </w:r>
            <w:proofErr w:type="spellEnd"/>
            <w:r w:rsidR="006900D3">
              <w:rPr>
                <w:rFonts w:ascii="Arial" w:hAnsi="Arial" w:cs="Arial"/>
                <w:b w:val="0"/>
                <w:sz w:val="18"/>
                <w:szCs w:val="18"/>
              </w:rPr>
              <w:t xml:space="preserve"> </w:t>
            </w:r>
            <w:proofErr w:type="spellStart"/>
            <w:r w:rsidR="006900D3">
              <w:rPr>
                <w:rFonts w:ascii="Arial" w:hAnsi="Arial" w:cs="Arial"/>
                <w:b w:val="0"/>
                <w:sz w:val="18"/>
                <w:szCs w:val="18"/>
              </w:rPr>
              <w:t>PSM</w:t>
            </w:r>
            <w:proofErr w:type="spellEnd"/>
          </w:p>
        </w:tc>
      </w:tr>
      <w:tr w:rsidR="0048723C" w:rsidRPr="003F4392" w14:paraId="590BCA00" w14:textId="77777777" w:rsidTr="005F55B9">
        <w:tc>
          <w:tcPr>
            <w:tcW w:w="5000" w:type="pct"/>
          </w:tcPr>
          <w:p w14:paraId="4A8485BF" w14:textId="76368DBE" w:rsidR="0048723C" w:rsidRDefault="0048723C" w:rsidP="00890D19">
            <w:pPr>
              <w:spacing w:after="0"/>
              <w:rPr>
                <w:rFonts w:ascii="Arial" w:hAnsi="Arial" w:cs="Arial"/>
                <w:b w:val="0"/>
                <w:sz w:val="18"/>
                <w:szCs w:val="18"/>
              </w:rPr>
            </w:pPr>
          </w:p>
        </w:tc>
      </w:tr>
    </w:tbl>
    <w:p w14:paraId="4670F826" w14:textId="77777777" w:rsidR="0048723C" w:rsidRPr="00E87691" w:rsidRDefault="0048723C" w:rsidP="005F55B9">
      <w:pPr>
        <w:pStyle w:val="SingleParagraph"/>
      </w:pPr>
    </w:p>
    <w:tbl>
      <w:tblPr>
        <w:tblStyle w:val="TableColumns3"/>
        <w:tblW w:w="4828" w:type="pct"/>
        <w:tblInd w:w="108" w:type="dxa"/>
        <w:tblLook w:val="0620" w:firstRow="1" w:lastRow="0" w:firstColumn="0" w:lastColumn="0" w:noHBand="1" w:noVBand="1"/>
      </w:tblPr>
      <w:tblGrid>
        <w:gridCol w:w="3769"/>
        <w:gridCol w:w="86"/>
        <w:gridCol w:w="3799"/>
      </w:tblGrid>
      <w:tr w:rsidR="00AF47C3" w:rsidRPr="003F4392" w14:paraId="0B8D7B0F" w14:textId="77777777" w:rsidTr="005F55B9">
        <w:trPr>
          <w:cnfStyle w:val="100000000000" w:firstRow="1" w:lastRow="0" w:firstColumn="0" w:lastColumn="0" w:oddVBand="0" w:evenVBand="0" w:oddHBand="0" w:evenHBand="0" w:firstRowFirstColumn="0" w:firstRowLastColumn="0" w:lastRowFirstColumn="0" w:lastRowLastColumn="0"/>
        </w:trPr>
        <w:tc>
          <w:tcPr>
            <w:tcW w:w="2518" w:type="pct"/>
            <w:gridSpan w:val="2"/>
          </w:tcPr>
          <w:p w14:paraId="5EE0F083" w14:textId="00677B16" w:rsidR="00AF47C3" w:rsidRPr="003F4392" w:rsidRDefault="00AF47C3" w:rsidP="00C855A2">
            <w:pPr>
              <w:keepNext/>
              <w:spacing w:after="0"/>
              <w:jc w:val="left"/>
              <w:rPr>
                <w:rFonts w:ascii="Arial" w:hAnsi="Arial" w:cs="Arial"/>
                <w:b w:val="0"/>
                <w:bCs w:val="0"/>
                <w:color w:val="FFFFFF" w:themeColor="background1"/>
                <w:sz w:val="18"/>
                <w:szCs w:val="18"/>
              </w:rPr>
            </w:pPr>
            <w:r>
              <w:rPr>
                <w:rFonts w:ascii="Arial" w:hAnsi="Arial" w:cs="Arial"/>
                <w:color w:val="FFFFFF" w:themeColor="background1"/>
                <w:sz w:val="18"/>
                <w:szCs w:val="18"/>
              </w:rPr>
              <w:t>Asset Merger roll</w:t>
            </w:r>
            <w:r w:rsidR="000B1CD9">
              <w:rPr>
                <w:rFonts w:ascii="Arial" w:hAnsi="Arial" w:cs="Arial"/>
                <w:color w:val="FFFFFF" w:themeColor="background1"/>
                <w:sz w:val="18"/>
                <w:szCs w:val="18"/>
              </w:rPr>
              <w:noBreakHyphen/>
            </w:r>
            <w:r>
              <w:rPr>
                <w:rFonts w:ascii="Arial" w:hAnsi="Arial" w:cs="Arial"/>
                <w:color w:val="FFFFFF" w:themeColor="background1"/>
                <w:sz w:val="18"/>
                <w:szCs w:val="18"/>
              </w:rPr>
              <w:t>over relief</w:t>
            </w:r>
          </w:p>
        </w:tc>
        <w:tc>
          <w:tcPr>
            <w:tcW w:w="2482" w:type="pct"/>
          </w:tcPr>
          <w:p w14:paraId="1D9C2D95" w14:textId="28DA6CCD" w:rsidR="00AF47C3" w:rsidRPr="003F4392" w:rsidRDefault="00AF47C3" w:rsidP="00C855A2">
            <w:pPr>
              <w:keepNext/>
              <w:spacing w:after="0"/>
              <w:jc w:val="left"/>
              <w:rPr>
                <w:rFonts w:ascii="Arial" w:hAnsi="Arial" w:cs="Arial"/>
                <w:color w:val="FFFFFF" w:themeColor="background1"/>
                <w:sz w:val="18"/>
                <w:szCs w:val="18"/>
              </w:rPr>
            </w:pPr>
            <w:r>
              <w:rPr>
                <w:rFonts w:ascii="Arial" w:hAnsi="Arial" w:cs="Arial"/>
                <w:color w:val="FFFFFF" w:themeColor="background1"/>
                <w:sz w:val="18"/>
                <w:szCs w:val="18"/>
              </w:rPr>
              <w:t>Shadow economy</w:t>
            </w:r>
          </w:p>
        </w:tc>
      </w:tr>
      <w:tr w:rsidR="00AF47C3" w:rsidRPr="003F4392" w14:paraId="7364CE34" w14:textId="77777777" w:rsidTr="005F55B9">
        <w:tc>
          <w:tcPr>
            <w:tcW w:w="2462" w:type="pct"/>
          </w:tcPr>
          <w:p w14:paraId="4DB69E54" w14:textId="4DF08B15" w:rsidR="00AF47C3" w:rsidRPr="003F4392" w:rsidRDefault="00AD174A" w:rsidP="00707660">
            <w:pPr>
              <w:keepNext/>
              <w:spacing w:after="0"/>
              <w:rPr>
                <w:rFonts w:ascii="Arial" w:hAnsi="Arial" w:cs="Arial"/>
                <w:b w:val="0"/>
                <w:sz w:val="18"/>
                <w:szCs w:val="18"/>
              </w:rPr>
            </w:pPr>
            <w:r>
              <w:rPr>
                <w:rFonts w:ascii="Arial" w:hAnsi="Arial" w:cs="Arial"/>
                <w:b w:val="0"/>
                <w:sz w:val="18"/>
                <w:szCs w:val="18"/>
              </w:rPr>
              <w:t>Ann</w:t>
            </w:r>
            <w:r w:rsidR="000B1CD9">
              <w:rPr>
                <w:rFonts w:ascii="Arial" w:hAnsi="Arial" w:cs="Arial"/>
                <w:b w:val="0"/>
                <w:sz w:val="18"/>
                <w:szCs w:val="18"/>
              </w:rPr>
              <w:noBreakHyphen/>
            </w:r>
            <w:r>
              <w:rPr>
                <w:rFonts w:ascii="Arial" w:hAnsi="Arial" w:cs="Arial"/>
                <w:b w:val="0"/>
                <w:sz w:val="18"/>
                <w:szCs w:val="18"/>
              </w:rPr>
              <w:t xml:space="preserve">Maree </w:t>
            </w:r>
            <w:r w:rsidR="00AF47C3">
              <w:rPr>
                <w:rFonts w:ascii="Arial" w:hAnsi="Arial" w:cs="Arial"/>
                <w:b w:val="0"/>
                <w:sz w:val="18"/>
                <w:szCs w:val="18"/>
              </w:rPr>
              <w:t>Wolff</w:t>
            </w:r>
          </w:p>
        </w:tc>
        <w:tc>
          <w:tcPr>
            <w:tcW w:w="2538" w:type="pct"/>
            <w:gridSpan w:val="2"/>
          </w:tcPr>
          <w:p w14:paraId="71E4D8F9" w14:textId="69F6393B" w:rsidR="00AF47C3" w:rsidRPr="003F4392" w:rsidRDefault="00CB2ED4" w:rsidP="00707660">
            <w:pPr>
              <w:keepNext/>
              <w:spacing w:after="0"/>
              <w:rPr>
                <w:rFonts w:ascii="Arial" w:hAnsi="Arial" w:cs="Arial"/>
                <w:b w:val="0"/>
                <w:sz w:val="18"/>
                <w:szCs w:val="18"/>
              </w:rPr>
            </w:pPr>
            <w:r>
              <w:rPr>
                <w:rFonts w:ascii="Arial" w:hAnsi="Arial" w:cs="Arial"/>
                <w:b w:val="0"/>
                <w:sz w:val="18"/>
                <w:szCs w:val="18"/>
              </w:rPr>
              <w:t xml:space="preserve">Michael </w:t>
            </w:r>
            <w:r w:rsidR="00AF47C3">
              <w:rPr>
                <w:rFonts w:ascii="Arial" w:hAnsi="Arial" w:cs="Arial"/>
                <w:b w:val="0"/>
                <w:sz w:val="18"/>
                <w:szCs w:val="18"/>
              </w:rPr>
              <w:t>Andrew AO</w:t>
            </w:r>
          </w:p>
        </w:tc>
      </w:tr>
      <w:tr w:rsidR="00AF47C3" w:rsidRPr="003F4392" w14:paraId="058CA7BF" w14:textId="77777777" w:rsidTr="005F55B9">
        <w:tc>
          <w:tcPr>
            <w:tcW w:w="2462" w:type="pct"/>
          </w:tcPr>
          <w:p w14:paraId="7D478391" w14:textId="25FE78C8" w:rsidR="00AF47C3" w:rsidRPr="003F4392" w:rsidRDefault="00AD174A" w:rsidP="00314009">
            <w:pPr>
              <w:spacing w:after="0"/>
              <w:rPr>
                <w:rFonts w:ascii="Arial" w:hAnsi="Arial" w:cs="Arial"/>
                <w:b w:val="0"/>
                <w:sz w:val="18"/>
                <w:szCs w:val="18"/>
              </w:rPr>
            </w:pPr>
            <w:r>
              <w:rPr>
                <w:rFonts w:ascii="Arial" w:hAnsi="Arial" w:cs="Arial"/>
                <w:b w:val="0"/>
                <w:sz w:val="18"/>
                <w:szCs w:val="18"/>
              </w:rPr>
              <w:t xml:space="preserve">Craig </w:t>
            </w:r>
            <w:proofErr w:type="spellStart"/>
            <w:r w:rsidR="00AF47C3">
              <w:rPr>
                <w:rFonts w:ascii="Arial" w:hAnsi="Arial" w:cs="Arial"/>
                <w:b w:val="0"/>
                <w:sz w:val="18"/>
                <w:szCs w:val="18"/>
              </w:rPr>
              <w:t>Yaxley</w:t>
            </w:r>
            <w:proofErr w:type="spellEnd"/>
          </w:p>
        </w:tc>
        <w:tc>
          <w:tcPr>
            <w:tcW w:w="2538" w:type="pct"/>
            <w:gridSpan w:val="2"/>
          </w:tcPr>
          <w:p w14:paraId="3B8F5A6C" w14:textId="4ED9E108" w:rsidR="00AF47C3" w:rsidRPr="003F4392" w:rsidRDefault="00CB2ED4" w:rsidP="009741EF">
            <w:pPr>
              <w:spacing w:after="0"/>
              <w:rPr>
                <w:rFonts w:ascii="Arial" w:hAnsi="Arial" w:cs="Arial"/>
                <w:b w:val="0"/>
                <w:sz w:val="18"/>
                <w:szCs w:val="18"/>
              </w:rPr>
            </w:pPr>
            <w:r>
              <w:rPr>
                <w:rFonts w:ascii="Arial" w:hAnsi="Arial" w:cs="Arial"/>
                <w:b w:val="0"/>
                <w:sz w:val="18"/>
                <w:szCs w:val="18"/>
              </w:rPr>
              <w:t xml:space="preserve">Peggy </w:t>
            </w:r>
            <w:r w:rsidR="00AF47C3" w:rsidRPr="004A6C5C">
              <w:rPr>
                <w:rFonts w:ascii="Arial" w:hAnsi="Arial" w:cs="Arial"/>
                <w:b w:val="0"/>
                <w:sz w:val="18"/>
                <w:szCs w:val="18"/>
              </w:rPr>
              <w:t>Lau</w:t>
            </w:r>
            <w:r w:rsidR="000B1CD9">
              <w:rPr>
                <w:rFonts w:ascii="Arial" w:hAnsi="Arial" w:cs="Arial"/>
                <w:b w:val="0"/>
                <w:sz w:val="18"/>
                <w:szCs w:val="18"/>
              </w:rPr>
              <w:noBreakHyphen/>
            </w:r>
            <w:r w:rsidR="00AF47C3" w:rsidRPr="004A6C5C">
              <w:rPr>
                <w:rFonts w:ascii="Arial" w:hAnsi="Arial" w:cs="Arial"/>
                <w:b w:val="0"/>
                <w:sz w:val="18"/>
                <w:szCs w:val="18"/>
              </w:rPr>
              <w:t>Flux</w:t>
            </w:r>
          </w:p>
        </w:tc>
      </w:tr>
      <w:tr w:rsidR="004D1199" w:rsidRPr="003F4392" w14:paraId="54A0CC3F" w14:textId="77777777" w:rsidTr="005F55B9">
        <w:tc>
          <w:tcPr>
            <w:tcW w:w="2462" w:type="pct"/>
          </w:tcPr>
          <w:p w14:paraId="29EF74D3" w14:textId="0E3EB2D5" w:rsidR="004D1199" w:rsidRDefault="00206713" w:rsidP="00707660">
            <w:pPr>
              <w:spacing w:after="0"/>
              <w:rPr>
                <w:rFonts w:ascii="Arial" w:hAnsi="Arial" w:cs="Arial"/>
                <w:b w:val="0"/>
                <w:sz w:val="18"/>
                <w:szCs w:val="18"/>
              </w:rPr>
            </w:pPr>
            <w:r>
              <w:rPr>
                <w:rFonts w:ascii="Arial" w:hAnsi="Arial" w:cs="Arial"/>
                <w:b w:val="0"/>
                <w:sz w:val="18"/>
                <w:szCs w:val="18"/>
              </w:rPr>
              <w:t xml:space="preserve">Ken </w:t>
            </w:r>
            <w:r w:rsidR="004D1199">
              <w:rPr>
                <w:rFonts w:ascii="Arial" w:hAnsi="Arial" w:cs="Arial"/>
                <w:b w:val="0"/>
                <w:sz w:val="18"/>
                <w:szCs w:val="18"/>
              </w:rPr>
              <w:t>Spence</w:t>
            </w:r>
          </w:p>
        </w:tc>
        <w:tc>
          <w:tcPr>
            <w:tcW w:w="2538" w:type="pct"/>
            <w:gridSpan w:val="2"/>
          </w:tcPr>
          <w:p w14:paraId="62619512" w14:textId="165F4D0E" w:rsidR="004D1199" w:rsidRPr="004A6C5C" w:rsidRDefault="00CB2ED4" w:rsidP="00707660">
            <w:pPr>
              <w:spacing w:after="0"/>
              <w:rPr>
                <w:rFonts w:ascii="Arial" w:hAnsi="Arial" w:cs="Arial"/>
                <w:b w:val="0"/>
                <w:sz w:val="18"/>
                <w:szCs w:val="18"/>
              </w:rPr>
            </w:pPr>
            <w:r>
              <w:rPr>
                <w:rFonts w:ascii="Arial" w:hAnsi="Arial" w:cs="Arial"/>
                <w:b w:val="0"/>
                <w:sz w:val="18"/>
                <w:szCs w:val="18"/>
              </w:rPr>
              <w:t xml:space="preserve">Karen </w:t>
            </w:r>
            <w:r w:rsidR="00123BF1">
              <w:rPr>
                <w:rFonts w:ascii="Arial" w:hAnsi="Arial" w:cs="Arial"/>
                <w:b w:val="0"/>
                <w:sz w:val="18"/>
                <w:szCs w:val="18"/>
              </w:rPr>
              <w:t>Payne</w:t>
            </w:r>
          </w:p>
        </w:tc>
      </w:tr>
      <w:tr w:rsidR="004D1199" w:rsidRPr="003F4392" w14:paraId="6759A1AE" w14:textId="77777777" w:rsidTr="005F55B9">
        <w:tc>
          <w:tcPr>
            <w:tcW w:w="2462" w:type="pct"/>
          </w:tcPr>
          <w:p w14:paraId="32F16143" w14:textId="013A99B4" w:rsidR="004D1199" w:rsidRDefault="00206713" w:rsidP="00707660">
            <w:pPr>
              <w:spacing w:after="0"/>
              <w:rPr>
                <w:rFonts w:ascii="Arial" w:hAnsi="Arial" w:cs="Arial"/>
                <w:b w:val="0"/>
                <w:sz w:val="18"/>
                <w:szCs w:val="18"/>
              </w:rPr>
            </w:pPr>
            <w:r>
              <w:rPr>
                <w:rFonts w:ascii="Arial" w:hAnsi="Arial" w:cs="Arial"/>
                <w:b w:val="0"/>
                <w:sz w:val="18"/>
                <w:szCs w:val="18"/>
              </w:rPr>
              <w:t xml:space="preserve">Cameron </w:t>
            </w:r>
            <w:r w:rsidR="004D1199">
              <w:rPr>
                <w:rFonts w:ascii="Arial" w:hAnsi="Arial" w:cs="Arial"/>
                <w:b w:val="0"/>
                <w:sz w:val="18"/>
                <w:szCs w:val="18"/>
              </w:rPr>
              <w:t>Rider</w:t>
            </w:r>
          </w:p>
        </w:tc>
        <w:tc>
          <w:tcPr>
            <w:tcW w:w="2538" w:type="pct"/>
            <w:gridSpan w:val="2"/>
          </w:tcPr>
          <w:p w14:paraId="712D065A" w14:textId="77777777" w:rsidR="004D1199" w:rsidRDefault="004D1199" w:rsidP="00707660">
            <w:pPr>
              <w:spacing w:after="0"/>
              <w:rPr>
                <w:rFonts w:ascii="Arial" w:hAnsi="Arial" w:cs="Arial"/>
                <w:b w:val="0"/>
                <w:sz w:val="18"/>
                <w:szCs w:val="18"/>
              </w:rPr>
            </w:pPr>
          </w:p>
        </w:tc>
      </w:tr>
      <w:tr w:rsidR="004D1199" w:rsidRPr="003F4392" w14:paraId="388016BB" w14:textId="77777777" w:rsidTr="005F55B9">
        <w:tc>
          <w:tcPr>
            <w:tcW w:w="2462" w:type="pct"/>
          </w:tcPr>
          <w:p w14:paraId="2A11EE72" w14:textId="40274B3C" w:rsidR="004D1199" w:rsidRDefault="004D1199" w:rsidP="009741EF">
            <w:pPr>
              <w:spacing w:after="0"/>
              <w:rPr>
                <w:rFonts w:ascii="Arial" w:hAnsi="Arial" w:cs="Arial"/>
                <w:b w:val="0"/>
                <w:sz w:val="18"/>
                <w:szCs w:val="18"/>
              </w:rPr>
            </w:pPr>
            <w:r>
              <w:rPr>
                <w:rFonts w:ascii="Arial" w:hAnsi="Arial" w:cs="Arial"/>
                <w:b w:val="0"/>
                <w:sz w:val="18"/>
                <w:szCs w:val="18"/>
              </w:rPr>
              <w:t xml:space="preserve"> </w:t>
            </w:r>
            <w:r w:rsidR="00206713">
              <w:rPr>
                <w:rFonts w:ascii="Arial" w:hAnsi="Arial" w:cs="Arial"/>
                <w:b w:val="0"/>
                <w:sz w:val="18"/>
                <w:szCs w:val="18"/>
              </w:rPr>
              <w:t xml:space="preserve">Michael </w:t>
            </w:r>
            <w:r>
              <w:rPr>
                <w:rFonts w:ascii="Arial" w:hAnsi="Arial" w:cs="Arial"/>
                <w:b w:val="0"/>
                <w:sz w:val="18"/>
                <w:szCs w:val="18"/>
              </w:rPr>
              <w:t>Perez</w:t>
            </w:r>
          </w:p>
        </w:tc>
        <w:tc>
          <w:tcPr>
            <w:tcW w:w="2538" w:type="pct"/>
            <w:gridSpan w:val="2"/>
          </w:tcPr>
          <w:p w14:paraId="0CF545B6" w14:textId="77777777" w:rsidR="004D1199" w:rsidRDefault="004D1199" w:rsidP="00707660">
            <w:pPr>
              <w:spacing w:after="0"/>
              <w:rPr>
                <w:rFonts w:ascii="Arial" w:hAnsi="Arial" w:cs="Arial"/>
                <w:b w:val="0"/>
                <w:sz w:val="18"/>
                <w:szCs w:val="18"/>
              </w:rPr>
            </w:pPr>
          </w:p>
        </w:tc>
      </w:tr>
      <w:tr w:rsidR="004D1199" w:rsidRPr="003F4392" w14:paraId="23A1616B" w14:textId="77777777" w:rsidTr="005F55B9">
        <w:tc>
          <w:tcPr>
            <w:tcW w:w="2462" w:type="pct"/>
          </w:tcPr>
          <w:p w14:paraId="4FB3BA91" w14:textId="3E7E0328" w:rsidR="004D1199" w:rsidRDefault="00206713" w:rsidP="009741EF">
            <w:pPr>
              <w:spacing w:after="0"/>
              <w:rPr>
                <w:rFonts w:ascii="Arial" w:hAnsi="Arial" w:cs="Arial"/>
                <w:b w:val="0"/>
                <w:sz w:val="18"/>
                <w:szCs w:val="18"/>
              </w:rPr>
            </w:pPr>
            <w:r>
              <w:rPr>
                <w:rFonts w:ascii="Arial" w:hAnsi="Arial" w:cs="Arial"/>
                <w:b w:val="0"/>
                <w:sz w:val="18"/>
                <w:szCs w:val="18"/>
              </w:rPr>
              <w:t xml:space="preserve">Mark </w:t>
            </w:r>
            <w:r w:rsidR="004D1199">
              <w:rPr>
                <w:rFonts w:ascii="Arial" w:hAnsi="Arial" w:cs="Arial"/>
                <w:b w:val="0"/>
                <w:sz w:val="18"/>
                <w:szCs w:val="18"/>
              </w:rPr>
              <w:t>Molesworth</w:t>
            </w:r>
          </w:p>
        </w:tc>
        <w:tc>
          <w:tcPr>
            <w:tcW w:w="2538" w:type="pct"/>
            <w:gridSpan w:val="2"/>
          </w:tcPr>
          <w:p w14:paraId="3D092A1D" w14:textId="77777777" w:rsidR="004D1199" w:rsidRDefault="004D1199" w:rsidP="00707660">
            <w:pPr>
              <w:spacing w:after="0"/>
              <w:rPr>
                <w:rFonts w:ascii="Arial" w:hAnsi="Arial" w:cs="Arial"/>
                <w:b w:val="0"/>
                <w:sz w:val="18"/>
                <w:szCs w:val="18"/>
              </w:rPr>
            </w:pPr>
          </w:p>
        </w:tc>
      </w:tr>
    </w:tbl>
    <w:p w14:paraId="032B21B6" w14:textId="77777777" w:rsidR="00590C34" w:rsidRDefault="00590C34" w:rsidP="005F55B9">
      <w:pPr>
        <w:pStyle w:val="SingleParagraph"/>
        <w:rPr>
          <w:highlight w:val="yellow"/>
        </w:rPr>
      </w:pPr>
    </w:p>
    <w:tbl>
      <w:tblPr>
        <w:tblStyle w:val="TableColumns3"/>
        <w:tblW w:w="4828" w:type="pct"/>
        <w:tblInd w:w="108" w:type="dxa"/>
        <w:tblLook w:val="0620" w:firstRow="1" w:lastRow="0" w:firstColumn="0" w:lastColumn="0" w:noHBand="1" w:noVBand="1"/>
      </w:tblPr>
      <w:tblGrid>
        <w:gridCol w:w="3769"/>
        <w:gridCol w:w="86"/>
        <w:gridCol w:w="3799"/>
      </w:tblGrid>
      <w:tr w:rsidR="00AF47C3" w:rsidRPr="002B07BB" w14:paraId="41697FCE" w14:textId="77777777" w:rsidTr="005F55B9">
        <w:trPr>
          <w:cnfStyle w:val="100000000000" w:firstRow="1" w:lastRow="0" w:firstColumn="0" w:lastColumn="0" w:oddVBand="0" w:evenVBand="0" w:oddHBand="0" w:evenHBand="0" w:firstRowFirstColumn="0" w:firstRowLastColumn="0" w:lastRowFirstColumn="0" w:lastRowLastColumn="0"/>
        </w:trPr>
        <w:tc>
          <w:tcPr>
            <w:tcW w:w="2518" w:type="pct"/>
            <w:gridSpan w:val="2"/>
          </w:tcPr>
          <w:p w14:paraId="69731907" w14:textId="5A15631D" w:rsidR="00AF47C3" w:rsidRPr="003F4392" w:rsidRDefault="00AF47C3" w:rsidP="005F55B9">
            <w:pPr>
              <w:spacing w:after="0"/>
              <w:jc w:val="left"/>
              <w:rPr>
                <w:rFonts w:ascii="Arial" w:hAnsi="Arial" w:cs="Arial"/>
                <w:b w:val="0"/>
                <w:bCs w:val="0"/>
                <w:color w:val="FFFFFF" w:themeColor="background1"/>
                <w:sz w:val="18"/>
                <w:szCs w:val="18"/>
              </w:rPr>
            </w:pPr>
            <w:r w:rsidRPr="002B07BB">
              <w:rPr>
                <w:rFonts w:ascii="Arial" w:hAnsi="Arial" w:cs="Arial"/>
                <w:color w:val="FFFFFF" w:themeColor="background1"/>
                <w:sz w:val="18"/>
                <w:szCs w:val="18"/>
              </w:rPr>
              <w:t>Residency tests for High Wealth Individuals</w:t>
            </w:r>
          </w:p>
        </w:tc>
        <w:tc>
          <w:tcPr>
            <w:tcW w:w="2482" w:type="pct"/>
          </w:tcPr>
          <w:p w14:paraId="22235B12" w14:textId="5A2C9D96" w:rsidR="00AF47C3" w:rsidRPr="003F4392" w:rsidRDefault="00AF47C3" w:rsidP="005F55B9">
            <w:pPr>
              <w:spacing w:after="0"/>
              <w:jc w:val="left"/>
              <w:rPr>
                <w:rFonts w:ascii="Arial" w:hAnsi="Arial" w:cs="Arial"/>
                <w:color w:val="FFFFFF" w:themeColor="background1"/>
                <w:sz w:val="18"/>
                <w:szCs w:val="18"/>
              </w:rPr>
            </w:pPr>
            <w:r>
              <w:rPr>
                <w:rFonts w:ascii="Arial" w:hAnsi="Arial" w:cs="Arial"/>
                <w:color w:val="FFFFFF" w:themeColor="background1"/>
                <w:sz w:val="18"/>
                <w:szCs w:val="18"/>
              </w:rPr>
              <w:t>Alignment of tax and accounting concepts</w:t>
            </w:r>
          </w:p>
        </w:tc>
      </w:tr>
      <w:tr w:rsidR="00AF47C3" w:rsidRPr="003F4392" w14:paraId="7DE0C1E0" w14:textId="77777777" w:rsidTr="005F55B9">
        <w:tc>
          <w:tcPr>
            <w:tcW w:w="2462" w:type="pct"/>
          </w:tcPr>
          <w:p w14:paraId="0758D981" w14:textId="034BE9FB" w:rsidR="00AF47C3" w:rsidRPr="003F4392" w:rsidRDefault="00206713" w:rsidP="003E1269">
            <w:pPr>
              <w:spacing w:after="0"/>
              <w:rPr>
                <w:rFonts w:ascii="Arial" w:hAnsi="Arial" w:cs="Arial"/>
                <w:b w:val="0"/>
                <w:sz w:val="18"/>
                <w:szCs w:val="18"/>
              </w:rPr>
            </w:pPr>
            <w:r>
              <w:rPr>
                <w:rFonts w:ascii="Arial" w:hAnsi="Arial" w:cs="Arial"/>
                <w:b w:val="0"/>
                <w:sz w:val="18"/>
                <w:szCs w:val="18"/>
              </w:rPr>
              <w:t xml:space="preserve">Mark </w:t>
            </w:r>
            <w:proofErr w:type="spellStart"/>
            <w:r w:rsidR="00AF47C3">
              <w:rPr>
                <w:rFonts w:ascii="Arial" w:hAnsi="Arial" w:cs="Arial"/>
                <w:b w:val="0"/>
                <w:sz w:val="18"/>
                <w:szCs w:val="18"/>
              </w:rPr>
              <w:t>Pizzacalla</w:t>
            </w:r>
            <w:proofErr w:type="spellEnd"/>
          </w:p>
        </w:tc>
        <w:tc>
          <w:tcPr>
            <w:tcW w:w="2538" w:type="pct"/>
            <w:gridSpan w:val="2"/>
          </w:tcPr>
          <w:p w14:paraId="769CF144" w14:textId="125BEA80" w:rsidR="00AF47C3" w:rsidRPr="003F4392" w:rsidRDefault="00206713" w:rsidP="003E1269">
            <w:pPr>
              <w:spacing w:after="0"/>
              <w:rPr>
                <w:rFonts w:ascii="Arial" w:hAnsi="Arial" w:cs="Arial"/>
                <w:b w:val="0"/>
                <w:sz w:val="18"/>
                <w:szCs w:val="18"/>
              </w:rPr>
            </w:pPr>
            <w:r>
              <w:rPr>
                <w:rFonts w:ascii="Arial" w:hAnsi="Arial" w:cs="Arial"/>
                <w:b w:val="0"/>
                <w:sz w:val="18"/>
                <w:szCs w:val="18"/>
              </w:rPr>
              <w:t xml:space="preserve">Craig </w:t>
            </w:r>
            <w:proofErr w:type="spellStart"/>
            <w:r w:rsidR="00AF47C3">
              <w:rPr>
                <w:rFonts w:ascii="Arial" w:hAnsi="Arial" w:cs="Arial"/>
                <w:b w:val="0"/>
                <w:sz w:val="18"/>
                <w:szCs w:val="18"/>
              </w:rPr>
              <w:t>Yaxley</w:t>
            </w:r>
            <w:proofErr w:type="spellEnd"/>
          </w:p>
        </w:tc>
      </w:tr>
      <w:tr w:rsidR="00AF47C3" w:rsidRPr="003F4392" w14:paraId="74F5ABBF" w14:textId="77777777" w:rsidTr="005F55B9">
        <w:tc>
          <w:tcPr>
            <w:tcW w:w="2462" w:type="pct"/>
          </w:tcPr>
          <w:p w14:paraId="327A981A" w14:textId="6B3FD956" w:rsidR="00AF47C3" w:rsidRPr="003F4392" w:rsidRDefault="00206713" w:rsidP="009741EF">
            <w:pPr>
              <w:spacing w:after="0"/>
              <w:rPr>
                <w:rFonts w:ascii="Arial" w:hAnsi="Arial" w:cs="Arial"/>
                <w:b w:val="0"/>
                <w:sz w:val="18"/>
                <w:szCs w:val="18"/>
              </w:rPr>
            </w:pPr>
            <w:r>
              <w:rPr>
                <w:rFonts w:ascii="Arial" w:hAnsi="Arial" w:cs="Arial"/>
                <w:b w:val="0"/>
                <w:sz w:val="18"/>
                <w:szCs w:val="18"/>
              </w:rPr>
              <w:t xml:space="preserve">Michael </w:t>
            </w:r>
            <w:r w:rsidR="00AF47C3">
              <w:rPr>
                <w:rFonts w:ascii="Arial" w:hAnsi="Arial" w:cs="Arial"/>
                <w:b w:val="0"/>
                <w:sz w:val="18"/>
                <w:szCs w:val="18"/>
              </w:rPr>
              <w:t>Andrew AO</w:t>
            </w:r>
          </w:p>
        </w:tc>
        <w:tc>
          <w:tcPr>
            <w:tcW w:w="2538" w:type="pct"/>
            <w:gridSpan w:val="2"/>
          </w:tcPr>
          <w:p w14:paraId="2429DC50" w14:textId="2751A089" w:rsidR="00AF47C3" w:rsidRPr="003F4392" w:rsidRDefault="00206713" w:rsidP="003E1269">
            <w:pPr>
              <w:spacing w:after="0"/>
              <w:rPr>
                <w:rFonts w:ascii="Arial" w:hAnsi="Arial" w:cs="Arial"/>
                <w:b w:val="0"/>
                <w:sz w:val="18"/>
                <w:szCs w:val="18"/>
              </w:rPr>
            </w:pPr>
            <w:r>
              <w:rPr>
                <w:rFonts w:ascii="Arial" w:hAnsi="Arial" w:cs="Arial"/>
                <w:b w:val="0"/>
                <w:sz w:val="18"/>
                <w:szCs w:val="18"/>
              </w:rPr>
              <w:t>Ann</w:t>
            </w:r>
            <w:r w:rsidR="000B1CD9">
              <w:rPr>
                <w:rFonts w:ascii="Arial" w:hAnsi="Arial" w:cs="Arial"/>
                <w:b w:val="0"/>
                <w:sz w:val="18"/>
                <w:szCs w:val="18"/>
              </w:rPr>
              <w:noBreakHyphen/>
            </w:r>
            <w:r>
              <w:rPr>
                <w:rFonts w:ascii="Arial" w:hAnsi="Arial" w:cs="Arial"/>
                <w:b w:val="0"/>
                <w:sz w:val="18"/>
                <w:szCs w:val="18"/>
              </w:rPr>
              <w:t xml:space="preserve">Maree </w:t>
            </w:r>
            <w:r w:rsidR="00AF47C3">
              <w:rPr>
                <w:rFonts w:ascii="Arial" w:hAnsi="Arial" w:cs="Arial"/>
                <w:b w:val="0"/>
                <w:sz w:val="18"/>
                <w:szCs w:val="18"/>
              </w:rPr>
              <w:t>Wolff</w:t>
            </w:r>
          </w:p>
        </w:tc>
      </w:tr>
      <w:tr w:rsidR="00123BF1" w:rsidRPr="003F4392" w14:paraId="05D9F99E" w14:textId="77777777" w:rsidTr="005F55B9">
        <w:tc>
          <w:tcPr>
            <w:tcW w:w="2462" w:type="pct"/>
          </w:tcPr>
          <w:p w14:paraId="4DD5DD92" w14:textId="0837DA10" w:rsidR="00123BF1" w:rsidRDefault="00206713" w:rsidP="003E1269">
            <w:pPr>
              <w:spacing w:after="0"/>
              <w:rPr>
                <w:rFonts w:ascii="Arial" w:hAnsi="Arial" w:cs="Arial"/>
                <w:b w:val="0"/>
                <w:sz w:val="18"/>
                <w:szCs w:val="18"/>
              </w:rPr>
            </w:pPr>
            <w:proofErr w:type="spellStart"/>
            <w:r>
              <w:rPr>
                <w:rFonts w:ascii="Arial" w:hAnsi="Arial" w:cs="Arial"/>
                <w:b w:val="0"/>
                <w:sz w:val="18"/>
                <w:szCs w:val="18"/>
              </w:rPr>
              <w:t>Rosheen</w:t>
            </w:r>
            <w:proofErr w:type="spellEnd"/>
            <w:r>
              <w:rPr>
                <w:rFonts w:ascii="Arial" w:hAnsi="Arial" w:cs="Arial"/>
                <w:b w:val="0"/>
                <w:sz w:val="18"/>
                <w:szCs w:val="18"/>
              </w:rPr>
              <w:t xml:space="preserve"> </w:t>
            </w:r>
            <w:proofErr w:type="spellStart"/>
            <w:r w:rsidR="00123BF1">
              <w:rPr>
                <w:rFonts w:ascii="Arial" w:hAnsi="Arial" w:cs="Arial"/>
                <w:b w:val="0"/>
                <w:sz w:val="18"/>
                <w:szCs w:val="18"/>
              </w:rPr>
              <w:t>Garnon</w:t>
            </w:r>
            <w:proofErr w:type="spellEnd"/>
          </w:p>
        </w:tc>
        <w:tc>
          <w:tcPr>
            <w:tcW w:w="2538" w:type="pct"/>
            <w:gridSpan w:val="2"/>
          </w:tcPr>
          <w:p w14:paraId="20A21A5C" w14:textId="77777777" w:rsidR="00123BF1" w:rsidRDefault="00123BF1" w:rsidP="003E1269">
            <w:pPr>
              <w:spacing w:after="0"/>
              <w:rPr>
                <w:rFonts w:ascii="Arial" w:hAnsi="Arial" w:cs="Arial"/>
                <w:b w:val="0"/>
                <w:sz w:val="18"/>
                <w:szCs w:val="18"/>
              </w:rPr>
            </w:pPr>
          </w:p>
        </w:tc>
      </w:tr>
    </w:tbl>
    <w:p w14:paraId="4946485B" w14:textId="3DA1D79D" w:rsidR="002B07BB" w:rsidRDefault="002B07BB" w:rsidP="005F55B9">
      <w:pPr>
        <w:pStyle w:val="SingleParagraph"/>
        <w:rPr>
          <w:highlight w:val="yellow"/>
        </w:rPr>
      </w:pPr>
    </w:p>
    <w:tbl>
      <w:tblPr>
        <w:tblStyle w:val="TableColumns3"/>
        <w:tblW w:w="4828" w:type="pct"/>
        <w:tblInd w:w="108" w:type="dxa"/>
        <w:tblLook w:val="0620" w:firstRow="1" w:lastRow="0" w:firstColumn="0" w:lastColumn="0" w:noHBand="1" w:noVBand="1"/>
      </w:tblPr>
      <w:tblGrid>
        <w:gridCol w:w="3769"/>
        <w:gridCol w:w="86"/>
        <w:gridCol w:w="3799"/>
      </w:tblGrid>
      <w:tr w:rsidR="00D84BDD" w:rsidRPr="003F4392" w14:paraId="5F9CB7FA" w14:textId="77777777" w:rsidTr="005F55B9">
        <w:trPr>
          <w:cnfStyle w:val="100000000000" w:firstRow="1" w:lastRow="0" w:firstColumn="0" w:lastColumn="0" w:oddVBand="0" w:evenVBand="0" w:oddHBand="0" w:evenHBand="0" w:firstRowFirstColumn="0" w:firstRowLastColumn="0" w:lastRowFirstColumn="0" w:lastRowLastColumn="0"/>
        </w:trPr>
        <w:tc>
          <w:tcPr>
            <w:tcW w:w="2518" w:type="pct"/>
            <w:gridSpan w:val="2"/>
          </w:tcPr>
          <w:p w14:paraId="65CFAF5B" w14:textId="2C4FEE6A" w:rsidR="00D84BDD" w:rsidRPr="003F4392" w:rsidRDefault="00D84BDD" w:rsidP="00C855A2">
            <w:pPr>
              <w:spacing w:after="0"/>
              <w:jc w:val="left"/>
              <w:rPr>
                <w:rFonts w:ascii="Arial" w:hAnsi="Arial" w:cs="Arial"/>
                <w:b w:val="0"/>
                <w:bCs w:val="0"/>
                <w:color w:val="FFFFFF" w:themeColor="background1"/>
                <w:sz w:val="18"/>
                <w:szCs w:val="18"/>
              </w:rPr>
            </w:pPr>
            <w:r>
              <w:rPr>
                <w:rFonts w:ascii="Arial" w:hAnsi="Arial" w:cs="Arial"/>
                <w:color w:val="FFFFFF" w:themeColor="background1"/>
                <w:sz w:val="18"/>
                <w:szCs w:val="18"/>
              </w:rPr>
              <w:t>Tax and the sharing economy</w:t>
            </w:r>
          </w:p>
        </w:tc>
        <w:tc>
          <w:tcPr>
            <w:tcW w:w="2482" w:type="pct"/>
          </w:tcPr>
          <w:p w14:paraId="6352192D" w14:textId="2A580D2C" w:rsidR="00D84BDD" w:rsidRPr="003F4392" w:rsidRDefault="00D84BDD" w:rsidP="00C855A2">
            <w:pPr>
              <w:spacing w:after="0"/>
              <w:jc w:val="left"/>
              <w:rPr>
                <w:rFonts w:ascii="Arial" w:hAnsi="Arial" w:cs="Arial"/>
                <w:color w:val="FFFFFF" w:themeColor="background1"/>
                <w:sz w:val="18"/>
                <w:szCs w:val="18"/>
              </w:rPr>
            </w:pPr>
            <w:r w:rsidRPr="00EF6C45">
              <w:rPr>
                <w:rFonts w:ascii="Arial" w:hAnsi="Arial" w:cs="Arial"/>
                <w:color w:val="FFFFFF" w:themeColor="background1"/>
                <w:sz w:val="18"/>
                <w:szCs w:val="18"/>
              </w:rPr>
              <w:t>The consistency of core concepts  applied under State and Federal tax laws</w:t>
            </w:r>
          </w:p>
        </w:tc>
      </w:tr>
      <w:tr w:rsidR="00D84BDD" w:rsidRPr="003F4392" w14:paraId="75073ABC" w14:textId="77777777" w:rsidTr="005F55B9">
        <w:tc>
          <w:tcPr>
            <w:tcW w:w="2462" w:type="pct"/>
          </w:tcPr>
          <w:p w14:paraId="1A4AC97D" w14:textId="61B55EFE" w:rsidR="00D84BDD" w:rsidRPr="003F4392" w:rsidRDefault="00206713" w:rsidP="003E1269">
            <w:pPr>
              <w:spacing w:after="0"/>
              <w:rPr>
                <w:rFonts w:ascii="Arial" w:hAnsi="Arial" w:cs="Arial"/>
                <w:b w:val="0"/>
                <w:sz w:val="18"/>
                <w:szCs w:val="18"/>
              </w:rPr>
            </w:pPr>
            <w:r>
              <w:rPr>
                <w:rFonts w:ascii="Arial" w:hAnsi="Arial" w:cs="Arial"/>
                <w:b w:val="0"/>
                <w:sz w:val="18"/>
                <w:szCs w:val="18"/>
              </w:rPr>
              <w:t xml:space="preserve">Neville </w:t>
            </w:r>
            <w:r w:rsidR="00D84BDD">
              <w:rPr>
                <w:rFonts w:ascii="Arial" w:hAnsi="Arial" w:cs="Arial"/>
                <w:b w:val="0"/>
                <w:sz w:val="18"/>
                <w:szCs w:val="18"/>
              </w:rPr>
              <w:t>Mitchell</w:t>
            </w:r>
          </w:p>
        </w:tc>
        <w:tc>
          <w:tcPr>
            <w:tcW w:w="2538" w:type="pct"/>
            <w:gridSpan w:val="2"/>
          </w:tcPr>
          <w:p w14:paraId="422087D1" w14:textId="060A258C" w:rsidR="00D84BDD" w:rsidRPr="003F4392" w:rsidRDefault="00206713" w:rsidP="003E1269">
            <w:pPr>
              <w:spacing w:after="0"/>
              <w:rPr>
                <w:rFonts w:ascii="Arial" w:hAnsi="Arial" w:cs="Arial"/>
                <w:b w:val="0"/>
                <w:sz w:val="18"/>
                <w:szCs w:val="18"/>
              </w:rPr>
            </w:pPr>
            <w:r>
              <w:rPr>
                <w:rFonts w:ascii="Arial" w:hAnsi="Arial" w:cs="Arial"/>
                <w:b w:val="0"/>
                <w:sz w:val="18"/>
                <w:szCs w:val="18"/>
              </w:rPr>
              <w:t xml:space="preserve">Peter </w:t>
            </w:r>
            <w:proofErr w:type="spellStart"/>
            <w:r w:rsidR="00D84BDD">
              <w:rPr>
                <w:rFonts w:ascii="Arial" w:hAnsi="Arial" w:cs="Arial"/>
                <w:b w:val="0"/>
                <w:sz w:val="18"/>
                <w:szCs w:val="18"/>
              </w:rPr>
              <w:t>Quiggin</w:t>
            </w:r>
            <w:proofErr w:type="spellEnd"/>
            <w:r w:rsidR="00D84BDD">
              <w:rPr>
                <w:rFonts w:ascii="Arial" w:hAnsi="Arial" w:cs="Arial"/>
                <w:b w:val="0"/>
                <w:sz w:val="18"/>
                <w:szCs w:val="18"/>
              </w:rPr>
              <w:t xml:space="preserve"> </w:t>
            </w:r>
            <w:proofErr w:type="spellStart"/>
            <w:r w:rsidR="00D84BDD">
              <w:rPr>
                <w:rFonts w:ascii="Arial" w:hAnsi="Arial" w:cs="Arial"/>
                <w:b w:val="0"/>
                <w:sz w:val="18"/>
                <w:szCs w:val="18"/>
              </w:rPr>
              <w:t>PSM</w:t>
            </w:r>
            <w:proofErr w:type="spellEnd"/>
          </w:p>
        </w:tc>
      </w:tr>
      <w:tr w:rsidR="00D84BDD" w:rsidRPr="003F4392" w14:paraId="4475E80C" w14:textId="77777777" w:rsidTr="005F55B9">
        <w:tc>
          <w:tcPr>
            <w:tcW w:w="2462" w:type="pct"/>
          </w:tcPr>
          <w:p w14:paraId="31652806" w14:textId="6B1803E7" w:rsidR="00D84BDD" w:rsidRPr="003F4392" w:rsidRDefault="00206713" w:rsidP="009741EF">
            <w:pPr>
              <w:spacing w:after="0"/>
              <w:rPr>
                <w:rFonts w:ascii="Arial" w:hAnsi="Arial" w:cs="Arial"/>
                <w:b w:val="0"/>
                <w:sz w:val="18"/>
                <w:szCs w:val="18"/>
              </w:rPr>
            </w:pPr>
            <w:r>
              <w:rPr>
                <w:rFonts w:ascii="Arial" w:hAnsi="Arial" w:cs="Arial"/>
                <w:b w:val="0"/>
                <w:sz w:val="18"/>
                <w:szCs w:val="18"/>
              </w:rPr>
              <w:t xml:space="preserve">Peggy </w:t>
            </w:r>
            <w:r w:rsidR="00D84BDD" w:rsidRPr="004A6C5C">
              <w:rPr>
                <w:rFonts w:ascii="Arial" w:hAnsi="Arial" w:cs="Arial"/>
                <w:b w:val="0"/>
                <w:sz w:val="18"/>
                <w:szCs w:val="18"/>
              </w:rPr>
              <w:t>Lau</w:t>
            </w:r>
            <w:r w:rsidR="000B1CD9">
              <w:rPr>
                <w:rFonts w:ascii="Arial" w:hAnsi="Arial" w:cs="Arial"/>
                <w:b w:val="0"/>
                <w:sz w:val="18"/>
                <w:szCs w:val="18"/>
              </w:rPr>
              <w:noBreakHyphen/>
            </w:r>
            <w:r w:rsidR="00D84BDD" w:rsidRPr="004A6C5C">
              <w:rPr>
                <w:rFonts w:ascii="Arial" w:hAnsi="Arial" w:cs="Arial"/>
                <w:b w:val="0"/>
                <w:sz w:val="18"/>
                <w:szCs w:val="18"/>
              </w:rPr>
              <w:t>Flux</w:t>
            </w:r>
          </w:p>
        </w:tc>
        <w:tc>
          <w:tcPr>
            <w:tcW w:w="2538" w:type="pct"/>
            <w:gridSpan w:val="2"/>
          </w:tcPr>
          <w:p w14:paraId="10BD2D0C" w14:textId="4AEDE95F" w:rsidR="00D84BDD" w:rsidRPr="003F4392" w:rsidRDefault="00206713" w:rsidP="009741EF">
            <w:pPr>
              <w:spacing w:after="0"/>
              <w:rPr>
                <w:rFonts w:ascii="Arial" w:hAnsi="Arial" w:cs="Arial"/>
                <w:b w:val="0"/>
                <w:sz w:val="18"/>
                <w:szCs w:val="18"/>
              </w:rPr>
            </w:pPr>
            <w:r>
              <w:rPr>
                <w:rFonts w:ascii="Arial" w:hAnsi="Arial" w:cs="Arial"/>
                <w:b w:val="0"/>
                <w:sz w:val="18"/>
                <w:szCs w:val="18"/>
              </w:rPr>
              <w:t xml:space="preserve">John </w:t>
            </w:r>
            <w:r w:rsidR="00D84BDD">
              <w:rPr>
                <w:rFonts w:ascii="Arial" w:hAnsi="Arial" w:cs="Arial"/>
                <w:b w:val="0"/>
                <w:sz w:val="18"/>
                <w:szCs w:val="18"/>
              </w:rPr>
              <w:t>Emerson AM</w:t>
            </w:r>
          </w:p>
        </w:tc>
      </w:tr>
      <w:tr w:rsidR="00123BF1" w:rsidRPr="003F4392" w14:paraId="5299A031" w14:textId="77777777" w:rsidTr="005F55B9">
        <w:tc>
          <w:tcPr>
            <w:tcW w:w="2462" w:type="pct"/>
          </w:tcPr>
          <w:p w14:paraId="5AF4845C" w14:textId="241ECE29" w:rsidR="00123BF1" w:rsidRPr="004A6C5C" w:rsidRDefault="001728E9" w:rsidP="003E1269">
            <w:pPr>
              <w:spacing w:after="0"/>
              <w:rPr>
                <w:rFonts w:ascii="Arial" w:hAnsi="Arial" w:cs="Arial"/>
                <w:b w:val="0"/>
                <w:sz w:val="18"/>
                <w:szCs w:val="18"/>
              </w:rPr>
            </w:pPr>
            <w:r>
              <w:rPr>
                <w:rFonts w:ascii="Arial" w:hAnsi="Arial" w:cs="Arial"/>
                <w:b w:val="0"/>
                <w:sz w:val="18"/>
                <w:szCs w:val="18"/>
              </w:rPr>
              <w:t xml:space="preserve">Anthony </w:t>
            </w:r>
            <w:r w:rsidR="00123BF1">
              <w:rPr>
                <w:rFonts w:ascii="Arial" w:hAnsi="Arial" w:cs="Arial"/>
                <w:b w:val="0"/>
                <w:sz w:val="18"/>
                <w:szCs w:val="18"/>
              </w:rPr>
              <w:t>Klein</w:t>
            </w:r>
          </w:p>
        </w:tc>
        <w:tc>
          <w:tcPr>
            <w:tcW w:w="2538" w:type="pct"/>
            <w:gridSpan w:val="2"/>
          </w:tcPr>
          <w:p w14:paraId="718691F0" w14:textId="4CD7BCE8" w:rsidR="00123BF1" w:rsidRDefault="00206713" w:rsidP="003E1269">
            <w:pPr>
              <w:spacing w:after="0"/>
              <w:rPr>
                <w:rFonts w:ascii="Arial" w:hAnsi="Arial" w:cs="Arial"/>
                <w:b w:val="0"/>
                <w:sz w:val="18"/>
                <w:szCs w:val="18"/>
              </w:rPr>
            </w:pPr>
            <w:r>
              <w:rPr>
                <w:rFonts w:ascii="Arial" w:hAnsi="Arial" w:cs="Arial"/>
                <w:b w:val="0"/>
                <w:sz w:val="18"/>
                <w:szCs w:val="18"/>
              </w:rPr>
              <w:t xml:space="preserve">Neville </w:t>
            </w:r>
            <w:r w:rsidR="00123BF1">
              <w:rPr>
                <w:rFonts w:ascii="Arial" w:hAnsi="Arial" w:cs="Arial"/>
                <w:b w:val="0"/>
                <w:sz w:val="18"/>
                <w:szCs w:val="18"/>
              </w:rPr>
              <w:t>Mitchell</w:t>
            </w:r>
          </w:p>
        </w:tc>
      </w:tr>
      <w:tr w:rsidR="00123BF1" w:rsidRPr="003F4392" w14:paraId="4FEC7212" w14:textId="77777777" w:rsidTr="005F55B9">
        <w:tc>
          <w:tcPr>
            <w:tcW w:w="2462" w:type="pct"/>
          </w:tcPr>
          <w:p w14:paraId="6EF4362D" w14:textId="0B76EB19" w:rsidR="00123BF1" w:rsidRDefault="00206713" w:rsidP="003E1269">
            <w:pPr>
              <w:spacing w:after="0"/>
              <w:rPr>
                <w:rFonts w:ascii="Arial" w:hAnsi="Arial" w:cs="Arial"/>
                <w:b w:val="0"/>
                <w:sz w:val="18"/>
                <w:szCs w:val="18"/>
              </w:rPr>
            </w:pPr>
            <w:r>
              <w:rPr>
                <w:rFonts w:ascii="Arial" w:hAnsi="Arial" w:cs="Arial"/>
                <w:b w:val="0"/>
                <w:sz w:val="18"/>
                <w:szCs w:val="18"/>
              </w:rPr>
              <w:t xml:space="preserve">Stephen </w:t>
            </w:r>
            <w:proofErr w:type="spellStart"/>
            <w:r w:rsidR="00123BF1">
              <w:rPr>
                <w:rFonts w:ascii="Arial" w:hAnsi="Arial" w:cs="Arial"/>
                <w:b w:val="0"/>
                <w:sz w:val="18"/>
                <w:szCs w:val="18"/>
              </w:rPr>
              <w:t>Southon</w:t>
            </w:r>
            <w:proofErr w:type="spellEnd"/>
          </w:p>
          <w:p w14:paraId="7A8CCA30" w14:textId="6C25D740" w:rsidR="00D32DD7" w:rsidRDefault="001728E9" w:rsidP="003E1269">
            <w:pPr>
              <w:spacing w:after="0"/>
              <w:rPr>
                <w:rFonts w:ascii="Arial" w:hAnsi="Arial" w:cs="Arial"/>
                <w:b w:val="0"/>
                <w:sz w:val="18"/>
                <w:szCs w:val="18"/>
              </w:rPr>
            </w:pPr>
            <w:r>
              <w:rPr>
                <w:rFonts w:ascii="Arial" w:hAnsi="Arial" w:cs="Arial"/>
                <w:b w:val="0"/>
                <w:sz w:val="18"/>
                <w:szCs w:val="18"/>
              </w:rPr>
              <w:t xml:space="preserve">Chris </w:t>
            </w:r>
            <w:r w:rsidR="00D32DD7">
              <w:rPr>
                <w:rFonts w:ascii="Arial" w:hAnsi="Arial" w:cs="Arial"/>
                <w:b w:val="0"/>
                <w:sz w:val="18"/>
                <w:szCs w:val="18"/>
              </w:rPr>
              <w:t>Wilson</w:t>
            </w:r>
          </w:p>
        </w:tc>
        <w:tc>
          <w:tcPr>
            <w:tcW w:w="2538" w:type="pct"/>
            <w:gridSpan w:val="2"/>
          </w:tcPr>
          <w:p w14:paraId="06359046" w14:textId="02BFA2CC" w:rsidR="00123BF1" w:rsidRDefault="00206713" w:rsidP="009741EF">
            <w:pPr>
              <w:spacing w:after="0"/>
              <w:rPr>
                <w:rFonts w:ascii="Arial" w:hAnsi="Arial" w:cs="Arial"/>
                <w:b w:val="0"/>
                <w:sz w:val="18"/>
                <w:szCs w:val="18"/>
              </w:rPr>
            </w:pPr>
            <w:r>
              <w:rPr>
                <w:rFonts w:ascii="Arial" w:hAnsi="Arial" w:cs="Arial"/>
                <w:b w:val="0"/>
                <w:sz w:val="18"/>
                <w:szCs w:val="18"/>
              </w:rPr>
              <w:t xml:space="preserve">Geoff </w:t>
            </w:r>
            <w:r w:rsidR="00123BF1">
              <w:rPr>
                <w:rFonts w:ascii="Arial" w:hAnsi="Arial" w:cs="Arial"/>
                <w:b w:val="0"/>
                <w:sz w:val="18"/>
                <w:szCs w:val="18"/>
              </w:rPr>
              <w:t>Mann</w:t>
            </w:r>
          </w:p>
        </w:tc>
      </w:tr>
    </w:tbl>
    <w:p w14:paraId="36EC5810" w14:textId="77777777" w:rsidR="002B07BB" w:rsidRDefault="002B07BB" w:rsidP="005F55B9">
      <w:pPr>
        <w:pStyle w:val="SingleParagraph"/>
        <w:rPr>
          <w:highlight w:val="yellow"/>
        </w:rPr>
      </w:pPr>
    </w:p>
    <w:tbl>
      <w:tblPr>
        <w:tblStyle w:val="TableColumns3"/>
        <w:tblW w:w="4828" w:type="pct"/>
        <w:tblInd w:w="108" w:type="dxa"/>
        <w:tblLook w:val="0620" w:firstRow="1" w:lastRow="0" w:firstColumn="0" w:lastColumn="0" w:noHBand="1" w:noVBand="1"/>
      </w:tblPr>
      <w:tblGrid>
        <w:gridCol w:w="3769"/>
        <w:gridCol w:w="86"/>
        <w:gridCol w:w="3799"/>
      </w:tblGrid>
      <w:tr w:rsidR="00B10211" w:rsidRPr="00B10211" w14:paraId="6912ACE3" w14:textId="77777777" w:rsidTr="005F55B9">
        <w:trPr>
          <w:cnfStyle w:val="100000000000" w:firstRow="1" w:lastRow="0" w:firstColumn="0" w:lastColumn="0" w:oddVBand="0" w:evenVBand="0" w:oddHBand="0" w:evenHBand="0" w:firstRowFirstColumn="0" w:firstRowLastColumn="0" w:lastRowFirstColumn="0" w:lastRowLastColumn="0"/>
        </w:trPr>
        <w:tc>
          <w:tcPr>
            <w:tcW w:w="2518" w:type="pct"/>
            <w:gridSpan w:val="2"/>
          </w:tcPr>
          <w:p w14:paraId="0702A67C" w14:textId="2D6D773C" w:rsidR="00B10211" w:rsidRPr="00B10211" w:rsidRDefault="00B10211" w:rsidP="00C855A2">
            <w:pPr>
              <w:spacing w:after="0"/>
              <w:jc w:val="left"/>
              <w:rPr>
                <w:rFonts w:ascii="Arial" w:hAnsi="Arial" w:cs="Arial"/>
                <w:color w:val="FFFFFF" w:themeColor="background1"/>
                <w:sz w:val="18"/>
                <w:szCs w:val="18"/>
              </w:rPr>
            </w:pPr>
            <w:r>
              <w:rPr>
                <w:rFonts w:ascii="Arial" w:hAnsi="Arial" w:cs="Arial"/>
                <w:color w:val="FFFFFF" w:themeColor="background1"/>
                <w:sz w:val="18"/>
                <w:szCs w:val="18"/>
              </w:rPr>
              <w:t>Targeted trust simplification</w:t>
            </w:r>
          </w:p>
        </w:tc>
        <w:tc>
          <w:tcPr>
            <w:tcW w:w="2482" w:type="pct"/>
          </w:tcPr>
          <w:p w14:paraId="0BB99195" w14:textId="4DAD01CB" w:rsidR="00B10211" w:rsidRPr="003F4392" w:rsidRDefault="00B10211" w:rsidP="00C855A2">
            <w:pPr>
              <w:spacing w:after="0"/>
              <w:jc w:val="left"/>
              <w:rPr>
                <w:rFonts w:ascii="Arial" w:hAnsi="Arial" w:cs="Arial"/>
                <w:color w:val="FFFFFF" w:themeColor="background1"/>
                <w:sz w:val="18"/>
                <w:szCs w:val="18"/>
              </w:rPr>
            </w:pPr>
            <w:r w:rsidRPr="00B10211">
              <w:rPr>
                <w:rFonts w:ascii="Arial" w:hAnsi="Arial" w:cs="Arial"/>
                <w:color w:val="FFFFFF" w:themeColor="background1"/>
                <w:sz w:val="18"/>
                <w:szCs w:val="18"/>
              </w:rPr>
              <w:t>Regulatory</w:t>
            </w:r>
            <w:bookmarkStart w:id="71" w:name="_GoBack"/>
            <w:bookmarkEnd w:id="71"/>
            <w:r w:rsidRPr="00B10211">
              <w:rPr>
                <w:rFonts w:ascii="Arial" w:hAnsi="Arial" w:cs="Arial"/>
                <w:color w:val="FFFFFF" w:themeColor="background1"/>
                <w:sz w:val="18"/>
                <w:szCs w:val="18"/>
              </w:rPr>
              <w:t xml:space="preserve"> Performance Framework</w:t>
            </w:r>
            <w:r w:rsidR="006A18D7">
              <w:rPr>
                <w:rFonts w:ascii="Arial" w:hAnsi="Arial" w:cs="Arial"/>
                <w:color w:val="FFFFFF" w:themeColor="background1"/>
                <w:sz w:val="18"/>
                <w:szCs w:val="18"/>
              </w:rPr>
              <w:t xml:space="preserve"> (MAC)</w:t>
            </w:r>
          </w:p>
        </w:tc>
      </w:tr>
      <w:tr w:rsidR="00B10211" w:rsidRPr="003F4392" w14:paraId="6E0ECA41" w14:textId="77777777" w:rsidTr="005F55B9">
        <w:tc>
          <w:tcPr>
            <w:tcW w:w="2462" w:type="pct"/>
          </w:tcPr>
          <w:p w14:paraId="0D11BB21" w14:textId="0CD518D8" w:rsidR="00B10211" w:rsidRPr="003F4392" w:rsidRDefault="00206713" w:rsidP="00B10211">
            <w:pPr>
              <w:spacing w:after="0"/>
              <w:rPr>
                <w:rFonts w:ascii="Arial" w:hAnsi="Arial" w:cs="Arial"/>
                <w:b w:val="0"/>
                <w:sz w:val="18"/>
                <w:szCs w:val="18"/>
              </w:rPr>
            </w:pPr>
            <w:r>
              <w:rPr>
                <w:rFonts w:ascii="Arial" w:hAnsi="Arial" w:cs="Arial"/>
                <w:b w:val="0"/>
                <w:sz w:val="18"/>
                <w:szCs w:val="18"/>
              </w:rPr>
              <w:t xml:space="preserve">John </w:t>
            </w:r>
            <w:r w:rsidR="00B10211">
              <w:rPr>
                <w:rFonts w:ascii="Arial" w:hAnsi="Arial" w:cs="Arial"/>
                <w:b w:val="0"/>
                <w:sz w:val="18"/>
                <w:szCs w:val="18"/>
              </w:rPr>
              <w:t>Emerson AM</w:t>
            </w:r>
          </w:p>
        </w:tc>
        <w:tc>
          <w:tcPr>
            <w:tcW w:w="2538" w:type="pct"/>
            <w:gridSpan w:val="2"/>
          </w:tcPr>
          <w:p w14:paraId="7C4494D6" w14:textId="6626DACE" w:rsidR="00B10211" w:rsidRPr="003F4392" w:rsidRDefault="00206713" w:rsidP="004C6D1F">
            <w:pPr>
              <w:spacing w:after="0"/>
              <w:rPr>
                <w:rFonts w:ascii="Arial" w:hAnsi="Arial" w:cs="Arial"/>
                <w:b w:val="0"/>
                <w:sz w:val="18"/>
                <w:szCs w:val="18"/>
              </w:rPr>
            </w:pPr>
            <w:r>
              <w:rPr>
                <w:rFonts w:ascii="Arial" w:hAnsi="Arial" w:cs="Arial"/>
                <w:b w:val="0"/>
                <w:sz w:val="18"/>
                <w:szCs w:val="18"/>
              </w:rPr>
              <w:t xml:space="preserve">Neville </w:t>
            </w:r>
            <w:r w:rsidR="004C6D1F">
              <w:rPr>
                <w:rFonts w:ascii="Arial" w:hAnsi="Arial" w:cs="Arial"/>
                <w:b w:val="0"/>
                <w:sz w:val="18"/>
                <w:szCs w:val="18"/>
              </w:rPr>
              <w:t>Mitchell</w:t>
            </w:r>
          </w:p>
        </w:tc>
      </w:tr>
      <w:tr w:rsidR="00B10211" w:rsidRPr="003F4392" w14:paraId="2DDAE375" w14:textId="77777777" w:rsidTr="005F55B9">
        <w:tc>
          <w:tcPr>
            <w:tcW w:w="2462" w:type="pct"/>
          </w:tcPr>
          <w:p w14:paraId="48720AD6" w14:textId="7BA4F47A" w:rsidR="00B10211" w:rsidRPr="003F4392" w:rsidRDefault="00206713" w:rsidP="00E76171">
            <w:pPr>
              <w:spacing w:after="0"/>
              <w:rPr>
                <w:rFonts w:ascii="Arial" w:hAnsi="Arial" w:cs="Arial"/>
                <w:b w:val="0"/>
                <w:sz w:val="18"/>
                <w:szCs w:val="18"/>
              </w:rPr>
            </w:pPr>
            <w:r>
              <w:rPr>
                <w:rFonts w:ascii="Arial" w:hAnsi="Arial" w:cs="Arial"/>
                <w:b w:val="0"/>
                <w:sz w:val="18"/>
                <w:szCs w:val="18"/>
              </w:rPr>
              <w:t xml:space="preserve">Mark </w:t>
            </w:r>
            <w:proofErr w:type="spellStart"/>
            <w:r w:rsidR="00B15337">
              <w:rPr>
                <w:rFonts w:ascii="Arial" w:hAnsi="Arial" w:cs="Arial"/>
                <w:b w:val="0"/>
                <w:sz w:val="18"/>
                <w:szCs w:val="18"/>
              </w:rPr>
              <w:t>Pizzacalla</w:t>
            </w:r>
            <w:proofErr w:type="spellEnd"/>
          </w:p>
        </w:tc>
        <w:tc>
          <w:tcPr>
            <w:tcW w:w="2538" w:type="pct"/>
            <w:gridSpan w:val="2"/>
          </w:tcPr>
          <w:p w14:paraId="5A168AE2" w14:textId="0243F392" w:rsidR="00B10211" w:rsidRPr="003F4392" w:rsidRDefault="00206713" w:rsidP="009741EF">
            <w:pPr>
              <w:spacing w:after="0"/>
              <w:rPr>
                <w:rFonts w:ascii="Arial" w:hAnsi="Arial" w:cs="Arial"/>
                <w:b w:val="0"/>
                <w:sz w:val="18"/>
                <w:szCs w:val="18"/>
              </w:rPr>
            </w:pPr>
            <w:r>
              <w:rPr>
                <w:rFonts w:ascii="Arial" w:hAnsi="Arial" w:cs="Arial"/>
                <w:b w:val="0"/>
                <w:sz w:val="18"/>
                <w:szCs w:val="18"/>
              </w:rPr>
              <w:t xml:space="preserve">John </w:t>
            </w:r>
            <w:r w:rsidR="00B10211">
              <w:rPr>
                <w:rFonts w:ascii="Arial" w:hAnsi="Arial" w:cs="Arial"/>
                <w:b w:val="0"/>
                <w:sz w:val="18"/>
                <w:szCs w:val="18"/>
              </w:rPr>
              <w:t>Emerson AM</w:t>
            </w:r>
          </w:p>
        </w:tc>
      </w:tr>
    </w:tbl>
    <w:p w14:paraId="5C820332" w14:textId="77777777" w:rsidR="0091408F" w:rsidRDefault="0091408F" w:rsidP="0086444D">
      <w:pPr>
        <w:pStyle w:val="TableMainHeading"/>
      </w:pPr>
    </w:p>
    <w:p w14:paraId="718C0DCD" w14:textId="1A47DEF3" w:rsidR="0086444D" w:rsidRDefault="0086444D" w:rsidP="0086444D">
      <w:pPr>
        <w:pStyle w:val="TableMainHeading"/>
      </w:pPr>
      <w:bookmarkStart w:id="72" w:name="_Toc470080614"/>
      <w:r w:rsidRPr="003F4392">
        <w:t xml:space="preserve">Table </w:t>
      </w:r>
      <w:r w:rsidR="0091408F">
        <w:t>4</w:t>
      </w:r>
      <w:r w:rsidRPr="003F4392">
        <w:t xml:space="preserve">: </w:t>
      </w:r>
      <w:r>
        <w:t>Private Sector Secondments</w:t>
      </w:r>
      <w:r w:rsidRPr="003F4392">
        <w:t>, 20</w:t>
      </w:r>
      <w:r>
        <w:t>15</w:t>
      </w:r>
      <w:r w:rsidR="000B1CD9">
        <w:noBreakHyphen/>
      </w:r>
      <w:r w:rsidRPr="003F4392">
        <w:t>1</w:t>
      </w:r>
      <w:r>
        <w:t>6</w:t>
      </w:r>
      <w:bookmarkEnd w:id="72"/>
    </w:p>
    <w:tbl>
      <w:tblPr>
        <w:tblStyle w:val="TableColumns3"/>
        <w:tblW w:w="4828" w:type="pct"/>
        <w:tblInd w:w="108" w:type="dxa"/>
        <w:tblBorders>
          <w:insideV w:val="none" w:sz="0" w:space="0" w:color="auto"/>
        </w:tblBorders>
        <w:tblLook w:val="0600" w:firstRow="0" w:lastRow="0" w:firstColumn="0" w:lastColumn="0" w:noHBand="1" w:noVBand="1"/>
      </w:tblPr>
      <w:tblGrid>
        <w:gridCol w:w="7654"/>
      </w:tblGrid>
      <w:tr w:rsidR="00627E81" w:rsidRPr="003F4392" w14:paraId="3BBCD442" w14:textId="77777777" w:rsidTr="005F55B9">
        <w:tc>
          <w:tcPr>
            <w:tcW w:w="5000" w:type="pct"/>
          </w:tcPr>
          <w:p w14:paraId="53F6BCFB" w14:textId="778AD964" w:rsidR="00627E81" w:rsidRDefault="00627E81" w:rsidP="00DA4F81">
            <w:pPr>
              <w:spacing w:after="0"/>
              <w:rPr>
                <w:rFonts w:ascii="Arial" w:hAnsi="Arial" w:cs="Arial"/>
                <w:b w:val="0"/>
                <w:sz w:val="18"/>
                <w:szCs w:val="18"/>
              </w:rPr>
            </w:pPr>
            <w:r>
              <w:rPr>
                <w:rFonts w:ascii="Arial" w:hAnsi="Arial" w:cs="Arial"/>
                <w:b w:val="0"/>
                <w:sz w:val="18"/>
                <w:szCs w:val="18"/>
              </w:rPr>
              <w:t>KPMG</w:t>
            </w:r>
            <w:r w:rsidR="000B1CD9">
              <w:rPr>
                <w:rFonts w:ascii="Arial" w:hAnsi="Arial" w:cs="Arial"/>
                <w:b w:val="0"/>
                <w:sz w:val="18"/>
                <w:szCs w:val="18"/>
              </w:rPr>
              <w:t xml:space="preserve"> — </w:t>
            </w:r>
            <w:r>
              <w:rPr>
                <w:rFonts w:ascii="Arial" w:hAnsi="Arial" w:cs="Arial"/>
                <w:b w:val="0"/>
                <w:sz w:val="18"/>
                <w:szCs w:val="18"/>
              </w:rPr>
              <w:t>Alia Lum, Partner</w:t>
            </w:r>
          </w:p>
        </w:tc>
      </w:tr>
      <w:tr w:rsidR="0086444D" w:rsidRPr="003F4392" w14:paraId="6C0A06D4" w14:textId="77777777" w:rsidTr="005F55B9">
        <w:tc>
          <w:tcPr>
            <w:tcW w:w="5000" w:type="pct"/>
          </w:tcPr>
          <w:p w14:paraId="55EFCFF6" w14:textId="5E779C66" w:rsidR="0086444D" w:rsidRDefault="0086444D" w:rsidP="00DA4F81">
            <w:pPr>
              <w:spacing w:after="0"/>
              <w:rPr>
                <w:rFonts w:ascii="Arial" w:hAnsi="Arial" w:cs="Arial"/>
                <w:b w:val="0"/>
                <w:sz w:val="18"/>
                <w:szCs w:val="18"/>
              </w:rPr>
            </w:pPr>
            <w:proofErr w:type="spellStart"/>
            <w:r>
              <w:rPr>
                <w:rFonts w:ascii="Arial" w:hAnsi="Arial" w:cs="Arial"/>
                <w:b w:val="0"/>
                <w:sz w:val="18"/>
                <w:szCs w:val="18"/>
              </w:rPr>
              <w:t>E</w:t>
            </w:r>
            <w:r w:rsidR="00C5679A">
              <w:rPr>
                <w:rFonts w:ascii="Arial" w:hAnsi="Arial" w:cs="Arial"/>
                <w:b w:val="0"/>
                <w:sz w:val="18"/>
                <w:szCs w:val="18"/>
              </w:rPr>
              <w:t>Y</w:t>
            </w:r>
            <w:proofErr w:type="spellEnd"/>
            <w:r w:rsidR="000B1CD9">
              <w:rPr>
                <w:rFonts w:ascii="Arial" w:hAnsi="Arial" w:cs="Arial"/>
                <w:b w:val="0"/>
                <w:sz w:val="18"/>
                <w:szCs w:val="18"/>
              </w:rPr>
              <w:t xml:space="preserve"> — </w:t>
            </w:r>
            <w:r>
              <w:rPr>
                <w:rFonts w:ascii="Arial" w:hAnsi="Arial" w:cs="Arial"/>
                <w:b w:val="0"/>
                <w:sz w:val="18"/>
                <w:szCs w:val="18"/>
              </w:rPr>
              <w:t>Jarrod Thomas, Senior Manager</w:t>
            </w:r>
          </w:p>
        </w:tc>
      </w:tr>
      <w:tr w:rsidR="0086444D" w:rsidRPr="003F4392" w14:paraId="0EC935ED" w14:textId="77777777" w:rsidTr="005F55B9">
        <w:tc>
          <w:tcPr>
            <w:tcW w:w="5000" w:type="pct"/>
          </w:tcPr>
          <w:p w14:paraId="22E6E418" w14:textId="027CF6DB" w:rsidR="0086444D" w:rsidRDefault="0086444D" w:rsidP="00DA4F81">
            <w:pPr>
              <w:spacing w:after="0"/>
              <w:rPr>
                <w:rFonts w:ascii="Arial" w:hAnsi="Arial" w:cs="Arial"/>
                <w:b w:val="0"/>
                <w:sz w:val="18"/>
                <w:szCs w:val="18"/>
              </w:rPr>
            </w:pPr>
            <w:r>
              <w:rPr>
                <w:rFonts w:ascii="Arial" w:hAnsi="Arial" w:cs="Arial"/>
                <w:b w:val="0"/>
                <w:sz w:val="18"/>
                <w:szCs w:val="18"/>
              </w:rPr>
              <w:t>Deloitte</w:t>
            </w:r>
            <w:r w:rsidR="000B1CD9">
              <w:rPr>
                <w:rFonts w:ascii="Arial" w:hAnsi="Arial" w:cs="Arial"/>
                <w:b w:val="0"/>
                <w:sz w:val="18"/>
                <w:szCs w:val="18"/>
              </w:rPr>
              <w:t xml:space="preserve"> — </w:t>
            </w:r>
            <w:r>
              <w:rPr>
                <w:rFonts w:ascii="Arial" w:hAnsi="Arial" w:cs="Arial"/>
                <w:b w:val="0"/>
                <w:sz w:val="18"/>
                <w:szCs w:val="18"/>
              </w:rPr>
              <w:t>Philip Dalton</w:t>
            </w:r>
          </w:p>
        </w:tc>
      </w:tr>
    </w:tbl>
    <w:p w14:paraId="5292CDD7" w14:textId="3AA62D8C" w:rsidR="00274BA6" w:rsidRDefault="00590C34" w:rsidP="00B9467E">
      <w:pPr>
        <w:pStyle w:val="Heading1"/>
        <w:ind w:left="0" w:firstLine="0"/>
      </w:pPr>
      <w:bookmarkStart w:id="73" w:name="_Toc470080607"/>
      <w:r>
        <w:t xml:space="preserve">Appendix </w:t>
      </w:r>
      <w:r w:rsidR="00BD21D2">
        <w:t>D</w:t>
      </w:r>
      <w:r>
        <w:t xml:space="preserve">: </w:t>
      </w:r>
      <w:r w:rsidR="00B740E7" w:rsidRPr="003F4392">
        <w:t>Attendance at Board meetings</w:t>
      </w:r>
      <w:bookmarkEnd w:id="64"/>
      <w:bookmarkEnd w:id="65"/>
      <w:bookmarkEnd w:id="66"/>
      <w:bookmarkEnd w:id="67"/>
      <w:bookmarkEnd w:id="68"/>
      <w:bookmarkEnd w:id="73"/>
    </w:p>
    <w:p w14:paraId="3619230C" w14:textId="1ACAA778" w:rsidR="00B740E7" w:rsidRPr="003F4392" w:rsidRDefault="00B740E7" w:rsidP="00B740E7">
      <w:pPr>
        <w:pStyle w:val="TableMainHeading"/>
      </w:pPr>
      <w:bookmarkStart w:id="74" w:name="_Toc433962497"/>
      <w:bookmarkStart w:id="75" w:name="_Toc470080615"/>
      <w:r w:rsidRPr="003F4392">
        <w:t xml:space="preserve">Table </w:t>
      </w:r>
      <w:r w:rsidR="0091408F">
        <w:t>5</w:t>
      </w:r>
      <w:r w:rsidRPr="003F4392">
        <w:t>: Attendance at Board meetings, 201</w:t>
      </w:r>
      <w:r w:rsidR="0020741C">
        <w:t>5</w:t>
      </w:r>
      <w:r w:rsidR="000B1CD9">
        <w:noBreakHyphen/>
      </w:r>
      <w:r w:rsidRPr="003F4392">
        <w:t>1</w:t>
      </w:r>
      <w:bookmarkEnd w:id="74"/>
      <w:r w:rsidR="0020741C">
        <w:t>6</w:t>
      </w:r>
      <w:bookmarkEnd w:id="75"/>
    </w:p>
    <w:tbl>
      <w:tblPr>
        <w:tblW w:w="7711" w:type="dxa"/>
        <w:tblInd w:w="108" w:type="dxa"/>
        <w:tblLayout w:type="fixed"/>
        <w:tblLook w:val="0000" w:firstRow="0" w:lastRow="0" w:firstColumn="0" w:lastColumn="0" w:noHBand="0" w:noVBand="0"/>
      </w:tblPr>
      <w:tblGrid>
        <w:gridCol w:w="3261"/>
        <w:gridCol w:w="2225"/>
        <w:gridCol w:w="2225"/>
      </w:tblGrid>
      <w:tr w:rsidR="00A03515" w:rsidRPr="003F4392" w14:paraId="36192310" w14:textId="77777777" w:rsidTr="004A6459">
        <w:trPr>
          <w:cantSplit/>
          <w:trHeight w:val="461"/>
        </w:trPr>
        <w:tc>
          <w:tcPr>
            <w:tcW w:w="3261" w:type="dxa"/>
            <w:tcBorders>
              <w:top w:val="single" w:sz="2" w:space="0" w:color="000080"/>
              <w:left w:val="single" w:sz="2" w:space="0" w:color="000080"/>
            </w:tcBorders>
            <w:shd w:val="clear" w:color="auto" w:fill="000080"/>
          </w:tcPr>
          <w:p w14:paraId="3619230D" w14:textId="77777777" w:rsidR="00A03515" w:rsidRPr="003F4392" w:rsidRDefault="00A03515" w:rsidP="00640E53">
            <w:pPr>
              <w:pStyle w:val="TableColumnHeading"/>
              <w:jc w:val="center"/>
              <w:rPr>
                <w:rFonts w:cs="Arial"/>
                <w:szCs w:val="18"/>
              </w:rPr>
            </w:pPr>
            <w:r w:rsidRPr="003F4392">
              <w:rPr>
                <w:rFonts w:cs="Arial"/>
                <w:szCs w:val="18"/>
              </w:rPr>
              <w:t>Member</w:t>
            </w:r>
          </w:p>
        </w:tc>
        <w:tc>
          <w:tcPr>
            <w:tcW w:w="2225" w:type="dxa"/>
            <w:tcBorders>
              <w:top w:val="single" w:sz="2" w:space="0" w:color="000080"/>
            </w:tcBorders>
            <w:shd w:val="clear" w:color="auto" w:fill="000080"/>
          </w:tcPr>
          <w:p w14:paraId="3619230E" w14:textId="77777777" w:rsidR="00A03515" w:rsidRPr="003F4392" w:rsidRDefault="00A03515" w:rsidP="00640E53">
            <w:pPr>
              <w:pStyle w:val="TableColumnHeading"/>
              <w:jc w:val="center"/>
              <w:rPr>
                <w:rFonts w:cs="Arial"/>
                <w:szCs w:val="18"/>
              </w:rPr>
            </w:pPr>
            <w:r w:rsidRPr="003F4392">
              <w:rPr>
                <w:rFonts w:cs="Arial"/>
                <w:szCs w:val="18"/>
              </w:rPr>
              <w:t>Number of meetings eligible to attend</w:t>
            </w:r>
          </w:p>
        </w:tc>
        <w:tc>
          <w:tcPr>
            <w:tcW w:w="2225" w:type="dxa"/>
            <w:tcBorders>
              <w:top w:val="single" w:sz="2" w:space="0" w:color="000080"/>
              <w:bottom w:val="single" w:sz="4" w:space="0" w:color="C0C0C0"/>
              <w:right w:val="single" w:sz="2" w:space="0" w:color="000080"/>
            </w:tcBorders>
            <w:shd w:val="clear" w:color="auto" w:fill="000080"/>
          </w:tcPr>
          <w:p w14:paraId="3619230F" w14:textId="77777777" w:rsidR="00A03515" w:rsidRPr="003F4392" w:rsidRDefault="00A03515" w:rsidP="00640E53">
            <w:pPr>
              <w:pStyle w:val="TableColumnHeading"/>
              <w:jc w:val="center"/>
              <w:rPr>
                <w:rFonts w:cs="Arial"/>
                <w:szCs w:val="18"/>
              </w:rPr>
            </w:pPr>
            <w:r w:rsidRPr="003F4392">
              <w:rPr>
                <w:rFonts w:cs="Arial"/>
                <w:szCs w:val="18"/>
              </w:rPr>
              <w:t>Number of meetings attended</w:t>
            </w:r>
          </w:p>
        </w:tc>
      </w:tr>
      <w:tr w:rsidR="0020741C" w:rsidRPr="003F4392" w14:paraId="1553AEA5" w14:textId="77777777" w:rsidTr="004A6459">
        <w:trPr>
          <w:cantSplit/>
        </w:trPr>
        <w:tc>
          <w:tcPr>
            <w:tcW w:w="3261" w:type="dxa"/>
            <w:tcBorders>
              <w:top w:val="single" w:sz="4" w:space="0" w:color="C0C0C0"/>
              <w:bottom w:val="single" w:sz="4" w:space="0" w:color="C0C0C0"/>
            </w:tcBorders>
            <w:vAlign w:val="center"/>
          </w:tcPr>
          <w:p w14:paraId="61CE3DFB" w14:textId="27800147" w:rsidR="0020741C" w:rsidRPr="003F4392" w:rsidRDefault="004B022A" w:rsidP="00AE613E">
            <w:pPr>
              <w:pStyle w:val="TableTextLeft"/>
              <w:rPr>
                <w:color w:val="auto"/>
              </w:rPr>
            </w:pPr>
            <w:r>
              <w:rPr>
                <w:color w:val="auto"/>
              </w:rPr>
              <w:t xml:space="preserve">Michael </w:t>
            </w:r>
            <w:r w:rsidR="00AE613E">
              <w:rPr>
                <w:color w:val="auto"/>
              </w:rPr>
              <w:t>Andrew AO (Chair)</w:t>
            </w:r>
          </w:p>
        </w:tc>
        <w:tc>
          <w:tcPr>
            <w:tcW w:w="2225" w:type="dxa"/>
            <w:tcBorders>
              <w:top w:val="single" w:sz="4" w:space="0" w:color="C0C0C0"/>
              <w:bottom w:val="single" w:sz="4" w:space="0" w:color="C0C0C0"/>
            </w:tcBorders>
          </w:tcPr>
          <w:p w14:paraId="402CB53A" w14:textId="4080ADC4" w:rsidR="0020741C" w:rsidRPr="003F4392" w:rsidRDefault="00C86A58" w:rsidP="00910448">
            <w:pPr>
              <w:pStyle w:val="TableTextRight"/>
              <w:jc w:val="center"/>
              <w:rPr>
                <w:color w:val="auto"/>
              </w:rPr>
            </w:pPr>
            <w:r>
              <w:rPr>
                <w:color w:val="auto"/>
              </w:rPr>
              <w:t>11</w:t>
            </w:r>
          </w:p>
        </w:tc>
        <w:tc>
          <w:tcPr>
            <w:tcW w:w="2225" w:type="dxa"/>
            <w:tcBorders>
              <w:top w:val="single" w:sz="4" w:space="0" w:color="C0C0C0"/>
              <w:bottom w:val="single" w:sz="4" w:space="0" w:color="C0C0C0"/>
            </w:tcBorders>
            <w:shd w:val="clear" w:color="auto" w:fill="auto"/>
            <w:vAlign w:val="center"/>
          </w:tcPr>
          <w:p w14:paraId="0E315341" w14:textId="785DF6D6" w:rsidR="0020741C" w:rsidRPr="004A6459" w:rsidRDefault="00510103" w:rsidP="00910448">
            <w:pPr>
              <w:pStyle w:val="TableTextRight"/>
              <w:jc w:val="center"/>
              <w:rPr>
                <w:color w:val="auto"/>
              </w:rPr>
            </w:pPr>
            <w:r w:rsidRPr="004A6459">
              <w:rPr>
                <w:color w:val="auto"/>
              </w:rPr>
              <w:t>11</w:t>
            </w:r>
          </w:p>
        </w:tc>
      </w:tr>
      <w:tr w:rsidR="0020741C" w:rsidRPr="003F4392" w14:paraId="2D41F48B" w14:textId="77777777" w:rsidTr="00AE613E">
        <w:trPr>
          <w:cantSplit/>
          <w:trHeight w:val="127"/>
        </w:trPr>
        <w:tc>
          <w:tcPr>
            <w:tcW w:w="3261" w:type="dxa"/>
            <w:tcBorders>
              <w:top w:val="single" w:sz="4" w:space="0" w:color="C0C0C0"/>
              <w:bottom w:val="single" w:sz="4" w:space="0" w:color="C0C0C0"/>
            </w:tcBorders>
            <w:vAlign w:val="center"/>
          </w:tcPr>
          <w:p w14:paraId="465FB51A" w14:textId="74BDC978" w:rsidR="0020741C" w:rsidRPr="003F4392" w:rsidRDefault="004B022A" w:rsidP="009741EF">
            <w:pPr>
              <w:pStyle w:val="TableTextLeft"/>
              <w:rPr>
                <w:color w:val="auto"/>
              </w:rPr>
            </w:pPr>
            <w:r>
              <w:rPr>
                <w:color w:val="auto"/>
              </w:rPr>
              <w:t xml:space="preserve">John </w:t>
            </w:r>
            <w:r w:rsidR="00AE613E">
              <w:rPr>
                <w:color w:val="auto"/>
              </w:rPr>
              <w:t>Emerson</w:t>
            </w:r>
            <w:r w:rsidR="00D61172">
              <w:rPr>
                <w:color w:val="auto"/>
              </w:rPr>
              <w:t xml:space="preserve"> AM</w:t>
            </w:r>
          </w:p>
        </w:tc>
        <w:tc>
          <w:tcPr>
            <w:tcW w:w="2225" w:type="dxa"/>
            <w:tcBorders>
              <w:top w:val="single" w:sz="4" w:space="0" w:color="C0C0C0"/>
              <w:bottom w:val="single" w:sz="4" w:space="0" w:color="C0C0C0"/>
            </w:tcBorders>
          </w:tcPr>
          <w:p w14:paraId="60B37305" w14:textId="2396FDBD" w:rsidR="0020741C" w:rsidRPr="003F4392" w:rsidRDefault="00C86A58" w:rsidP="00910448">
            <w:pPr>
              <w:pStyle w:val="TableTextRight"/>
              <w:jc w:val="center"/>
              <w:rPr>
                <w:color w:val="auto"/>
              </w:rPr>
            </w:pPr>
            <w:r>
              <w:rPr>
                <w:color w:val="auto"/>
              </w:rPr>
              <w:t>11</w:t>
            </w:r>
          </w:p>
        </w:tc>
        <w:tc>
          <w:tcPr>
            <w:tcW w:w="2225" w:type="dxa"/>
            <w:tcBorders>
              <w:top w:val="single" w:sz="4" w:space="0" w:color="C0C0C0"/>
              <w:bottom w:val="single" w:sz="4" w:space="0" w:color="C0C0C0"/>
            </w:tcBorders>
            <w:vAlign w:val="center"/>
          </w:tcPr>
          <w:p w14:paraId="5F507915" w14:textId="35A8C79E" w:rsidR="0020741C" w:rsidRPr="004A6459" w:rsidRDefault="00510103" w:rsidP="00910448">
            <w:pPr>
              <w:pStyle w:val="TableTextRight"/>
              <w:jc w:val="center"/>
              <w:rPr>
                <w:color w:val="auto"/>
              </w:rPr>
            </w:pPr>
            <w:r w:rsidRPr="004A6459">
              <w:rPr>
                <w:color w:val="auto"/>
              </w:rPr>
              <w:t>11</w:t>
            </w:r>
          </w:p>
        </w:tc>
      </w:tr>
      <w:tr w:rsidR="0020741C" w:rsidRPr="003F4392" w14:paraId="2E2A0409" w14:textId="77777777" w:rsidTr="00AE613E">
        <w:trPr>
          <w:cantSplit/>
        </w:trPr>
        <w:tc>
          <w:tcPr>
            <w:tcW w:w="3261" w:type="dxa"/>
            <w:tcBorders>
              <w:top w:val="single" w:sz="4" w:space="0" w:color="C0C0C0"/>
              <w:bottom w:val="single" w:sz="4" w:space="0" w:color="C0C0C0"/>
            </w:tcBorders>
            <w:vAlign w:val="center"/>
          </w:tcPr>
          <w:p w14:paraId="564F5123" w14:textId="2FE70824" w:rsidR="0020741C" w:rsidRPr="003F4392" w:rsidRDefault="004B022A" w:rsidP="00910448">
            <w:pPr>
              <w:pStyle w:val="TableTextLeft"/>
              <w:rPr>
                <w:color w:val="auto"/>
              </w:rPr>
            </w:pPr>
            <w:r>
              <w:rPr>
                <w:color w:val="auto"/>
              </w:rPr>
              <w:t xml:space="preserve">Karen </w:t>
            </w:r>
            <w:r w:rsidR="00AE613E">
              <w:rPr>
                <w:color w:val="auto"/>
              </w:rPr>
              <w:t>Payne</w:t>
            </w:r>
          </w:p>
        </w:tc>
        <w:tc>
          <w:tcPr>
            <w:tcW w:w="2225" w:type="dxa"/>
            <w:tcBorders>
              <w:top w:val="single" w:sz="4" w:space="0" w:color="C0C0C0"/>
              <w:bottom w:val="single" w:sz="4" w:space="0" w:color="C0C0C0"/>
            </w:tcBorders>
          </w:tcPr>
          <w:p w14:paraId="3BE880FC" w14:textId="52CE522C" w:rsidR="0020741C" w:rsidRPr="003F4392" w:rsidRDefault="00C86A58" w:rsidP="00910448">
            <w:pPr>
              <w:pStyle w:val="TableTextRight"/>
              <w:jc w:val="center"/>
              <w:rPr>
                <w:color w:val="auto"/>
              </w:rPr>
            </w:pPr>
            <w:r>
              <w:rPr>
                <w:color w:val="auto"/>
              </w:rPr>
              <w:t>11</w:t>
            </w:r>
          </w:p>
        </w:tc>
        <w:tc>
          <w:tcPr>
            <w:tcW w:w="2225" w:type="dxa"/>
            <w:tcBorders>
              <w:top w:val="single" w:sz="4" w:space="0" w:color="C0C0C0"/>
              <w:bottom w:val="single" w:sz="4" w:space="0" w:color="C0C0C0"/>
            </w:tcBorders>
            <w:vAlign w:val="center"/>
          </w:tcPr>
          <w:p w14:paraId="61A91225" w14:textId="1DB46C1F" w:rsidR="0020741C" w:rsidRPr="004A6459" w:rsidRDefault="00510103" w:rsidP="00910448">
            <w:pPr>
              <w:pStyle w:val="TableTextRight"/>
              <w:jc w:val="center"/>
              <w:rPr>
                <w:color w:val="auto"/>
              </w:rPr>
            </w:pPr>
            <w:r w:rsidRPr="004A6459">
              <w:rPr>
                <w:color w:val="auto"/>
              </w:rPr>
              <w:t>10</w:t>
            </w:r>
          </w:p>
        </w:tc>
      </w:tr>
      <w:tr w:rsidR="0020741C" w:rsidRPr="003F4392" w14:paraId="28DFA9B1" w14:textId="77777777" w:rsidTr="00AE613E">
        <w:trPr>
          <w:cantSplit/>
        </w:trPr>
        <w:tc>
          <w:tcPr>
            <w:tcW w:w="3261" w:type="dxa"/>
            <w:tcBorders>
              <w:top w:val="single" w:sz="4" w:space="0" w:color="C0C0C0"/>
              <w:bottom w:val="single" w:sz="4" w:space="0" w:color="C0C0C0"/>
            </w:tcBorders>
            <w:vAlign w:val="center"/>
          </w:tcPr>
          <w:p w14:paraId="1CE9AB02" w14:textId="42271B41" w:rsidR="0020741C" w:rsidRPr="003F4392" w:rsidRDefault="004B022A" w:rsidP="009741EF">
            <w:pPr>
              <w:pStyle w:val="TableTextLeft"/>
              <w:rPr>
                <w:color w:val="auto"/>
              </w:rPr>
            </w:pPr>
            <w:r>
              <w:rPr>
                <w:color w:val="auto"/>
              </w:rPr>
              <w:t xml:space="preserve">Peggy </w:t>
            </w:r>
            <w:r w:rsidR="00AE613E">
              <w:rPr>
                <w:color w:val="auto"/>
              </w:rPr>
              <w:t>Lau</w:t>
            </w:r>
            <w:r w:rsidR="000B1CD9">
              <w:rPr>
                <w:color w:val="auto"/>
              </w:rPr>
              <w:noBreakHyphen/>
            </w:r>
            <w:r w:rsidR="00AE613E">
              <w:rPr>
                <w:color w:val="auto"/>
              </w:rPr>
              <w:t>Flux</w:t>
            </w:r>
          </w:p>
        </w:tc>
        <w:tc>
          <w:tcPr>
            <w:tcW w:w="2225" w:type="dxa"/>
            <w:tcBorders>
              <w:top w:val="single" w:sz="4" w:space="0" w:color="C0C0C0"/>
              <w:bottom w:val="single" w:sz="4" w:space="0" w:color="C0C0C0"/>
            </w:tcBorders>
          </w:tcPr>
          <w:p w14:paraId="4B52281E" w14:textId="50333E85" w:rsidR="0020741C" w:rsidRPr="003F4392" w:rsidRDefault="00C86A58" w:rsidP="00910448">
            <w:pPr>
              <w:pStyle w:val="TableTextRight"/>
              <w:jc w:val="center"/>
              <w:rPr>
                <w:color w:val="auto"/>
              </w:rPr>
            </w:pPr>
            <w:r>
              <w:rPr>
                <w:color w:val="auto"/>
              </w:rPr>
              <w:t>11</w:t>
            </w:r>
          </w:p>
        </w:tc>
        <w:tc>
          <w:tcPr>
            <w:tcW w:w="2225" w:type="dxa"/>
            <w:tcBorders>
              <w:top w:val="single" w:sz="4" w:space="0" w:color="C0C0C0"/>
              <w:bottom w:val="single" w:sz="4" w:space="0" w:color="C0C0C0"/>
            </w:tcBorders>
            <w:vAlign w:val="center"/>
          </w:tcPr>
          <w:p w14:paraId="29D9F02D" w14:textId="730C0DC2" w:rsidR="0020741C" w:rsidRPr="004A6459" w:rsidRDefault="00510103" w:rsidP="00910448">
            <w:pPr>
              <w:pStyle w:val="TableTextRight"/>
              <w:jc w:val="center"/>
              <w:rPr>
                <w:color w:val="auto"/>
              </w:rPr>
            </w:pPr>
            <w:r w:rsidRPr="004A6459">
              <w:rPr>
                <w:color w:val="auto"/>
              </w:rPr>
              <w:t>11</w:t>
            </w:r>
          </w:p>
        </w:tc>
      </w:tr>
      <w:tr w:rsidR="0020741C" w:rsidRPr="003F4392" w14:paraId="1CDBA6B5" w14:textId="77777777" w:rsidTr="00AE613E">
        <w:trPr>
          <w:cantSplit/>
        </w:trPr>
        <w:tc>
          <w:tcPr>
            <w:tcW w:w="3261" w:type="dxa"/>
            <w:tcBorders>
              <w:top w:val="single" w:sz="4" w:space="0" w:color="C0C0C0"/>
              <w:bottom w:val="single" w:sz="4" w:space="0" w:color="C0C0C0"/>
            </w:tcBorders>
            <w:vAlign w:val="center"/>
          </w:tcPr>
          <w:p w14:paraId="277DBFBF" w14:textId="48F63233" w:rsidR="0020741C" w:rsidRPr="003F4392" w:rsidRDefault="004B022A" w:rsidP="00910448">
            <w:pPr>
              <w:pStyle w:val="TableTextLeft"/>
              <w:rPr>
                <w:color w:val="auto"/>
              </w:rPr>
            </w:pPr>
            <w:r>
              <w:rPr>
                <w:color w:val="auto"/>
              </w:rPr>
              <w:t xml:space="preserve">Neville </w:t>
            </w:r>
            <w:r w:rsidR="00AE613E">
              <w:rPr>
                <w:color w:val="auto"/>
              </w:rPr>
              <w:t>Mitchell</w:t>
            </w:r>
          </w:p>
        </w:tc>
        <w:tc>
          <w:tcPr>
            <w:tcW w:w="2225" w:type="dxa"/>
            <w:tcBorders>
              <w:top w:val="single" w:sz="4" w:space="0" w:color="C0C0C0"/>
              <w:bottom w:val="single" w:sz="4" w:space="0" w:color="C0C0C0"/>
            </w:tcBorders>
          </w:tcPr>
          <w:p w14:paraId="1E31D110" w14:textId="58F25AAB" w:rsidR="0020741C" w:rsidRPr="003F4392" w:rsidRDefault="00C86A58" w:rsidP="00910448">
            <w:pPr>
              <w:pStyle w:val="TableTextRight"/>
              <w:jc w:val="center"/>
              <w:rPr>
                <w:color w:val="auto"/>
              </w:rPr>
            </w:pPr>
            <w:r>
              <w:rPr>
                <w:color w:val="auto"/>
              </w:rPr>
              <w:t>11</w:t>
            </w:r>
          </w:p>
        </w:tc>
        <w:tc>
          <w:tcPr>
            <w:tcW w:w="2225" w:type="dxa"/>
            <w:tcBorders>
              <w:top w:val="single" w:sz="4" w:space="0" w:color="C0C0C0"/>
              <w:bottom w:val="single" w:sz="4" w:space="0" w:color="C0C0C0"/>
            </w:tcBorders>
            <w:vAlign w:val="center"/>
          </w:tcPr>
          <w:p w14:paraId="782E2202" w14:textId="4C85F2BA" w:rsidR="0020741C" w:rsidRPr="004A6459" w:rsidRDefault="00510103" w:rsidP="00910448">
            <w:pPr>
              <w:pStyle w:val="TableTextRight"/>
              <w:jc w:val="center"/>
              <w:rPr>
                <w:color w:val="auto"/>
              </w:rPr>
            </w:pPr>
            <w:r w:rsidRPr="004A6459">
              <w:rPr>
                <w:color w:val="auto"/>
              </w:rPr>
              <w:t>10</w:t>
            </w:r>
          </w:p>
        </w:tc>
      </w:tr>
      <w:tr w:rsidR="0020741C" w:rsidRPr="003F4392" w14:paraId="20AED2E6" w14:textId="77777777" w:rsidTr="00AE613E">
        <w:trPr>
          <w:cantSplit/>
        </w:trPr>
        <w:tc>
          <w:tcPr>
            <w:tcW w:w="3261" w:type="dxa"/>
            <w:tcBorders>
              <w:top w:val="single" w:sz="4" w:space="0" w:color="C0C0C0"/>
              <w:bottom w:val="single" w:sz="4" w:space="0" w:color="C0C0C0"/>
            </w:tcBorders>
            <w:vAlign w:val="center"/>
          </w:tcPr>
          <w:p w14:paraId="31972A86" w14:textId="27F0BD59" w:rsidR="0020741C" w:rsidRPr="003F4392" w:rsidRDefault="004B022A" w:rsidP="009741EF">
            <w:pPr>
              <w:pStyle w:val="TableTextLeft"/>
              <w:rPr>
                <w:color w:val="auto"/>
              </w:rPr>
            </w:pPr>
            <w:r>
              <w:rPr>
                <w:color w:val="auto"/>
              </w:rPr>
              <w:t xml:space="preserve">Mark </w:t>
            </w:r>
            <w:proofErr w:type="spellStart"/>
            <w:r w:rsidR="00AE613E">
              <w:rPr>
                <w:color w:val="auto"/>
              </w:rPr>
              <w:t>Pizzacalla</w:t>
            </w:r>
            <w:proofErr w:type="spellEnd"/>
          </w:p>
        </w:tc>
        <w:tc>
          <w:tcPr>
            <w:tcW w:w="2225" w:type="dxa"/>
            <w:tcBorders>
              <w:top w:val="single" w:sz="4" w:space="0" w:color="C0C0C0"/>
              <w:bottom w:val="single" w:sz="4" w:space="0" w:color="C0C0C0"/>
            </w:tcBorders>
          </w:tcPr>
          <w:p w14:paraId="0F471613" w14:textId="648D309B" w:rsidR="0020741C" w:rsidRPr="003F4392" w:rsidRDefault="00C86A58" w:rsidP="00910448">
            <w:pPr>
              <w:pStyle w:val="TableTextRight"/>
              <w:jc w:val="center"/>
              <w:rPr>
                <w:color w:val="auto"/>
              </w:rPr>
            </w:pPr>
            <w:r>
              <w:rPr>
                <w:color w:val="auto"/>
              </w:rPr>
              <w:t>11</w:t>
            </w:r>
          </w:p>
        </w:tc>
        <w:tc>
          <w:tcPr>
            <w:tcW w:w="2225" w:type="dxa"/>
            <w:tcBorders>
              <w:top w:val="single" w:sz="4" w:space="0" w:color="C0C0C0"/>
              <w:bottom w:val="single" w:sz="4" w:space="0" w:color="C0C0C0"/>
            </w:tcBorders>
            <w:vAlign w:val="center"/>
          </w:tcPr>
          <w:p w14:paraId="35267DA4" w14:textId="68F019F5" w:rsidR="0020741C" w:rsidRPr="004A6459" w:rsidRDefault="00510103" w:rsidP="00910448">
            <w:pPr>
              <w:pStyle w:val="TableTextRight"/>
              <w:jc w:val="center"/>
              <w:rPr>
                <w:color w:val="auto"/>
              </w:rPr>
            </w:pPr>
            <w:r w:rsidRPr="004A6459">
              <w:rPr>
                <w:color w:val="auto"/>
              </w:rPr>
              <w:t>11</w:t>
            </w:r>
          </w:p>
        </w:tc>
      </w:tr>
      <w:tr w:rsidR="0020741C" w:rsidRPr="003F4392" w14:paraId="7AAEDEB5" w14:textId="77777777" w:rsidTr="00AE613E">
        <w:trPr>
          <w:cantSplit/>
        </w:trPr>
        <w:tc>
          <w:tcPr>
            <w:tcW w:w="3261" w:type="dxa"/>
            <w:tcBorders>
              <w:top w:val="single" w:sz="4" w:space="0" w:color="C0C0C0"/>
              <w:bottom w:val="single" w:sz="4" w:space="0" w:color="C0C0C0"/>
            </w:tcBorders>
            <w:vAlign w:val="center"/>
          </w:tcPr>
          <w:p w14:paraId="6DDD7E9E" w14:textId="4268B5EA" w:rsidR="0020741C" w:rsidRPr="003F4392" w:rsidRDefault="00206713" w:rsidP="00910448">
            <w:pPr>
              <w:pStyle w:val="TableTextLeft"/>
              <w:rPr>
                <w:color w:val="auto"/>
              </w:rPr>
            </w:pPr>
            <w:r>
              <w:rPr>
                <w:color w:val="auto"/>
              </w:rPr>
              <w:t>Ann</w:t>
            </w:r>
            <w:r w:rsidR="000B1CD9">
              <w:rPr>
                <w:color w:val="auto"/>
              </w:rPr>
              <w:noBreakHyphen/>
            </w:r>
            <w:r>
              <w:rPr>
                <w:color w:val="auto"/>
              </w:rPr>
              <w:t xml:space="preserve">Maree </w:t>
            </w:r>
            <w:r w:rsidR="00AE613E">
              <w:rPr>
                <w:color w:val="auto"/>
              </w:rPr>
              <w:t>Wolff</w:t>
            </w:r>
          </w:p>
        </w:tc>
        <w:tc>
          <w:tcPr>
            <w:tcW w:w="2225" w:type="dxa"/>
            <w:tcBorders>
              <w:top w:val="single" w:sz="4" w:space="0" w:color="C0C0C0"/>
              <w:bottom w:val="single" w:sz="4" w:space="0" w:color="C0C0C0"/>
            </w:tcBorders>
          </w:tcPr>
          <w:p w14:paraId="654F7506" w14:textId="178E8606" w:rsidR="0020741C" w:rsidRPr="003F4392" w:rsidRDefault="00C86A58" w:rsidP="00910448">
            <w:pPr>
              <w:pStyle w:val="TableTextRight"/>
              <w:jc w:val="center"/>
              <w:rPr>
                <w:color w:val="auto"/>
              </w:rPr>
            </w:pPr>
            <w:r>
              <w:rPr>
                <w:color w:val="auto"/>
              </w:rPr>
              <w:t>11</w:t>
            </w:r>
          </w:p>
        </w:tc>
        <w:tc>
          <w:tcPr>
            <w:tcW w:w="2225" w:type="dxa"/>
            <w:tcBorders>
              <w:top w:val="single" w:sz="4" w:space="0" w:color="C0C0C0"/>
              <w:bottom w:val="single" w:sz="4" w:space="0" w:color="C0C0C0"/>
            </w:tcBorders>
            <w:vAlign w:val="center"/>
          </w:tcPr>
          <w:p w14:paraId="34494A29" w14:textId="64B045DE" w:rsidR="0020741C" w:rsidRPr="004A6459" w:rsidRDefault="00510103" w:rsidP="00910448">
            <w:pPr>
              <w:pStyle w:val="TableTextRight"/>
              <w:jc w:val="center"/>
              <w:rPr>
                <w:color w:val="auto"/>
              </w:rPr>
            </w:pPr>
            <w:r w:rsidRPr="004A6459">
              <w:rPr>
                <w:color w:val="auto"/>
              </w:rPr>
              <w:t>11</w:t>
            </w:r>
          </w:p>
        </w:tc>
      </w:tr>
      <w:tr w:rsidR="0020741C" w:rsidRPr="003F4392" w14:paraId="76551F1B" w14:textId="77777777" w:rsidTr="00AE613E">
        <w:trPr>
          <w:cantSplit/>
        </w:trPr>
        <w:tc>
          <w:tcPr>
            <w:tcW w:w="3261" w:type="dxa"/>
            <w:tcBorders>
              <w:top w:val="single" w:sz="4" w:space="0" w:color="C0C0C0"/>
              <w:bottom w:val="single" w:sz="4" w:space="0" w:color="C0C0C0"/>
            </w:tcBorders>
            <w:vAlign w:val="center"/>
          </w:tcPr>
          <w:p w14:paraId="21A2C176" w14:textId="6F3BF610" w:rsidR="0020741C" w:rsidRPr="003F4392" w:rsidRDefault="00206713" w:rsidP="009741EF">
            <w:pPr>
              <w:pStyle w:val="TableTextLeft"/>
              <w:rPr>
                <w:color w:val="auto"/>
              </w:rPr>
            </w:pPr>
            <w:r>
              <w:rPr>
                <w:color w:val="auto"/>
              </w:rPr>
              <w:t xml:space="preserve">Craig </w:t>
            </w:r>
            <w:proofErr w:type="spellStart"/>
            <w:r w:rsidR="00AE613E">
              <w:rPr>
                <w:color w:val="auto"/>
              </w:rPr>
              <w:t>Yaxley</w:t>
            </w:r>
            <w:proofErr w:type="spellEnd"/>
          </w:p>
        </w:tc>
        <w:tc>
          <w:tcPr>
            <w:tcW w:w="2225" w:type="dxa"/>
            <w:tcBorders>
              <w:top w:val="single" w:sz="4" w:space="0" w:color="C0C0C0"/>
              <w:bottom w:val="single" w:sz="4" w:space="0" w:color="C0C0C0"/>
            </w:tcBorders>
          </w:tcPr>
          <w:p w14:paraId="7BE4A182" w14:textId="51B8543E" w:rsidR="0020741C" w:rsidRPr="003F4392" w:rsidRDefault="00C86A58" w:rsidP="00910448">
            <w:pPr>
              <w:pStyle w:val="TableTextRight"/>
              <w:jc w:val="center"/>
              <w:rPr>
                <w:color w:val="auto"/>
              </w:rPr>
            </w:pPr>
            <w:r>
              <w:rPr>
                <w:color w:val="auto"/>
              </w:rPr>
              <w:t>11</w:t>
            </w:r>
          </w:p>
        </w:tc>
        <w:tc>
          <w:tcPr>
            <w:tcW w:w="2225" w:type="dxa"/>
            <w:tcBorders>
              <w:top w:val="single" w:sz="4" w:space="0" w:color="C0C0C0"/>
              <w:bottom w:val="single" w:sz="4" w:space="0" w:color="C0C0C0"/>
            </w:tcBorders>
            <w:vAlign w:val="center"/>
          </w:tcPr>
          <w:p w14:paraId="0D14E9AC" w14:textId="15101EE8" w:rsidR="0020741C" w:rsidRPr="004A6459" w:rsidRDefault="00510103" w:rsidP="00910448">
            <w:pPr>
              <w:pStyle w:val="TableTextRight"/>
              <w:jc w:val="center"/>
              <w:rPr>
                <w:color w:val="auto"/>
              </w:rPr>
            </w:pPr>
            <w:r w:rsidRPr="004A6459">
              <w:rPr>
                <w:color w:val="auto"/>
              </w:rPr>
              <w:t>11</w:t>
            </w:r>
          </w:p>
        </w:tc>
      </w:tr>
      <w:tr w:rsidR="008B592A" w:rsidRPr="003F4392" w14:paraId="36192318" w14:textId="77777777" w:rsidTr="00AE613E">
        <w:trPr>
          <w:cantSplit/>
        </w:trPr>
        <w:tc>
          <w:tcPr>
            <w:tcW w:w="3261" w:type="dxa"/>
            <w:tcBorders>
              <w:top w:val="single" w:sz="4" w:space="0" w:color="C0C0C0"/>
              <w:bottom w:val="single" w:sz="4" w:space="0" w:color="C0C0C0"/>
            </w:tcBorders>
            <w:vAlign w:val="center"/>
          </w:tcPr>
          <w:p w14:paraId="36192315" w14:textId="6A5BAE35" w:rsidR="008B592A" w:rsidRPr="003F4392" w:rsidRDefault="00206713" w:rsidP="00640E53">
            <w:pPr>
              <w:pStyle w:val="TableTextLeft"/>
              <w:rPr>
                <w:color w:val="auto"/>
              </w:rPr>
            </w:pPr>
            <w:r>
              <w:rPr>
                <w:color w:val="auto"/>
              </w:rPr>
              <w:t xml:space="preserve">John </w:t>
            </w:r>
            <w:r w:rsidR="00AE613E">
              <w:rPr>
                <w:color w:val="auto"/>
              </w:rPr>
              <w:t xml:space="preserve">Fraser </w:t>
            </w:r>
            <w:r w:rsidR="00AE613E" w:rsidRPr="00AE613E">
              <w:rPr>
                <w:color w:val="auto"/>
                <w:vertAlign w:val="superscript"/>
              </w:rPr>
              <w:t>(a)</w:t>
            </w:r>
          </w:p>
        </w:tc>
        <w:tc>
          <w:tcPr>
            <w:tcW w:w="2225" w:type="dxa"/>
            <w:tcBorders>
              <w:top w:val="single" w:sz="4" w:space="0" w:color="C0C0C0"/>
              <w:bottom w:val="single" w:sz="4" w:space="0" w:color="C0C0C0"/>
            </w:tcBorders>
          </w:tcPr>
          <w:p w14:paraId="36192316" w14:textId="2784B3FA" w:rsidR="008B592A" w:rsidRPr="003F4392" w:rsidRDefault="00C86A58" w:rsidP="00640E53">
            <w:pPr>
              <w:pStyle w:val="TableTextRight"/>
              <w:jc w:val="center"/>
              <w:rPr>
                <w:color w:val="auto"/>
              </w:rPr>
            </w:pPr>
            <w:r>
              <w:rPr>
                <w:color w:val="auto"/>
              </w:rPr>
              <w:t>11</w:t>
            </w:r>
          </w:p>
        </w:tc>
        <w:tc>
          <w:tcPr>
            <w:tcW w:w="2225" w:type="dxa"/>
            <w:tcBorders>
              <w:top w:val="single" w:sz="4" w:space="0" w:color="C0C0C0"/>
              <w:bottom w:val="single" w:sz="4" w:space="0" w:color="C0C0C0"/>
            </w:tcBorders>
            <w:vAlign w:val="center"/>
          </w:tcPr>
          <w:p w14:paraId="36192317" w14:textId="5F28BCD8" w:rsidR="008B592A" w:rsidRPr="003F4392" w:rsidRDefault="00C86A58" w:rsidP="00640E53">
            <w:pPr>
              <w:pStyle w:val="TableTextRight"/>
              <w:jc w:val="center"/>
              <w:rPr>
                <w:color w:val="auto"/>
              </w:rPr>
            </w:pPr>
            <w:r>
              <w:rPr>
                <w:color w:val="auto"/>
              </w:rPr>
              <w:t>11</w:t>
            </w:r>
          </w:p>
        </w:tc>
      </w:tr>
      <w:tr w:rsidR="0020741C" w:rsidRPr="003F4392" w14:paraId="11298C15" w14:textId="77777777" w:rsidTr="00AE613E">
        <w:trPr>
          <w:cantSplit/>
        </w:trPr>
        <w:tc>
          <w:tcPr>
            <w:tcW w:w="3261" w:type="dxa"/>
            <w:tcBorders>
              <w:top w:val="single" w:sz="4" w:space="0" w:color="C0C0C0"/>
              <w:bottom w:val="single" w:sz="4" w:space="0" w:color="C0C0C0"/>
            </w:tcBorders>
            <w:vAlign w:val="center"/>
          </w:tcPr>
          <w:p w14:paraId="45C4421F" w14:textId="5A3724C2" w:rsidR="0020741C" w:rsidRPr="003F4392" w:rsidRDefault="00206713" w:rsidP="009741EF">
            <w:pPr>
              <w:pStyle w:val="TableTextLeft"/>
              <w:rPr>
                <w:color w:val="auto"/>
              </w:rPr>
            </w:pPr>
            <w:r>
              <w:rPr>
                <w:color w:val="auto"/>
              </w:rPr>
              <w:t xml:space="preserve">Chris </w:t>
            </w:r>
            <w:r w:rsidR="00AE613E">
              <w:rPr>
                <w:color w:val="auto"/>
              </w:rPr>
              <w:t xml:space="preserve">Jordan </w:t>
            </w:r>
            <w:r w:rsidR="00D61172">
              <w:rPr>
                <w:color w:val="auto"/>
              </w:rPr>
              <w:t xml:space="preserve">AO </w:t>
            </w:r>
            <w:r w:rsidR="00AE613E" w:rsidRPr="00AE613E">
              <w:rPr>
                <w:color w:val="auto"/>
                <w:vertAlign w:val="superscript"/>
              </w:rPr>
              <w:t>(a)</w:t>
            </w:r>
          </w:p>
        </w:tc>
        <w:tc>
          <w:tcPr>
            <w:tcW w:w="2225" w:type="dxa"/>
            <w:tcBorders>
              <w:top w:val="single" w:sz="4" w:space="0" w:color="C0C0C0"/>
              <w:bottom w:val="single" w:sz="4" w:space="0" w:color="C0C0C0"/>
            </w:tcBorders>
          </w:tcPr>
          <w:p w14:paraId="15298C6F" w14:textId="28F9556A" w:rsidR="0020741C" w:rsidRPr="003F4392" w:rsidRDefault="00C86A58" w:rsidP="00640E53">
            <w:pPr>
              <w:pStyle w:val="TableTextRight"/>
              <w:jc w:val="center"/>
              <w:rPr>
                <w:color w:val="auto"/>
              </w:rPr>
            </w:pPr>
            <w:r>
              <w:rPr>
                <w:color w:val="auto"/>
              </w:rPr>
              <w:t>11</w:t>
            </w:r>
          </w:p>
        </w:tc>
        <w:tc>
          <w:tcPr>
            <w:tcW w:w="2225" w:type="dxa"/>
            <w:tcBorders>
              <w:top w:val="single" w:sz="4" w:space="0" w:color="C0C0C0"/>
              <w:bottom w:val="single" w:sz="4" w:space="0" w:color="C0C0C0"/>
            </w:tcBorders>
            <w:vAlign w:val="center"/>
          </w:tcPr>
          <w:p w14:paraId="75FD4AC0" w14:textId="38E193D2" w:rsidR="0020741C" w:rsidRPr="003F4392" w:rsidRDefault="00C86A58" w:rsidP="00640E53">
            <w:pPr>
              <w:pStyle w:val="TableTextRight"/>
              <w:jc w:val="center"/>
              <w:rPr>
                <w:color w:val="auto"/>
              </w:rPr>
            </w:pPr>
            <w:r>
              <w:rPr>
                <w:color w:val="auto"/>
              </w:rPr>
              <w:t>11</w:t>
            </w:r>
          </w:p>
        </w:tc>
      </w:tr>
      <w:tr w:rsidR="004F63D2" w:rsidRPr="003F4392" w14:paraId="4CF1F430" w14:textId="77777777" w:rsidTr="00AE613E">
        <w:trPr>
          <w:cantSplit/>
        </w:trPr>
        <w:tc>
          <w:tcPr>
            <w:tcW w:w="3261" w:type="dxa"/>
            <w:tcBorders>
              <w:top w:val="single" w:sz="4" w:space="0" w:color="C0C0C0"/>
              <w:bottom w:val="single" w:sz="4" w:space="0" w:color="C0C0C0"/>
            </w:tcBorders>
            <w:vAlign w:val="center"/>
          </w:tcPr>
          <w:p w14:paraId="7AEC7205" w14:textId="108A09D6" w:rsidR="004F63D2" w:rsidRPr="003F4392" w:rsidRDefault="00206713" w:rsidP="00795468">
            <w:pPr>
              <w:pStyle w:val="TableTextLeft"/>
              <w:rPr>
                <w:color w:val="auto"/>
              </w:rPr>
            </w:pPr>
            <w:r>
              <w:rPr>
                <w:color w:val="auto"/>
              </w:rPr>
              <w:t xml:space="preserve">Peter </w:t>
            </w:r>
            <w:proofErr w:type="spellStart"/>
            <w:r w:rsidR="00AE613E">
              <w:rPr>
                <w:color w:val="auto"/>
              </w:rPr>
              <w:t>Quiggin</w:t>
            </w:r>
            <w:proofErr w:type="spellEnd"/>
            <w:r w:rsidR="00AE613E">
              <w:rPr>
                <w:color w:val="auto"/>
              </w:rPr>
              <w:t xml:space="preserve"> </w:t>
            </w:r>
            <w:proofErr w:type="spellStart"/>
            <w:r w:rsidR="00D61172">
              <w:rPr>
                <w:color w:val="auto"/>
              </w:rPr>
              <w:t>PSM</w:t>
            </w:r>
            <w:proofErr w:type="spellEnd"/>
            <w:r w:rsidR="00D61172">
              <w:rPr>
                <w:color w:val="auto"/>
              </w:rPr>
              <w:t xml:space="preserve"> </w:t>
            </w:r>
            <w:r w:rsidR="00AE613E" w:rsidRPr="00AE613E">
              <w:rPr>
                <w:color w:val="auto"/>
                <w:vertAlign w:val="superscript"/>
              </w:rPr>
              <w:t>(a)</w:t>
            </w:r>
          </w:p>
        </w:tc>
        <w:tc>
          <w:tcPr>
            <w:tcW w:w="2225" w:type="dxa"/>
            <w:tcBorders>
              <w:top w:val="single" w:sz="4" w:space="0" w:color="C0C0C0"/>
              <w:bottom w:val="single" w:sz="4" w:space="0" w:color="C0C0C0"/>
            </w:tcBorders>
          </w:tcPr>
          <w:p w14:paraId="5BDF10FE" w14:textId="004E83F3" w:rsidR="004F63D2" w:rsidRPr="003F4392" w:rsidRDefault="00C86A58" w:rsidP="00795468">
            <w:pPr>
              <w:pStyle w:val="TableTextRight"/>
              <w:jc w:val="center"/>
              <w:rPr>
                <w:color w:val="auto"/>
              </w:rPr>
            </w:pPr>
            <w:r>
              <w:rPr>
                <w:color w:val="auto"/>
              </w:rPr>
              <w:t>11</w:t>
            </w:r>
          </w:p>
        </w:tc>
        <w:tc>
          <w:tcPr>
            <w:tcW w:w="2225" w:type="dxa"/>
            <w:tcBorders>
              <w:top w:val="single" w:sz="4" w:space="0" w:color="C0C0C0"/>
              <w:bottom w:val="single" w:sz="4" w:space="0" w:color="C0C0C0"/>
            </w:tcBorders>
            <w:vAlign w:val="center"/>
          </w:tcPr>
          <w:p w14:paraId="179BBEC3" w14:textId="40F0AFFD" w:rsidR="004F63D2" w:rsidRPr="003F4392" w:rsidRDefault="00C86A58" w:rsidP="00795468">
            <w:pPr>
              <w:pStyle w:val="TableTextRight"/>
              <w:jc w:val="center"/>
              <w:rPr>
                <w:color w:val="auto"/>
              </w:rPr>
            </w:pPr>
            <w:r>
              <w:rPr>
                <w:color w:val="auto"/>
              </w:rPr>
              <w:t>11</w:t>
            </w:r>
          </w:p>
        </w:tc>
      </w:tr>
    </w:tbl>
    <w:p w14:paraId="36192339" w14:textId="020021E8" w:rsidR="007F3780" w:rsidRPr="003F4392" w:rsidRDefault="007F3780" w:rsidP="00C40312">
      <w:pPr>
        <w:pStyle w:val="ChartandTableFootnoteAlpha"/>
        <w:numPr>
          <w:ilvl w:val="0"/>
          <w:numId w:val="17"/>
        </w:numPr>
      </w:pPr>
      <w:r w:rsidRPr="003F4392">
        <w:t>The Board</w:t>
      </w:r>
      <w:r w:rsidR="000B1CD9">
        <w:t>’</w:t>
      </w:r>
      <w:r w:rsidRPr="003F4392">
        <w:t xml:space="preserve">s Charter allows for ex officio members of the Board to </w:t>
      </w:r>
      <w:proofErr w:type="gramStart"/>
      <w:r w:rsidRPr="003F4392">
        <w:t>be represented</w:t>
      </w:r>
      <w:proofErr w:type="gramEnd"/>
      <w:r w:rsidRPr="003F4392">
        <w:t xml:space="preserve"> by a delegate at Board meetings.</w:t>
      </w:r>
    </w:p>
    <w:p w14:paraId="3619233A" w14:textId="77777777" w:rsidR="00B740E7" w:rsidRPr="003F4392" w:rsidRDefault="00B740E7" w:rsidP="00B740E7">
      <w:pPr>
        <w:pStyle w:val="SingleParagraph"/>
        <w:rPr>
          <w:highlight w:val="yellow"/>
        </w:rPr>
      </w:pPr>
    </w:p>
    <w:p w14:paraId="3619233B" w14:textId="77777777" w:rsidR="00B740E7" w:rsidRPr="003F4392" w:rsidRDefault="00B740E7" w:rsidP="00B740E7">
      <w:pPr>
        <w:pStyle w:val="AppendixHeading"/>
      </w:pPr>
    </w:p>
    <w:p w14:paraId="12C98D03" w14:textId="77777777" w:rsidR="00D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Reference w:type="first" r:id="rId58"/>
          <w:footerReference w:type="first" r:id="rId59"/>
          <w:pgSz w:w="11907" w:h="16840" w:code="9"/>
          <w:pgMar w:top="2466" w:right="2098" w:bottom="2466" w:left="2098" w:header="1559" w:footer="1899" w:gutter="0"/>
          <w:cols w:space="720"/>
          <w:titlePg/>
        </w:sectPr>
      </w:pPr>
    </w:p>
    <w:p w14:paraId="23674B9C" w14:textId="0CCBEB49" w:rsidR="00590C34" w:rsidRDefault="00B740E7" w:rsidP="00B9467E">
      <w:pPr>
        <w:pStyle w:val="Heading1"/>
        <w:ind w:left="0" w:firstLine="0"/>
      </w:pPr>
      <w:bookmarkStart w:id="76" w:name="_Toc339534716"/>
      <w:bookmarkStart w:id="77" w:name="_Toc370713678"/>
      <w:bookmarkStart w:id="78" w:name="_Toc370727789"/>
      <w:bookmarkStart w:id="79" w:name="_Toc433729900"/>
      <w:bookmarkStart w:id="80" w:name="_Toc433899309"/>
      <w:bookmarkStart w:id="81" w:name="_Toc470080608"/>
      <w:r w:rsidRPr="003F4392">
        <w:t xml:space="preserve">Appendix </w:t>
      </w:r>
      <w:r w:rsidR="00BD21D2">
        <w:t>E</w:t>
      </w:r>
      <w:r w:rsidRPr="003F4392">
        <w:t xml:space="preserve">: </w:t>
      </w:r>
      <w:r w:rsidR="00590C34" w:rsidRPr="003F4392">
        <w:t>Members of the Board</w:t>
      </w:r>
      <w:r w:rsidR="000B1CD9">
        <w:t>’</w:t>
      </w:r>
      <w:r w:rsidR="00590C34" w:rsidRPr="003F4392">
        <w:t>s Advisory Panel</w:t>
      </w:r>
      <w:bookmarkEnd w:id="81"/>
    </w:p>
    <w:p w14:paraId="506E3D43" w14:textId="144B9D06" w:rsidR="00590C34" w:rsidRPr="003F4392" w:rsidRDefault="00590C34" w:rsidP="00590C34">
      <w:pPr>
        <w:pStyle w:val="TableMainHeading"/>
      </w:pPr>
      <w:bookmarkStart w:id="82" w:name="_Toc470080616"/>
      <w:r w:rsidRPr="003F4392">
        <w:t xml:space="preserve">Table </w:t>
      </w:r>
      <w:r w:rsidR="0091408F">
        <w:t>6</w:t>
      </w:r>
      <w:r w:rsidRPr="003F4392">
        <w:t>: Members of Advisory Panel as at 30 June 201</w:t>
      </w:r>
      <w:r>
        <w:t>6</w:t>
      </w:r>
      <w:bookmarkEnd w:id="82"/>
    </w:p>
    <w:tbl>
      <w:tblPr>
        <w:tblW w:w="10833" w:type="dxa"/>
        <w:tblInd w:w="108" w:type="dxa"/>
        <w:tblLayout w:type="fixed"/>
        <w:tblLook w:val="0000" w:firstRow="0" w:lastRow="0" w:firstColumn="0" w:lastColumn="0" w:noHBand="0" w:noVBand="0"/>
      </w:tblPr>
      <w:tblGrid>
        <w:gridCol w:w="2835"/>
        <w:gridCol w:w="4864"/>
        <w:gridCol w:w="3134"/>
      </w:tblGrid>
      <w:tr w:rsidR="00590C34" w:rsidRPr="003F4392" w14:paraId="101BB6B1" w14:textId="77777777" w:rsidTr="00707660">
        <w:trPr>
          <w:gridAfter w:val="1"/>
          <w:wAfter w:w="3134" w:type="dxa"/>
          <w:cantSplit/>
          <w:tblHeader/>
        </w:trPr>
        <w:tc>
          <w:tcPr>
            <w:tcW w:w="2835" w:type="dxa"/>
            <w:tcBorders>
              <w:top w:val="single" w:sz="2" w:space="0" w:color="000080"/>
              <w:left w:val="single" w:sz="2" w:space="0" w:color="000080"/>
              <w:bottom w:val="single" w:sz="4" w:space="0" w:color="000080"/>
            </w:tcBorders>
            <w:shd w:val="clear" w:color="auto" w:fill="000080"/>
          </w:tcPr>
          <w:p w14:paraId="30312143" w14:textId="77777777" w:rsidR="00590C34" w:rsidRPr="005F55B9" w:rsidRDefault="00590C34" w:rsidP="00707660">
            <w:pPr>
              <w:spacing w:after="0"/>
              <w:rPr>
                <w:rFonts w:ascii="Arial" w:hAnsi="Arial" w:cs="Arial"/>
                <w:color w:val="FFFFFF" w:themeColor="background1"/>
              </w:rPr>
            </w:pPr>
            <w:r w:rsidRPr="005F55B9">
              <w:rPr>
                <w:rFonts w:ascii="Arial" w:hAnsi="Arial" w:cs="Arial"/>
                <w:color w:val="FFFFFF" w:themeColor="background1"/>
              </w:rPr>
              <w:t>Panel Member:</w:t>
            </w:r>
          </w:p>
        </w:tc>
        <w:tc>
          <w:tcPr>
            <w:tcW w:w="4864" w:type="dxa"/>
            <w:tcBorders>
              <w:top w:val="single" w:sz="2" w:space="0" w:color="000080"/>
              <w:bottom w:val="single" w:sz="4" w:space="0" w:color="000080"/>
              <w:right w:val="single" w:sz="2" w:space="0" w:color="000080"/>
            </w:tcBorders>
            <w:shd w:val="clear" w:color="auto" w:fill="000080"/>
          </w:tcPr>
          <w:p w14:paraId="67D5CCB9" w14:textId="77777777" w:rsidR="00590C34" w:rsidRPr="005F55B9" w:rsidRDefault="00590C34" w:rsidP="00707660">
            <w:pPr>
              <w:spacing w:after="0"/>
              <w:rPr>
                <w:rFonts w:ascii="Arial" w:hAnsi="Arial" w:cs="Arial"/>
                <w:color w:val="FFFFFF" w:themeColor="background1"/>
              </w:rPr>
            </w:pPr>
            <w:r w:rsidRPr="005F55B9">
              <w:rPr>
                <w:rFonts w:ascii="Arial" w:hAnsi="Arial" w:cs="Arial"/>
                <w:color w:val="FFFFFF" w:themeColor="background1"/>
              </w:rPr>
              <w:t>Position, Organisation:</w:t>
            </w:r>
          </w:p>
        </w:tc>
      </w:tr>
      <w:tr w:rsidR="00707660" w:rsidRPr="003F4392" w14:paraId="6EC4FB84" w14:textId="73DA26FC" w:rsidTr="00F50C2F">
        <w:trPr>
          <w:cantSplit/>
        </w:trPr>
        <w:tc>
          <w:tcPr>
            <w:tcW w:w="2835" w:type="dxa"/>
            <w:tcBorders>
              <w:top w:val="single" w:sz="4" w:space="0" w:color="C0C0C0"/>
              <w:bottom w:val="single" w:sz="4" w:space="0" w:color="C0C0C0"/>
            </w:tcBorders>
            <w:vAlign w:val="center"/>
          </w:tcPr>
          <w:p w14:paraId="123C63D8" w14:textId="1AA804AD"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Michael Barbour</w:t>
            </w:r>
          </w:p>
        </w:tc>
        <w:tc>
          <w:tcPr>
            <w:tcW w:w="4864" w:type="dxa"/>
            <w:tcBorders>
              <w:top w:val="single" w:sz="4" w:space="0" w:color="C0C0C0"/>
              <w:bottom w:val="single" w:sz="4" w:space="0" w:color="C0C0C0"/>
            </w:tcBorders>
            <w:vAlign w:val="center"/>
          </w:tcPr>
          <w:p w14:paraId="31CF0A25" w14:textId="60A389F2"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General Manager, Group Tax, Westpac</w:t>
            </w:r>
          </w:p>
        </w:tc>
        <w:tc>
          <w:tcPr>
            <w:tcW w:w="3134" w:type="dxa"/>
            <w:vAlign w:val="center"/>
          </w:tcPr>
          <w:p w14:paraId="13167C19" w14:textId="77777777" w:rsidR="00707660" w:rsidRPr="003F4392" w:rsidRDefault="00707660" w:rsidP="00707660">
            <w:pPr>
              <w:keepLines w:val="0"/>
              <w:spacing w:after="0" w:line="240" w:lineRule="auto"/>
              <w:jc w:val="left"/>
            </w:pPr>
          </w:p>
        </w:tc>
      </w:tr>
      <w:tr w:rsidR="00707660" w:rsidRPr="003F4392" w14:paraId="4844500B" w14:textId="7CEFF1F6" w:rsidTr="00F50C2F">
        <w:trPr>
          <w:cantSplit/>
        </w:trPr>
        <w:tc>
          <w:tcPr>
            <w:tcW w:w="2835" w:type="dxa"/>
            <w:tcBorders>
              <w:top w:val="single" w:sz="4" w:space="0" w:color="C0C0C0"/>
              <w:bottom w:val="single" w:sz="4" w:space="0" w:color="C0C0C0"/>
            </w:tcBorders>
            <w:vAlign w:val="center"/>
          </w:tcPr>
          <w:p w14:paraId="15F1DB23" w14:textId="3AC82196" w:rsidR="00707660" w:rsidRPr="005F55B9" w:rsidRDefault="00707660" w:rsidP="009741EF">
            <w:pPr>
              <w:spacing w:after="0"/>
              <w:rPr>
                <w:rFonts w:ascii="Arial" w:hAnsi="Arial" w:cs="Arial"/>
                <w:color w:val="000000" w:themeColor="text1"/>
                <w:sz w:val="18"/>
              </w:rPr>
            </w:pPr>
            <w:r w:rsidRPr="005F55B9">
              <w:rPr>
                <w:rFonts w:ascii="Arial" w:hAnsi="Arial" w:cs="Arial"/>
                <w:color w:val="000000" w:themeColor="text1"/>
                <w:sz w:val="18"/>
                <w:szCs w:val="21"/>
              </w:rPr>
              <w:t xml:space="preserve">Paul </w:t>
            </w:r>
            <w:proofErr w:type="spellStart"/>
            <w:r w:rsidRPr="005F55B9">
              <w:rPr>
                <w:rFonts w:ascii="Arial" w:hAnsi="Arial" w:cs="Arial"/>
                <w:color w:val="000000" w:themeColor="text1"/>
                <w:sz w:val="18"/>
                <w:szCs w:val="21"/>
              </w:rPr>
              <w:t>Balkus</w:t>
            </w:r>
            <w:proofErr w:type="spellEnd"/>
          </w:p>
        </w:tc>
        <w:tc>
          <w:tcPr>
            <w:tcW w:w="4864" w:type="dxa"/>
            <w:tcBorders>
              <w:top w:val="single" w:sz="4" w:space="0" w:color="C0C0C0"/>
              <w:bottom w:val="single" w:sz="4" w:space="0" w:color="C0C0C0"/>
            </w:tcBorders>
            <w:vAlign w:val="center"/>
          </w:tcPr>
          <w:p w14:paraId="7A707BA5" w14:textId="2ABD4EEF" w:rsidR="00707660" w:rsidRPr="005F55B9" w:rsidRDefault="00707660" w:rsidP="00C31D3D">
            <w:pPr>
              <w:spacing w:after="0"/>
              <w:rPr>
                <w:rFonts w:ascii="Arial" w:hAnsi="Arial" w:cs="Arial"/>
                <w:color w:val="000000" w:themeColor="text1"/>
                <w:sz w:val="18"/>
              </w:rPr>
            </w:pPr>
            <w:r w:rsidRPr="005F55B9">
              <w:rPr>
                <w:rFonts w:ascii="Arial" w:hAnsi="Arial" w:cs="Arial"/>
                <w:color w:val="000000" w:themeColor="text1"/>
                <w:sz w:val="18"/>
                <w:szCs w:val="21"/>
              </w:rPr>
              <w:t xml:space="preserve">Partner, </w:t>
            </w:r>
            <w:proofErr w:type="spellStart"/>
            <w:r w:rsidR="00C31D3D" w:rsidRPr="005F55B9">
              <w:rPr>
                <w:rFonts w:ascii="Arial" w:hAnsi="Arial" w:cs="Arial"/>
                <w:color w:val="000000" w:themeColor="text1"/>
                <w:sz w:val="18"/>
                <w:szCs w:val="21"/>
              </w:rPr>
              <w:t>EY</w:t>
            </w:r>
            <w:proofErr w:type="spellEnd"/>
          </w:p>
        </w:tc>
        <w:tc>
          <w:tcPr>
            <w:tcW w:w="3134" w:type="dxa"/>
            <w:vAlign w:val="center"/>
          </w:tcPr>
          <w:p w14:paraId="1C225D89" w14:textId="77777777" w:rsidR="00707660" w:rsidRPr="003F4392" w:rsidRDefault="00707660" w:rsidP="00707660">
            <w:pPr>
              <w:keepLines w:val="0"/>
              <w:spacing w:after="0" w:line="240" w:lineRule="auto"/>
              <w:jc w:val="left"/>
            </w:pPr>
          </w:p>
        </w:tc>
      </w:tr>
      <w:tr w:rsidR="00707660" w:rsidRPr="003F4392" w14:paraId="464A3D8C" w14:textId="77777777" w:rsidTr="00F50C2F">
        <w:trPr>
          <w:gridAfter w:val="1"/>
          <w:wAfter w:w="3134" w:type="dxa"/>
          <w:cantSplit/>
        </w:trPr>
        <w:tc>
          <w:tcPr>
            <w:tcW w:w="2835" w:type="dxa"/>
            <w:tcBorders>
              <w:top w:val="single" w:sz="4" w:space="0" w:color="C0C0C0"/>
              <w:bottom w:val="single" w:sz="4" w:space="0" w:color="C0C0C0"/>
            </w:tcBorders>
            <w:vAlign w:val="center"/>
          </w:tcPr>
          <w:p w14:paraId="7FBF8D6F" w14:textId="3B89FFB1"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Steve Baxter</w:t>
            </w:r>
          </w:p>
        </w:tc>
        <w:tc>
          <w:tcPr>
            <w:tcW w:w="4864" w:type="dxa"/>
            <w:tcBorders>
              <w:top w:val="single" w:sz="4" w:space="0" w:color="C0C0C0"/>
              <w:bottom w:val="single" w:sz="4" w:space="0" w:color="C0C0C0"/>
            </w:tcBorders>
            <w:vAlign w:val="center"/>
          </w:tcPr>
          <w:p w14:paraId="72A1DA8D" w14:textId="3E9CEA67"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Director, Indirectax.net</w:t>
            </w:r>
          </w:p>
        </w:tc>
      </w:tr>
      <w:tr w:rsidR="00707660" w:rsidRPr="003F4392" w14:paraId="50DFF369" w14:textId="77777777" w:rsidTr="00F50C2F">
        <w:trPr>
          <w:gridAfter w:val="1"/>
          <w:wAfter w:w="3134" w:type="dxa"/>
          <w:cantSplit/>
        </w:trPr>
        <w:tc>
          <w:tcPr>
            <w:tcW w:w="2835" w:type="dxa"/>
            <w:tcBorders>
              <w:top w:val="single" w:sz="4" w:space="0" w:color="C0C0C0"/>
              <w:bottom w:val="single" w:sz="4" w:space="0" w:color="C0C0C0"/>
            </w:tcBorders>
            <w:vAlign w:val="center"/>
          </w:tcPr>
          <w:p w14:paraId="2927F41C" w14:textId="3822ED1D" w:rsidR="00707660" w:rsidRPr="005F55B9" w:rsidRDefault="00707660" w:rsidP="009741EF">
            <w:pPr>
              <w:spacing w:after="0"/>
              <w:rPr>
                <w:rFonts w:ascii="Arial" w:hAnsi="Arial" w:cs="Arial"/>
                <w:color w:val="000000" w:themeColor="text1"/>
                <w:sz w:val="18"/>
              </w:rPr>
            </w:pPr>
            <w:r w:rsidRPr="005F55B9">
              <w:rPr>
                <w:rFonts w:ascii="Arial" w:hAnsi="Arial" w:cs="Arial"/>
                <w:color w:val="000000" w:themeColor="text1"/>
                <w:sz w:val="18"/>
                <w:szCs w:val="21"/>
              </w:rPr>
              <w:t xml:space="preserve">Patrick </w:t>
            </w:r>
            <w:proofErr w:type="spellStart"/>
            <w:r w:rsidRPr="005F55B9">
              <w:rPr>
                <w:rFonts w:ascii="Arial" w:hAnsi="Arial" w:cs="Arial"/>
                <w:color w:val="000000" w:themeColor="text1"/>
                <w:sz w:val="18"/>
                <w:szCs w:val="21"/>
              </w:rPr>
              <w:t>Broughan</w:t>
            </w:r>
            <w:proofErr w:type="spellEnd"/>
          </w:p>
        </w:tc>
        <w:tc>
          <w:tcPr>
            <w:tcW w:w="4864" w:type="dxa"/>
            <w:tcBorders>
              <w:top w:val="single" w:sz="4" w:space="0" w:color="C0C0C0"/>
              <w:bottom w:val="single" w:sz="4" w:space="0" w:color="C0C0C0"/>
            </w:tcBorders>
            <w:vAlign w:val="center"/>
          </w:tcPr>
          <w:p w14:paraId="7CCC9E40" w14:textId="18329854"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Partner, Deloitte</w:t>
            </w:r>
          </w:p>
        </w:tc>
      </w:tr>
      <w:tr w:rsidR="00707660" w:rsidRPr="003F4392" w14:paraId="73803D95" w14:textId="77777777" w:rsidTr="00F50C2F">
        <w:trPr>
          <w:gridAfter w:val="1"/>
          <w:wAfter w:w="3134" w:type="dxa"/>
          <w:cantSplit/>
        </w:trPr>
        <w:tc>
          <w:tcPr>
            <w:tcW w:w="2835" w:type="dxa"/>
            <w:tcBorders>
              <w:top w:val="single" w:sz="4" w:space="0" w:color="C0C0C0"/>
              <w:bottom w:val="single" w:sz="4" w:space="0" w:color="C0C0C0"/>
            </w:tcBorders>
            <w:vAlign w:val="center"/>
          </w:tcPr>
          <w:p w14:paraId="3A89EE38" w14:textId="2EEF33C6"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 xml:space="preserve">Michael </w:t>
            </w:r>
            <w:proofErr w:type="spellStart"/>
            <w:r w:rsidRPr="005F55B9">
              <w:rPr>
                <w:rFonts w:ascii="Arial" w:hAnsi="Arial" w:cs="Arial"/>
                <w:color w:val="000000" w:themeColor="text1"/>
                <w:sz w:val="18"/>
                <w:szCs w:val="21"/>
              </w:rPr>
              <w:t>Carruthers</w:t>
            </w:r>
            <w:proofErr w:type="spellEnd"/>
          </w:p>
        </w:tc>
        <w:tc>
          <w:tcPr>
            <w:tcW w:w="4864" w:type="dxa"/>
            <w:tcBorders>
              <w:top w:val="single" w:sz="4" w:space="0" w:color="C0C0C0"/>
              <w:bottom w:val="single" w:sz="4" w:space="0" w:color="C0C0C0"/>
            </w:tcBorders>
            <w:vAlign w:val="center"/>
          </w:tcPr>
          <w:p w14:paraId="5884A379" w14:textId="680A8E94"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Tax Director, Knowledge Shop</w:t>
            </w:r>
          </w:p>
        </w:tc>
      </w:tr>
      <w:tr w:rsidR="00707660" w:rsidRPr="003F4392" w14:paraId="08747687" w14:textId="77777777" w:rsidTr="00F50C2F">
        <w:trPr>
          <w:gridAfter w:val="1"/>
          <w:wAfter w:w="3134" w:type="dxa"/>
          <w:cantSplit/>
        </w:trPr>
        <w:tc>
          <w:tcPr>
            <w:tcW w:w="2835" w:type="dxa"/>
            <w:tcBorders>
              <w:top w:val="single" w:sz="4" w:space="0" w:color="C0C0C0"/>
              <w:bottom w:val="single" w:sz="4" w:space="0" w:color="C0C0C0"/>
            </w:tcBorders>
            <w:vAlign w:val="center"/>
          </w:tcPr>
          <w:p w14:paraId="19C77B29" w14:textId="29A1FC49" w:rsidR="00707660" w:rsidRPr="005F55B9" w:rsidRDefault="00707660" w:rsidP="009741EF">
            <w:pPr>
              <w:spacing w:after="0"/>
              <w:rPr>
                <w:rFonts w:ascii="Arial" w:hAnsi="Arial" w:cs="Arial"/>
                <w:color w:val="000000" w:themeColor="text1"/>
                <w:sz w:val="18"/>
              </w:rPr>
            </w:pPr>
            <w:r w:rsidRPr="005F55B9">
              <w:rPr>
                <w:rFonts w:ascii="Arial" w:hAnsi="Arial" w:cs="Arial"/>
                <w:color w:val="000000" w:themeColor="text1"/>
                <w:sz w:val="18"/>
                <w:szCs w:val="21"/>
              </w:rPr>
              <w:t>Peter Collins</w:t>
            </w:r>
          </w:p>
        </w:tc>
        <w:tc>
          <w:tcPr>
            <w:tcW w:w="4864" w:type="dxa"/>
            <w:tcBorders>
              <w:top w:val="single" w:sz="4" w:space="0" w:color="C0C0C0"/>
              <w:bottom w:val="single" w:sz="4" w:space="0" w:color="C0C0C0"/>
            </w:tcBorders>
            <w:vAlign w:val="center"/>
          </w:tcPr>
          <w:p w14:paraId="14CC9B74" w14:textId="780CA937"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Partner, PwC</w:t>
            </w:r>
          </w:p>
        </w:tc>
      </w:tr>
      <w:tr w:rsidR="00707660" w:rsidRPr="003F4392" w14:paraId="59878325" w14:textId="77777777" w:rsidTr="00F50C2F">
        <w:trPr>
          <w:gridAfter w:val="1"/>
          <w:wAfter w:w="3134" w:type="dxa"/>
          <w:cantSplit/>
        </w:trPr>
        <w:tc>
          <w:tcPr>
            <w:tcW w:w="2835" w:type="dxa"/>
            <w:tcBorders>
              <w:top w:val="single" w:sz="4" w:space="0" w:color="C0C0C0"/>
              <w:bottom w:val="single" w:sz="4" w:space="0" w:color="C0C0C0"/>
            </w:tcBorders>
            <w:vAlign w:val="center"/>
          </w:tcPr>
          <w:p w14:paraId="76F3D429" w14:textId="46584FB1"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John Condon</w:t>
            </w:r>
          </w:p>
        </w:tc>
        <w:tc>
          <w:tcPr>
            <w:tcW w:w="4864" w:type="dxa"/>
            <w:tcBorders>
              <w:top w:val="single" w:sz="4" w:space="0" w:color="C0C0C0"/>
              <w:bottom w:val="single" w:sz="4" w:space="0" w:color="C0C0C0"/>
            </w:tcBorders>
            <w:vAlign w:val="center"/>
          </w:tcPr>
          <w:p w14:paraId="031F0ECD" w14:textId="18C4A0F0" w:rsidR="00707660" w:rsidRPr="005F55B9" w:rsidRDefault="00707660" w:rsidP="00707660">
            <w:pPr>
              <w:spacing w:after="0"/>
              <w:rPr>
                <w:rFonts w:ascii="Arial" w:hAnsi="Arial" w:cs="Arial"/>
                <w:color w:val="000000" w:themeColor="text1"/>
                <w:sz w:val="18"/>
              </w:rPr>
            </w:pPr>
            <w:r w:rsidRPr="005F55B9">
              <w:rPr>
                <w:rFonts w:ascii="Arial" w:hAnsi="Arial" w:cs="Arial"/>
                <w:color w:val="000000" w:themeColor="text1"/>
                <w:sz w:val="18"/>
                <w:szCs w:val="21"/>
              </w:rPr>
              <w:t>Assistant Tax Director, BP Australia</w:t>
            </w:r>
          </w:p>
        </w:tc>
      </w:tr>
      <w:tr w:rsidR="007F23DF" w:rsidRPr="003F4392" w14:paraId="2AD918E4" w14:textId="77777777" w:rsidTr="00F50C2F">
        <w:trPr>
          <w:gridAfter w:val="1"/>
          <w:wAfter w:w="3134" w:type="dxa"/>
          <w:cantSplit/>
        </w:trPr>
        <w:tc>
          <w:tcPr>
            <w:tcW w:w="2835" w:type="dxa"/>
            <w:tcBorders>
              <w:top w:val="single" w:sz="4" w:space="0" w:color="C0C0C0"/>
              <w:bottom w:val="single" w:sz="4" w:space="0" w:color="C0C0C0"/>
            </w:tcBorders>
            <w:vAlign w:val="center"/>
          </w:tcPr>
          <w:p w14:paraId="3EBF16E2" w14:textId="44F6049B"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Michael Croker</w:t>
            </w:r>
          </w:p>
        </w:tc>
        <w:tc>
          <w:tcPr>
            <w:tcW w:w="4864" w:type="dxa"/>
            <w:tcBorders>
              <w:top w:val="single" w:sz="4" w:space="0" w:color="C0C0C0"/>
              <w:bottom w:val="single" w:sz="4" w:space="0" w:color="C0C0C0"/>
            </w:tcBorders>
            <w:vAlign w:val="center"/>
          </w:tcPr>
          <w:p w14:paraId="43DDB0EC" w14:textId="33493A86"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 xml:space="preserve">Tax Australia Leader, </w:t>
            </w:r>
            <w:proofErr w:type="spellStart"/>
            <w:r w:rsidRPr="005F55B9">
              <w:rPr>
                <w:rFonts w:ascii="Arial" w:hAnsi="Arial" w:cs="Arial"/>
                <w:color w:val="000000" w:themeColor="text1"/>
                <w:sz w:val="18"/>
                <w:szCs w:val="21"/>
              </w:rPr>
              <w:t>CAANZ</w:t>
            </w:r>
            <w:proofErr w:type="spellEnd"/>
          </w:p>
        </w:tc>
      </w:tr>
      <w:tr w:rsidR="007F23DF" w:rsidRPr="003F4392" w14:paraId="4F1171BA" w14:textId="77777777" w:rsidTr="00F50C2F">
        <w:trPr>
          <w:gridAfter w:val="1"/>
          <w:wAfter w:w="3134" w:type="dxa"/>
          <w:cantSplit/>
        </w:trPr>
        <w:tc>
          <w:tcPr>
            <w:tcW w:w="2835" w:type="dxa"/>
            <w:tcBorders>
              <w:top w:val="single" w:sz="4" w:space="0" w:color="C0C0C0"/>
              <w:bottom w:val="single" w:sz="4" w:space="0" w:color="C0C0C0"/>
            </w:tcBorders>
            <w:vAlign w:val="center"/>
          </w:tcPr>
          <w:p w14:paraId="659C9D6C" w14:textId="2D1B76D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Jason de Boer</w:t>
            </w:r>
          </w:p>
        </w:tc>
        <w:tc>
          <w:tcPr>
            <w:tcW w:w="4864" w:type="dxa"/>
            <w:tcBorders>
              <w:top w:val="single" w:sz="4" w:space="0" w:color="C0C0C0"/>
              <w:bottom w:val="single" w:sz="4" w:space="0" w:color="C0C0C0"/>
            </w:tcBorders>
            <w:vAlign w:val="center"/>
          </w:tcPr>
          <w:p w14:paraId="445013B9" w14:textId="7A8C9366"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Partner</w:t>
            </w:r>
            <w:r w:rsidR="000B1CD9">
              <w:rPr>
                <w:rFonts w:ascii="Arial" w:hAnsi="Arial" w:cs="Arial"/>
                <w:color w:val="000000" w:themeColor="text1"/>
                <w:sz w:val="18"/>
                <w:szCs w:val="21"/>
              </w:rPr>
              <w:t xml:space="preserve"> — </w:t>
            </w:r>
            <w:r w:rsidRPr="005F55B9">
              <w:rPr>
                <w:rFonts w:ascii="Arial" w:hAnsi="Arial" w:cs="Arial"/>
                <w:color w:val="000000" w:themeColor="text1"/>
                <w:sz w:val="18"/>
                <w:szCs w:val="21"/>
              </w:rPr>
              <w:t xml:space="preserve">Tax, </w:t>
            </w:r>
            <w:proofErr w:type="spellStart"/>
            <w:r w:rsidRPr="005F55B9">
              <w:rPr>
                <w:rFonts w:ascii="Arial" w:hAnsi="Arial" w:cs="Arial"/>
                <w:color w:val="000000" w:themeColor="text1"/>
                <w:sz w:val="18"/>
                <w:szCs w:val="21"/>
              </w:rPr>
              <w:t>BDO</w:t>
            </w:r>
            <w:proofErr w:type="spellEnd"/>
          </w:p>
        </w:tc>
      </w:tr>
      <w:tr w:rsidR="007F23DF" w:rsidRPr="003F4392" w14:paraId="42AB377A" w14:textId="77777777" w:rsidTr="00F50C2F">
        <w:trPr>
          <w:gridAfter w:val="1"/>
          <w:wAfter w:w="3134" w:type="dxa"/>
          <w:cantSplit/>
        </w:trPr>
        <w:tc>
          <w:tcPr>
            <w:tcW w:w="2835" w:type="dxa"/>
            <w:tcBorders>
              <w:top w:val="single" w:sz="4" w:space="0" w:color="C0C0C0"/>
              <w:bottom w:val="single" w:sz="4" w:space="0" w:color="C0C0C0"/>
            </w:tcBorders>
            <w:vAlign w:val="center"/>
          </w:tcPr>
          <w:p w14:paraId="6B44DE62" w14:textId="11AAE95B"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 xml:space="preserve">Philip </w:t>
            </w:r>
            <w:proofErr w:type="spellStart"/>
            <w:r w:rsidRPr="005F55B9">
              <w:rPr>
                <w:rFonts w:ascii="Arial" w:hAnsi="Arial" w:cs="Arial"/>
                <w:color w:val="000000" w:themeColor="text1"/>
                <w:sz w:val="18"/>
                <w:szCs w:val="21"/>
              </w:rPr>
              <w:t>Diviny</w:t>
            </w:r>
            <w:proofErr w:type="spellEnd"/>
          </w:p>
        </w:tc>
        <w:tc>
          <w:tcPr>
            <w:tcW w:w="4864" w:type="dxa"/>
            <w:tcBorders>
              <w:top w:val="single" w:sz="4" w:space="0" w:color="C0C0C0"/>
              <w:bottom w:val="single" w:sz="4" w:space="0" w:color="C0C0C0"/>
            </w:tcBorders>
            <w:vAlign w:val="center"/>
          </w:tcPr>
          <w:p w14:paraId="4C14526F" w14:textId="74F7F1C2"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 xml:space="preserve">Partner, </w:t>
            </w:r>
            <w:proofErr w:type="spellStart"/>
            <w:r w:rsidRPr="005F55B9">
              <w:rPr>
                <w:rFonts w:ascii="Arial" w:hAnsi="Arial" w:cs="Arial"/>
                <w:color w:val="000000" w:themeColor="text1"/>
                <w:sz w:val="18"/>
                <w:szCs w:val="21"/>
              </w:rPr>
              <w:t>K&amp;L</w:t>
            </w:r>
            <w:proofErr w:type="spellEnd"/>
            <w:r w:rsidRPr="005F55B9">
              <w:rPr>
                <w:rFonts w:ascii="Arial" w:hAnsi="Arial" w:cs="Arial"/>
                <w:color w:val="000000" w:themeColor="text1"/>
                <w:sz w:val="18"/>
                <w:szCs w:val="21"/>
              </w:rPr>
              <w:t xml:space="preserve"> Gates</w:t>
            </w:r>
          </w:p>
        </w:tc>
      </w:tr>
      <w:tr w:rsidR="007F23DF" w:rsidRPr="003F4392" w14:paraId="388702AE" w14:textId="77777777" w:rsidTr="00F50C2F">
        <w:trPr>
          <w:gridAfter w:val="1"/>
          <w:wAfter w:w="3134" w:type="dxa"/>
          <w:cantSplit/>
        </w:trPr>
        <w:tc>
          <w:tcPr>
            <w:tcW w:w="2835" w:type="dxa"/>
            <w:tcBorders>
              <w:top w:val="single" w:sz="4" w:space="0" w:color="C0C0C0"/>
              <w:bottom w:val="single" w:sz="4" w:space="0" w:color="C0C0C0"/>
            </w:tcBorders>
            <w:vAlign w:val="center"/>
          </w:tcPr>
          <w:p w14:paraId="3D7C2447" w14:textId="64C6F3F7"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Teresa Dyson</w:t>
            </w:r>
          </w:p>
        </w:tc>
        <w:tc>
          <w:tcPr>
            <w:tcW w:w="4864" w:type="dxa"/>
            <w:tcBorders>
              <w:top w:val="single" w:sz="4" w:space="0" w:color="C0C0C0"/>
              <w:bottom w:val="single" w:sz="4" w:space="0" w:color="C0C0C0"/>
            </w:tcBorders>
            <w:vAlign w:val="center"/>
          </w:tcPr>
          <w:p w14:paraId="5E889347" w14:textId="701E8885" w:rsidR="007F23DF" w:rsidRPr="005F55B9" w:rsidRDefault="00BF5B55" w:rsidP="007F23DF">
            <w:pPr>
              <w:spacing w:after="0"/>
              <w:rPr>
                <w:rFonts w:ascii="Arial" w:hAnsi="Arial" w:cs="Arial"/>
                <w:color w:val="000000" w:themeColor="text1"/>
                <w:sz w:val="18"/>
              </w:rPr>
            </w:pPr>
            <w:r w:rsidRPr="005F55B9">
              <w:rPr>
                <w:rFonts w:ascii="Arial" w:hAnsi="Arial" w:cs="Arial"/>
                <w:color w:val="000000" w:themeColor="text1"/>
                <w:sz w:val="18"/>
                <w:szCs w:val="21"/>
              </w:rPr>
              <w:t>Partner, Deloitte</w:t>
            </w:r>
          </w:p>
        </w:tc>
      </w:tr>
      <w:tr w:rsidR="007F23DF" w:rsidRPr="003F4392" w14:paraId="077DE414" w14:textId="77777777" w:rsidTr="00F50C2F">
        <w:trPr>
          <w:gridAfter w:val="1"/>
          <w:wAfter w:w="3134" w:type="dxa"/>
          <w:cantSplit/>
        </w:trPr>
        <w:tc>
          <w:tcPr>
            <w:tcW w:w="2835" w:type="dxa"/>
            <w:tcBorders>
              <w:top w:val="single" w:sz="4" w:space="0" w:color="C0C0C0"/>
              <w:bottom w:val="single" w:sz="4" w:space="0" w:color="C0C0C0"/>
            </w:tcBorders>
            <w:vAlign w:val="center"/>
          </w:tcPr>
          <w:p w14:paraId="2E7E98AA" w14:textId="3F8A3581"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 xml:space="preserve">Michael </w:t>
            </w:r>
            <w:proofErr w:type="spellStart"/>
            <w:r w:rsidRPr="005F55B9">
              <w:rPr>
                <w:rFonts w:ascii="Arial" w:hAnsi="Arial" w:cs="Arial"/>
                <w:color w:val="000000" w:themeColor="text1"/>
                <w:sz w:val="18"/>
                <w:szCs w:val="21"/>
              </w:rPr>
              <w:t>Fenner</w:t>
            </w:r>
            <w:proofErr w:type="spellEnd"/>
          </w:p>
        </w:tc>
        <w:tc>
          <w:tcPr>
            <w:tcW w:w="4864" w:type="dxa"/>
            <w:tcBorders>
              <w:top w:val="single" w:sz="4" w:space="0" w:color="C0C0C0"/>
              <w:bottom w:val="single" w:sz="4" w:space="0" w:color="C0C0C0"/>
            </w:tcBorders>
            <w:vAlign w:val="center"/>
          </w:tcPr>
          <w:p w14:paraId="49B3883A" w14:textId="6BB19C93"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Taxation Manager, Chevron</w:t>
            </w:r>
          </w:p>
        </w:tc>
      </w:tr>
      <w:tr w:rsidR="007F23DF" w:rsidRPr="003F4392" w14:paraId="766DFA00" w14:textId="77777777" w:rsidTr="00F50C2F">
        <w:trPr>
          <w:gridAfter w:val="1"/>
          <w:wAfter w:w="3134" w:type="dxa"/>
          <w:cantSplit/>
        </w:trPr>
        <w:tc>
          <w:tcPr>
            <w:tcW w:w="2835" w:type="dxa"/>
            <w:tcBorders>
              <w:top w:val="single" w:sz="4" w:space="0" w:color="C0C0C0"/>
              <w:bottom w:val="single" w:sz="4" w:space="0" w:color="C0C0C0"/>
            </w:tcBorders>
            <w:vAlign w:val="center"/>
          </w:tcPr>
          <w:p w14:paraId="03A37FED" w14:textId="3433697C"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Mark Ferrier</w:t>
            </w:r>
          </w:p>
        </w:tc>
        <w:tc>
          <w:tcPr>
            <w:tcW w:w="4864" w:type="dxa"/>
            <w:tcBorders>
              <w:top w:val="single" w:sz="4" w:space="0" w:color="C0C0C0"/>
              <w:bottom w:val="single" w:sz="4" w:space="0" w:color="C0C0C0"/>
            </w:tcBorders>
            <w:vAlign w:val="center"/>
          </w:tcPr>
          <w:p w14:paraId="326F6477" w14:textId="102122A5"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 xml:space="preserve">Executive Director, Macquarie </w:t>
            </w:r>
            <w:r w:rsidR="00CE0012" w:rsidRPr="005F55B9">
              <w:rPr>
                <w:rFonts w:ascii="Arial" w:hAnsi="Arial" w:cs="Arial"/>
                <w:color w:val="000000" w:themeColor="text1"/>
                <w:sz w:val="18"/>
                <w:shd w:val="clear" w:color="auto" w:fill="FFFFFF"/>
              </w:rPr>
              <w:t>Capital Finance</w:t>
            </w:r>
          </w:p>
        </w:tc>
      </w:tr>
      <w:tr w:rsidR="007F23DF" w:rsidRPr="003F4392" w14:paraId="6980525C" w14:textId="77777777" w:rsidTr="00F50C2F">
        <w:trPr>
          <w:gridAfter w:val="1"/>
          <w:wAfter w:w="3134" w:type="dxa"/>
          <w:cantSplit/>
        </w:trPr>
        <w:tc>
          <w:tcPr>
            <w:tcW w:w="2835" w:type="dxa"/>
            <w:tcBorders>
              <w:top w:val="single" w:sz="4" w:space="0" w:color="C0C0C0"/>
              <w:bottom w:val="single" w:sz="4" w:space="0" w:color="C0C0C0"/>
            </w:tcBorders>
            <w:vAlign w:val="center"/>
          </w:tcPr>
          <w:p w14:paraId="741CCADB" w14:textId="336288CC"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Michael Flynn SC</w:t>
            </w:r>
          </w:p>
        </w:tc>
        <w:tc>
          <w:tcPr>
            <w:tcW w:w="4864" w:type="dxa"/>
            <w:tcBorders>
              <w:top w:val="single" w:sz="4" w:space="0" w:color="C0C0C0"/>
              <w:bottom w:val="single" w:sz="4" w:space="0" w:color="C0C0C0"/>
            </w:tcBorders>
            <w:vAlign w:val="center"/>
          </w:tcPr>
          <w:p w14:paraId="0F9F3351" w14:textId="3AE645E2"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Barrister</w:t>
            </w:r>
          </w:p>
        </w:tc>
      </w:tr>
      <w:tr w:rsidR="007F23DF" w:rsidRPr="003F4392" w14:paraId="6C8849F5" w14:textId="77777777" w:rsidTr="00F50C2F">
        <w:trPr>
          <w:gridAfter w:val="1"/>
          <w:wAfter w:w="3134" w:type="dxa"/>
          <w:cantSplit/>
        </w:trPr>
        <w:tc>
          <w:tcPr>
            <w:tcW w:w="2835" w:type="dxa"/>
            <w:tcBorders>
              <w:top w:val="single" w:sz="4" w:space="0" w:color="C0C0C0"/>
              <w:bottom w:val="single" w:sz="4" w:space="0" w:color="C0C0C0"/>
            </w:tcBorders>
            <w:vAlign w:val="center"/>
          </w:tcPr>
          <w:p w14:paraId="7AE48C81" w14:textId="6626D046" w:rsidR="007F23DF" w:rsidRPr="005F55B9" w:rsidRDefault="007F23DF" w:rsidP="009741EF">
            <w:pPr>
              <w:spacing w:after="0"/>
              <w:rPr>
                <w:rFonts w:ascii="Arial" w:hAnsi="Arial" w:cs="Arial"/>
                <w:color w:val="000000" w:themeColor="text1"/>
                <w:sz w:val="18"/>
              </w:rPr>
            </w:pPr>
            <w:proofErr w:type="spellStart"/>
            <w:r w:rsidRPr="005F55B9">
              <w:rPr>
                <w:rFonts w:ascii="Arial" w:hAnsi="Arial" w:cs="Arial"/>
                <w:color w:val="000000" w:themeColor="text1"/>
                <w:sz w:val="18"/>
                <w:szCs w:val="21"/>
              </w:rPr>
              <w:t>Geofrey</w:t>
            </w:r>
            <w:proofErr w:type="spellEnd"/>
            <w:r w:rsidRPr="005F55B9">
              <w:rPr>
                <w:rFonts w:ascii="Arial" w:hAnsi="Arial" w:cs="Arial"/>
                <w:color w:val="000000" w:themeColor="text1"/>
                <w:sz w:val="18"/>
                <w:szCs w:val="21"/>
              </w:rPr>
              <w:t xml:space="preserve"> </w:t>
            </w:r>
            <w:proofErr w:type="spellStart"/>
            <w:r w:rsidRPr="005F55B9">
              <w:rPr>
                <w:rFonts w:ascii="Arial" w:hAnsi="Arial" w:cs="Arial"/>
                <w:color w:val="000000" w:themeColor="text1"/>
                <w:sz w:val="18"/>
                <w:szCs w:val="21"/>
              </w:rPr>
              <w:t>Fooks</w:t>
            </w:r>
            <w:proofErr w:type="spellEnd"/>
          </w:p>
        </w:tc>
        <w:tc>
          <w:tcPr>
            <w:tcW w:w="4864" w:type="dxa"/>
            <w:tcBorders>
              <w:top w:val="single" w:sz="4" w:space="0" w:color="C0C0C0"/>
              <w:bottom w:val="single" w:sz="4" w:space="0" w:color="C0C0C0"/>
            </w:tcBorders>
            <w:vAlign w:val="center"/>
          </w:tcPr>
          <w:p w14:paraId="2CEF1F16" w14:textId="76593E61" w:rsidR="007F23DF" w:rsidRPr="005F55B9" w:rsidRDefault="007F23DF" w:rsidP="00E343E9">
            <w:pPr>
              <w:spacing w:after="0"/>
              <w:rPr>
                <w:rFonts w:ascii="Arial" w:hAnsi="Arial" w:cs="Arial"/>
                <w:color w:val="000000" w:themeColor="text1"/>
                <w:sz w:val="18"/>
              </w:rPr>
            </w:pPr>
            <w:r w:rsidRPr="005F55B9">
              <w:rPr>
                <w:rFonts w:ascii="Arial" w:hAnsi="Arial" w:cs="Arial"/>
                <w:color w:val="000000" w:themeColor="text1"/>
                <w:sz w:val="18"/>
                <w:szCs w:val="21"/>
              </w:rPr>
              <w:t xml:space="preserve">Group Taxation Manager, </w:t>
            </w:r>
            <w:proofErr w:type="spellStart"/>
            <w:r w:rsidRPr="005F55B9">
              <w:rPr>
                <w:rFonts w:ascii="Arial" w:hAnsi="Arial" w:cs="Arial"/>
                <w:color w:val="000000" w:themeColor="text1"/>
                <w:sz w:val="18"/>
                <w:szCs w:val="21"/>
              </w:rPr>
              <w:t>Westfarmers</w:t>
            </w:r>
            <w:proofErr w:type="spellEnd"/>
          </w:p>
        </w:tc>
      </w:tr>
      <w:tr w:rsidR="007F23DF" w:rsidRPr="003F4392" w14:paraId="1B815BF7" w14:textId="77777777" w:rsidTr="00F50C2F">
        <w:trPr>
          <w:gridAfter w:val="1"/>
          <w:wAfter w:w="3134" w:type="dxa"/>
          <w:cantSplit/>
        </w:trPr>
        <w:tc>
          <w:tcPr>
            <w:tcW w:w="2835" w:type="dxa"/>
            <w:tcBorders>
              <w:top w:val="single" w:sz="4" w:space="0" w:color="C0C0C0"/>
              <w:bottom w:val="single" w:sz="4" w:space="0" w:color="C0C0C0"/>
            </w:tcBorders>
            <w:vAlign w:val="center"/>
          </w:tcPr>
          <w:p w14:paraId="438A3A55" w14:textId="7A110948"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Steve Ford</w:t>
            </w:r>
          </w:p>
        </w:tc>
        <w:tc>
          <w:tcPr>
            <w:tcW w:w="4864" w:type="dxa"/>
            <w:tcBorders>
              <w:top w:val="single" w:sz="4" w:space="0" w:color="C0C0C0"/>
              <w:bottom w:val="single" w:sz="4" w:space="0" w:color="C0C0C0"/>
            </w:tcBorders>
            <w:vAlign w:val="center"/>
          </w:tcPr>
          <w:p w14:paraId="28ECB24F" w14:textId="18B03EBF"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Tax Partner, PwC</w:t>
            </w:r>
          </w:p>
        </w:tc>
      </w:tr>
      <w:tr w:rsidR="007F23DF" w:rsidRPr="003F4392" w14:paraId="44D7C426" w14:textId="77777777" w:rsidTr="00F50C2F">
        <w:trPr>
          <w:gridAfter w:val="1"/>
          <w:wAfter w:w="3134" w:type="dxa"/>
          <w:cantSplit/>
        </w:trPr>
        <w:tc>
          <w:tcPr>
            <w:tcW w:w="2835" w:type="dxa"/>
            <w:tcBorders>
              <w:top w:val="single" w:sz="4" w:space="0" w:color="C0C0C0"/>
              <w:bottom w:val="single" w:sz="4" w:space="0" w:color="C0C0C0"/>
            </w:tcBorders>
            <w:vAlign w:val="center"/>
          </w:tcPr>
          <w:p w14:paraId="4CB1CF59" w14:textId="7A9E1905"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Brett Freudenberg</w:t>
            </w:r>
          </w:p>
        </w:tc>
        <w:tc>
          <w:tcPr>
            <w:tcW w:w="4864" w:type="dxa"/>
            <w:tcBorders>
              <w:top w:val="single" w:sz="4" w:space="0" w:color="C0C0C0"/>
              <w:bottom w:val="single" w:sz="4" w:space="0" w:color="C0C0C0"/>
            </w:tcBorders>
            <w:vAlign w:val="center"/>
          </w:tcPr>
          <w:p w14:paraId="5C6C6126" w14:textId="559DDFC6"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Associate Professor</w:t>
            </w:r>
            <w:r w:rsidR="000B1CD9">
              <w:rPr>
                <w:rFonts w:ascii="Arial" w:hAnsi="Arial" w:cs="Arial"/>
                <w:color w:val="000000" w:themeColor="text1"/>
                <w:sz w:val="18"/>
                <w:szCs w:val="21"/>
              </w:rPr>
              <w:t xml:space="preserve"> — </w:t>
            </w:r>
            <w:r w:rsidRPr="005F55B9">
              <w:rPr>
                <w:rFonts w:ascii="Arial" w:hAnsi="Arial" w:cs="Arial"/>
                <w:color w:val="000000" w:themeColor="text1"/>
                <w:sz w:val="18"/>
                <w:szCs w:val="21"/>
              </w:rPr>
              <w:t>Taxation, Griffith University</w:t>
            </w:r>
          </w:p>
        </w:tc>
      </w:tr>
      <w:tr w:rsidR="007F23DF" w:rsidRPr="003F4392" w14:paraId="194142A9" w14:textId="77777777" w:rsidTr="00F50C2F">
        <w:trPr>
          <w:gridAfter w:val="1"/>
          <w:wAfter w:w="3134" w:type="dxa"/>
          <w:cantSplit/>
        </w:trPr>
        <w:tc>
          <w:tcPr>
            <w:tcW w:w="2835" w:type="dxa"/>
            <w:tcBorders>
              <w:top w:val="single" w:sz="4" w:space="0" w:color="C0C0C0"/>
              <w:bottom w:val="single" w:sz="4" w:space="0" w:color="C0C0C0"/>
            </w:tcBorders>
            <w:vAlign w:val="center"/>
          </w:tcPr>
          <w:p w14:paraId="248CBB60" w14:textId="1E32DD6A"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Tony Frost</w:t>
            </w:r>
          </w:p>
        </w:tc>
        <w:tc>
          <w:tcPr>
            <w:tcW w:w="4864" w:type="dxa"/>
            <w:tcBorders>
              <w:top w:val="single" w:sz="4" w:space="0" w:color="C0C0C0"/>
              <w:bottom w:val="single" w:sz="4" w:space="0" w:color="C0C0C0"/>
            </w:tcBorders>
            <w:vAlign w:val="center"/>
          </w:tcPr>
          <w:p w14:paraId="45FD15FC" w14:textId="5CFC4E09"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 xml:space="preserve">Managing Director, Greenwoods &amp; Herbert Smith </w:t>
            </w:r>
            <w:proofErr w:type="spellStart"/>
            <w:r w:rsidRPr="005F55B9">
              <w:rPr>
                <w:rFonts w:ascii="Arial" w:hAnsi="Arial" w:cs="Arial"/>
                <w:color w:val="000000" w:themeColor="text1"/>
                <w:sz w:val="18"/>
                <w:szCs w:val="21"/>
              </w:rPr>
              <w:t>Freehills</w:t>
            </w:r>
            <w:proofErr w:type="spellEnd"/>
          </w:p>
        </w:tc>
      </w:tr>
      <w:tr w:rsidR="007F23DF" w:rsidRPr="003F4392" w14:paraId="18C7A73E" w14:textId="77777777" w:rsidTr="00F50C2F">
        <w:trPr>
          <w:gridAfter w:val="1"/>
          <w:wAfter w:w="3134" w:type="dxa"/>
          <w:cantSplit/>
        </w:trPr>
        <w:tc>
          <w:tcPr>
            <w:tcW w:w="2835" w:type="dxa"/>
            <w:tcBorders>
              <w:top w:val="single" w:sz="4" w:space="0" w:color="C0C0C0"/>
              <w:bottom w:val="single" w:sz="4" w:space="0" w:color="C0C0C0"/>
            </w:tcBorders>
            <w:vAlign w:val="center"/>
          </w:tcPr>
          <w:p w14:paraId="77A70643" w14:textId="2064E415"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Mark Goldsmith</w:t>
            </w:r>
          </w:p>
        </w:tc>
        <w:tc>
          <w:tcPr>
            <w:tcW w:w="4864" w:type="dxa"/>
            <w:tcBorders>
              <w:top w:val="single" w:sz="4" w:space="0" w:color="C0C0C0"/>
              <w:bottom w:val="single" w:sz="4" w:space="0" w:color="C0C0C0"/>
            </w:tcBorders>
            <w:vAlign w:val="center"/>
          </w:tcPr>
          <w:p w14:paraId="5DA8335F" w14:textId="564A8A88"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Partner, Deloitte</w:t>
            </w:r>
          </w:p>
        </w:tc>
      </w:tr>
      <w:tr w:rsidR="007F23DF" w:rsidRPr="003F4392" w14:paraId="6188F91F" w14:textId="77777777" w:rsidTr="00F50C2F">
        <w:trPr>
          <w:gridAfter w:val="1"/>
          <w:wAfter w:w="3134" w:type="dxa"/>
          <w:cantSplit/>
        </w:trPr>
        <w:tc>
          <w:tcPr>
            <w:tcW w:w="2835" w:type="dxa"/>
            <w:tcBorders>
              <w:top w:val="single" w:sz="4" w:space="0" w:color="C0C0C0"/>
              <w:bottom w:val="single" w:sz="4" w:space="0" w:color="C0C0C0"/>
            </w:tcBorders>
            <w:vAlign w:val="center"/>
          </w:tcPr>
          <w:p w14:paraId="3E67C64C" w14:textId="598EB26C"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 xml:space="preserve">Heather </w:t>
            </w:r>
            <w:proofErr w:type="spellStart"/>
            <w:r w:rsidRPr="005F55B9">
              <w:rPr>
                <w:rFonts w:ascii="Arial" w:hAnsi="Arial" w:cs="Arial"/>
                <w:color w:val="000000" w:themeColor="text1"/>
                <w:sz w:val="18"/>
                <w:szCs w:val="21"/>
              </w:rPr>
              <w:t>Gray</w:t>
            </w:r>
            <w:proofErr w:type="spellEnd"/>
          </w:p>
        </w:tc>
        <w:tc>
          <w:tcPr>
            <w:tcW w:w="4864" w:type="dxa"/>
            <w:tcBorders>
              <w:top w:val="single" w:sz="4" w:space="0" w:color="C0C0C0"/>
              <w:bottom w:val="single" w:sz="4" w:space="0" w:color="C0C0C0"/>
            </w:tcBorders>
            <w:vAlign w:val="center"/>
          </w:tcPr>
          <w:p w14:paraId="2E2F241B" w14:textId="04B16664"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Partner, Hall &amp; Wilcox Lawyers</w:t>
            </w:r>
          </w:p>
        </w:tc>
      </w:tr>
      <w:tr w:rsidR="007F23DF" w:rsidRPr="003F4392" w14:paraId="359F9A6D" w14:textId="77777777" w:rsidTr="00F50C2F">
        <w:trPr>
          <w:gridAfter w:val="1"/>
          <w:wAfter w:w="3134" w:type="dxa"/>
          <w:cantSplit/>
        </w:trPr>
        <w:tc>
          <w:tcPr>
            <w:tcW w:w="2835" w:type="dxa"/>
            <w:tcBorders>
              <w:top w:val="single" w:sz="4" w:space="0" w:color="C0C0C0"/>
              <w:bottom w:val="single" w:sz="4" w:space="0" w:color="C0C0C0"/>
            </w:tcBorders>
            <w:vAlign w:val="center"/>
          </w:tcPr>
          <w:p w14:paraId="5ECA07E1" w14:textId="525FCD4C"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Kevin Griffiths</w:t>
            </w:r>
          </w:p>
        </w:tc>
        <w:tc>
          <w:tcPr>
            <w:tcW w:w="4864" w:type="dxa"/>
            <w:tcBorders>
              <w:top w:val="single" w:sz="4" w:space="0" w:color="C0C0C0"/>
              <w:bottom w:val="single" w:sz="4" w:space="0" w:color="C0C0C0"/>
            </w:tcBorders>
            <w:vAlign w:val="center"/>
          </w:tcPr>
          <w:p w14:paraId="079D38FB" w14:textId="4053C44F" w:rsidR="007F23DF" w:rsidRPr="005F55B9" w:rsidRDefault="007F23DF" w:rsidP="00C71155">
            <w:pPr>
              <w:spacing w:after="0"/>
              <w:rPr>
                <w:rFonts w:ascii="Arial" w:hAnsi="Arial" w:cs="Arial"/>
                <w:color w:val="000000" w:themeColor="text1"/>
                <w:sz w:val="18"/>
              </w:rPr>
            </w:pPr>
            <w:r w:rsidRPr="005F55B9">
              <w:rPr>
                <w:rFonts w:ascii="Arial" w:hAnsi="Arial" w:cs="Arial"/>
                <w:color w:val="000000" w:themeColor="text1"/>
                <w:sz w:val="18"/>
                <w:szCs w:val="21"/>
              </w:rPr>
              <w:t xml:space="preserve">Partner, </w:t>
            </w:r>
            <w:proofErr w:type="spellStart"/>
            <w:r w:rsidR="00C71155" w:rsidRPr="005F55B9">
              <w:rPr>
                <w:rFonts w:ascii="Arial" w:hAnsi="Arial" w:cs="Arial"/>
                <w:color w:val="000000" w:themeColor="text1"/>
                <w:sz w:val="18"/>
                <w:szCs w:val="21"/>
              </w:rPr>
              <w:t>EY</w:t>
            </w:r>
            <w:proofErr w:type="spellEnd"/>
          </w:p>
        </w:tc>
      </w:tr>
      <w:tr w:rsidR="007F23DF" w:rsidRPr="003F4392" w14:paraId="1AB70861" w14:textId="77777777" w:rsidTr="00F50C2F">
        <w:trPr>
          <w:gridAfter w:val="1"/>
          <w:wAfter w:w="3134" w:type="dxa"/>
          <w:cantSplit/>
        </w:trPr>
        <w:tc>
          <w:tcPr>
            <w:tcW w:w="2835" w:type="dxa"/>
            <w:tcBorders>
              <w:top w:val="single" w:sz="4" w:space="0" w:color="C0C0C0"/>
              <w:bottom w:val="single" w:sz="4" w:space="0" w:color="C0C0C0"/>
            </w:tcBorders>
            <w:vAlign w:val="center"/>
          </w:tcPr>
          <w:p w14:paraId="46F405A3" w14:textId="689EF386"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Tony Greco</w:t>
            </w:r>
          </w:p>
        </w:tc>
        <w:tc>
          <w:tcPr>
            <w:tcW w:w="4864" w:type="dxa"/>
            <w:tcBorders>
              <w:top w:val="single" w:sz="4" w:space="0" w:color="C0C0C0"/>
              <w:bottom w:val="single" w:sz="4" w:space="0" w:color="C0C0C0"/>
            </w:tcBorders>
            <w:vAlign w:val="center"/>
          </w:tcPr>
          <w:p w14:paraId="1A892758" w14:textId="517DBD00"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Senior Tax Adviser, Institute of Public Accountants</w:t>
            </w:r>
          </w:p>
        </w:tc>
      </w:tr>
      <w:tr w:rsidR="007F23DF" w:rsidRPr="003F4392" w14:paraId="13DA3368" w14:textId="77777777" w:rsidTr="00F50C2F">
        <w:trPr>
          <w:gridAfter w:val="1"/>
          <w:wAfter w:w="3134" w:type="dxa"/>
          <w:cantSplit/>
        </w:trPr>
        <w:tc>
          <w:tcPr>
            <w:tcW w:w="2835" w:type="dxa"/>
            <w:tcBorders>
              <w:top w:val="single" w:sz="4" w:space="0" w:color="C0C0C0"/>
              <w:bottom w:val="single" w:sz="4" w:space="0" w:color="C0C0C0"/>
            </w:tcBorders>
            <w:vAlign w:val="center"/>
          </w:tcPr>
          <w:p w14:paraId="7AC9278F" w14:textId="34F139F1"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Matt Hayes</w:t>
            </w:r>
          </w:p>
        </w:tc>
        <w:tc>
          <w:tcPr>
            <w:tcW w:w="4864" w:type="dxa"/>
            <w:tcBorders>
              <w:top w:val="single" w:sz="4" w:space="0" w:color="C0C0C0"/>
              <w:bottom w:val="single" w:sz="4" w:space="0" w:color="C0C0C0"/>
            </w:tcBorders>
            <w:vAlign w:val="center"/>
          </w:tcPr>
          <w:p w14:paraId="11FF8D3E" w14:textId="7244EFFA"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Director</w:t>
            </w:r>
            <w:r w:rsidR="000B1CD9">
              <w:rPr>
                <w:rFonts w:ascii="Arial" w:hAnsi="Arial" w:cs="Arial"/>
                <w:color w:val="000000" w:themeColor="text1"/>
                <w:sz w:val="18"/>
                <w:szCs w:val="21"/>
              </w:rPr>
              <w:t xml:space="preserve"> — </w:t>
            </w:r>
            <w:r w:rsidRPr="005F55B9">
              <w:rPr>
                <w:rFonts w:ascii="Arial" w:hAnsi="Arial" w:cs="Arial"/>
                <w:color w:val="000000" w:themeColor="text1"/>
                <w:sz w:val="18"/>
                <w:szCs w:val="21"/>
              </w:rPr>
              <w:t>Tax, KPMG</w:t>
            </w:r>
          </w:p>
        </w:tc>
      </w:tr>
      <w:tr w:rsidR="007F23DF" w:rsidRPr="003F4392" w14:paraId="6B1944DD" w14:textId="77777777" w:rsidTr="00F50C2F">
        <w:trPr>
          <w:gridAfter w:val="1"/>
          <w:wAfter w:w="3134" w:type="dxa"/>
          <w:cantSplit/>
        </w:trPr>
        <w:tc>
          <w:tcPr>
            <w:tcW w:w="2835" w:type="dxa"/>
            <w:tcBorders>
              <w:top w:val="single" w:sz="4" w:space="0" w:color="C0C0C0"/>
              <w:bottom w:val="single" w:sz="4" w:space="0" w:color="C0C0C0"/>
            </w:tcBorders>
            <w:vAlign w:val="center"/>
          </w:tcPr>
          <w:p w14:paraId="34F2D2E1" w14:textId="2548995C"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Stephen Healey</w:t>
            </w:r>
          </w:p>
        </w:tc>
        <w:tc>
          <w:tcPr>
            <w:tcW w:w="4864" w:type="dxa"/>
            <w:tcBorders>
              <w:top w:val="single" w:sz="4" w:space="0" w:color="C0C0C0"/>
              <w:bottom w:val="single" w:sz="4" w:space="0" w:color="C0C0C0"/>
            </w:tcBorders>
            <w:vAlign w:val="center"/>
          </w:tcPr>
          <w:p w14:paraId="6290E11F" w14:textId="20453CCD"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Partner, Grant Thornton</w:t>
            </w:r>
          </w:p>
        </w:tc>
      </w:tr>
      <w:tr w:rsidR="007F23DF" w:rsidRPr="003F4392" w14:paraId="67F13FB3" w14:textId="77777777" w:rsidTr="00F50C2F">
        <w:trPr>
          <w:gridAfter w:val="1"/>
          <w:wAfter w:w="3134" w:type="dxa"/>
          <w:cantSplit/>
        </w:trPr>
        <w:tc>
          <w:tcPr>
            <w:tcW w:w="2835" w:type="dxa"/>
            <w:tcBorders>
              <w:top w:val="single" w:sz="4" w:space="0" w:color="C0C0C0"/>
              <w:bottom w:val="single" w:sz="4" w:space="0" w:color="C0C0C0"/>
            </w:tcBorders>
            <w:vAlign w:val="center"/>
          </w:tcPr>
          <w:p w14:paraId="4373D3FC" w14:textId="6D302AD9"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Paul Hooper</w:t>
            </w:r>
          </w:p>
        </w:tc>
        <w:tc>
          <w:tcPr>
            <w:tcW w:w="4864" w:type="dxa"/>
            <w:tcBorders>
              <w:top w:val="single" w:sz="4" w:space="0" w:color="C0C0C0"/>
              <w:bottom w:val="single" w:sz="4" w:space="0" w:color="C0C0C0"/>
            </w:tcBorders>
            <w:vAlign w:val="center"/>
          </w:tcPr>
          <w:p w14:paraId="4D985492" w14:textId="1B3A4D3B"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Group Head of Tax, Lend Lease</w:t>
            </w:r>
          </w:p>
        </w:tc>
      </w:tr>
      <w:tr w:rsidR="007F23DF" w:rsidRPr="003F4392" w14:paraId="5ABDB039" w14:textId="77777777" w:rsidTr="00F50C2F">
        <w:trPr>
          <w:gridAfter w:val="1"/>
          <w:wAfter w:w="3134" w:type="dxa"/>
          <w:cantSplit/>
        </w:trPr>
        <w:tc>
          <w:tcPr>
            <w:tcW w:w="2835" w:type="dxa"/>
            <w:tcBorders>
              <w:top w:val="single" w:sz="4" w:space="0" w:color="C0C0C0"/>
              <w:bottom w:val="single" w:sz="4" w:space="0" w:color="C0C0C0"/>
            </w:tcBorders>
            <w:vAlign w:val="center"/>
          </w:tcPr>
          <w:p w14:paraId="2D25ADFD" w14:textId="6BE8AB29"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Nick Houseman</w:t>
            </w:r>
          </w:p>
        </w:tc>
        <w:tc>
          <w:tcPr>
            <w:tcW w:w="4864" w:type="dxa"/>
            <w:tcBorders>
              <w:top w:val="single" w:sz="4" w:space="0" w:color="C0C0C0"/>
              <w:bottom w:val="single" w:sz="4" w:space="0" w:color="C0C0C0"/>
            </w:tcBorders>
            <w:vAlign w:val="center"/>
          </w:tcPr>
          <w:p w14:paraId="19909555" w14:textId="2FC8E33C" w:rsidR="007F23DF" w:rsidRPr="005F55B9" w:rsidRDefault="007F23DF" w:rsidP="007F23DF">
            <w:pPr>
              <w:spacing w:after="0"/>
              <w:rPr>
                <w:rFonts w:ascii="Arial" w:hAnsi="Arial" w:cs="Arial"/>
                <w:color w:val="000000" w:themeColor="text1"/>
                <w:sz w:val="18"/>
              </w:rPr>
            </w:pPr>
            <w:r w:rsidRPr="005F55B9">
              <w:rPr>
                <w:rFonts w:ascii="Arial" w:hAnsi="Arial" w:cs="Arial"/>
                <w:color w:val="000000" w:themeColor="text1"/>
                <w:sz w:val="18"/>
                <w:szCs w:val="21"/>
              </w:rPr>
              <w:t>Partner, PwC</w:t>
            </w:r>
          </w:p>
        </w:tc>
      </w:tr>
      <w:tr w:rsidR="007F23DF" w:rsidRPr="003F4392" w14:paraId="16423DEC" w14:textId="77777777" w:rsidTr="00F50C2F">
        <w:trPr>
          <w:gridAfter w:val="1"/>
          <w:wAfter w:w="3134" w:type="dxa"/>
          <w:cantSplit/>
        </w:trPr>
        <w:tc>
          <w:tcPr>
            <w:tcW w:w="2835" w:type="dxa"/>
            <w:tcBorders>
              <w:top w:val="single" w:sz="4" w:space="0" w:color="C0C0C0"/>
              <w:bottom w:val="single" w:sz="4" w:space="0" w:color="C0C0C0"/>
            </w:tcBorders>
            <w:vAlign w:val="center"/>
          </w:tcPr>
          <w:p w14:paraId="3A1E6C73" w14:textId="57FB2620" w:rsidR="007F23DF" w:rsidRPr="005F55B9" w:rsidRDefault="007F23DF" w:rsidP="009741EF">
            <w:pPr>
              <w:spacing w:after="0"/>
              <w:rPr>
                <w:rFonts w:ascii="Arial" w:hAnsi="Arial" w:cs="Arial"/>
                <w:color w:val="000000" w:themeColor="text1"/>
                <w:sz w:val="18"/>
              </w:rPr>
            </w:pPr>
            <w:r w:rsidRPr="005F55B9">
              <w:rPr>
                <w:rFonts w:ascii="Arial" w:hAnsi="Arial" w:cs="Arial"/>
                <w:color w:val="000000" w:themeColor="text1"/>
                <w:sz w:val="18"/>
                <w:szCs w:val="21"/>
              </w:rPr>
              <w:t>Trevor Hughes</w:t>
            </w:r>
          </w:p>
        </w:tc>
        <w:tc>
          <w:tcPr>
            <w:tcW w:w="4864" w:type="dxa"/>
            <w:tcBorders>
              <w:top w:val="single" w:sz="4" w:space="0" w:color="C0C0C0"/>
              <w:bottom w:val="single" w:sz="4" w:space="0" w:color="C0C0C0"/>
            </w:tcBorders>
            <w:vAlign w:val="center"/>
          </w:tcPr>
          <w:p w14:paraId="3C334747" w14:textId="58F2788F" w:rsidR="007F23DF" w:rsidRPr="005F55B9" w:rsidRDefault="007F23DF" w:rsidP="00C31D3D">
            <w:pPr>
              <w:spacing w:after="0"/>
              <w:rPr>
                <w:rFonts w:ascii="Arial" w:hAnsi="Arial" w:cs="Arial"/>
                <w:color w:val="000000" w:themeColor="text1"/>
                <w:sz w:val="18"/>
              </w:rPr>
            </w:pPr>
            <w:r w:rsidRPr="005F55B9">
              <w:rPr>
                <w:rFonts w:ascii="Arial" w:hAnsi="Arial" w:cs="Arial"/>
                <w:color w:val="000000" w:themeColor="text1"/>
                <w:sz w:val="18"/>
                <w:szCs w:val="21"/>
              </w:rPr>
              <w:t xml:space="preserve">Partner, </w:t>
            </w:r>
            <w:proofErr w:type="spellStart"/>
            <w:r w:rsidR="00C31D3D" w:rsidRPr="005F55B9">
              <w:rPr>
                <w:rFonts w:ascii="Arial" w:hAnsi="Arial" w:cs="Arial"/>
                <w:color w:val="000000" w:themeColor="text1"/>
                <w:sz w:val="18"/>
                <w:szCs w:val="21"/>
              </w:rPr>
              <w:t>EY</w:t>
            </w:r>
            <w:proofErr w:type="spellEnd"/>
          </w:p>
        </w:tc>
      </w:tr>
      <w:tr w:rsidR="007F23DF" w:rsidRPr="003F4392" w14:paraId="2C1C69C5" w14:textId="77777777" w:rsidTr="00F50C2F">
        <w:trPr>
          <w:gridAfter w:val="1"/>
          <w:wAfter w:w="3134" w:type="dxa"/>
          <w:cantSplit/>
        </w:trPr>
        <w:tc>
          <w:tcPr>
            <w:tcW w:w="2835" w:type="dxa"/>
            <w:tcBorders>
              <w:top w:val="single" w:sz="4" w:space="0" w:color="C0C0C0"/>
              <w:bottom w:val="single" w:sz="4" w:space="0" w:color="C0C0C0"/>
            </w:tcBorders>
            <w:vAlign w:val="center"/>
          </w:tcPr>
          <w:p w14:paraId="064E3305" w14:textId="6907E51B"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Peter </w:t>
            </w:r>
            <w:proofErr w:type="spellStart"/>
            <w:r w:rsidRPr="005F55B9">
              <w:rPr>
                <w:rFonts w:ascii="Arial" w:hAnsi="Arial" w:cs="Arial"/>
                <w:color w:val="000000" w:themeColor="text1"/>
                <w:sz w:val="18"/>
                <w:szCs w:val="20"/>
              </w:rPr>
              <w:t>Janetzki</w:t>
            </w:r>
            <w:proofErr w:type="spellEnd"/>
          </w:p>
        </w:tc>
        <w:tc>
          <w:tcPr>
            <w:tcW w:w="4864" w:type="dxa"/>
            <w:tcBorders>
              <w:top w:val="single" w:sz="4" w:space="0" w:color="C0C0C0"/>
              <w:bottom w:val="single" w:sz="4" w:space="0" w:color="C0C0C0"/>
            </w:tcBorders>
            <w:vAlign w:val="center"/>
          </w:tcPr>
          <w:p w14:paraId="010807B5" w14:textId="1C78C2B7" w:rsidR="007F23DF" w:rsidRPr="005F55B9" w:rsidRDefault="007F23DF" w:rsidP="00C31D3D">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Partner, </w:t>
            </w:r>
            <w:proofErr w:type="spellStart"/>
            <w:r w:rsidR="00C31D3D" w:rsidRPr="005F55B9">
              <w:rPr>
                <w:rFonts w:ascii="Arial" w:hAnsi="Arial" w:cs="Arial"/>
                <w:color w:val="000000" w:themeColor="text1"/>
                <w:sz w:val="18"/>
                <w:szCs w:val="20"/>
              </w:rPr>
              <w:t>EY</w:t>
            </w:r>
            <w:proofErr w:type="spellEnd"/>
          </w:p>
        </w:tc>
      </w:tr>
      <w:tr w:rsidR="007F23DF" w:rsidRPr="003F4392" w14:paraId="489BA62A" w14:textId="77777777" w:rsidTr="00F50C2F">
        <w:trPr>
          <w:gridAfter w:val="1"/>
          <w:wAfter w:w="3134" w:type="dxa"/>
          <w:cantSplit/>
        </w:trPr>
        <w:tc>
          <w:tcPr>
            <w:tcW w:w="2835" w:type="dxa"/>
            <w:tcBorders>
              <w:top w:val="single" w:sz="4" w:space="0" w:color="C0C0C0"/>
              <w:bottom w:val="single" w:sz="4" w:space="0" w:color="C0C0C0"/>
            </w:tcBorders>
            <w:vAlign w:val="center"/>
          </w:tcPr>
          <w:p w14:paraId="59127B30" w14:textId="5FD2A8F1" w:rsidR="007F23DF" w:rsidRPr="005F55B9" w:rsidRDefault="007F23DF"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Anthony Klein</w:t>
            </w:r>
          </w:p>
        </w:tc>
        <w:tc>
          <w:tcPr>
            <w:tcW w:w="4864" w:type="dxa"/>
            <w:tcBorders>
              <w:top w:val="single" w:sz="4" w:space="0" w:color="C0C0C0"/>
              <w:bottom w:val="single" w:sz="4" w:space="0" w:color="C0C0C0"/>
            </w:tcBorders>
            <w:vAlign w:val="center"/>
          </w:tcPr>
          <w:p w14:paraId="350CD6DD" w14:textId="5EB0B24C"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Partner, PwC</w:t>
            </w:r>
          </w:p>
        </w:tc>
      </w:tr>
      <w:tr w:rsidR="007F23DF" w:rsidRPr="003F4392" w14:paraId="45620F09" w14:textId="77777777" w:rsidTr="00F50C2F">
        <w:trPr>
          <w:gridAfter w:val="1"/>
          <w:wAfter w:w="3134" w:type="dxa"/>
          <w:cantSplit/>
        </w:trPr>
        <w:tc>
          <w:tcPr>
            <w:tcW w:w="2835" w:type="dxa"/>
            <w:tcBorders>
              <w:top w:val="single" w:sz="4" w:space="0" w:color="C0C0C0"/>
              <w:bottom w:val="single" w:sz="4" w:space="0" w:color="C0C0C0"/>
            </w:tcBorders>
            <w:vAlign w:val="center"/>
          </w:tcPr>
          <w:p w14:paraId="164276D9" w14:textId="2FA803D0" w:rsidR="007F23DF" w:rsidRPr="005F55B9" w:rsidRDefault="007F23DF" w:rsidP="007F23DF">
            <w:pPr>
              <w:spacing w:after="0"/>
              <w:rPr>
                <w:rFonts w:ascii="Arial" w:hAnsi="Arial" w:cs="Arial"/>
                <w:color w:val="000000" w:themeColor="text1"/>
                <w:spacing w:val="-2"/>
                <w:sz w:val="18"/>
                <w:szCs w:val="20"/>
              </w:rPr>
            </w:pPr>
            <w:r w:rsidRPr="005F55B9">
              <w:rPr>
                <w:rFonts w:ascii="Arial" w:hAnsi="Arial" w:cs="Arial"/>
                <w:color w:val="000000" w:themeColor="text1"/>
                <w:sz w:val="18"/>
                <w:szCs w:val="20"/>
              </w:rPr>
              <w:t>Michael Lawry</w:t>
            </w:r>
          </w:p>
        </w:tc>
        <w:tc>
          <w:tcPr>
            <w:tcW w:w="4864" w:type="dxa"/>
            <w:tcBorders>
              <w:top w:val="single" w:sz="4" w:space="0" w:color="C0C0C0"/>
              <w:bottom w:val="single" w:sz="4" w:space="0" w:color="C0C0C0"/>
            </w:tcBorders>
            <w:vAlign w:val="center"/>
          </w:tcPr>
          <w:p w14:paraId="0ED6114A" w14:textId="3BB4F5D6"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Taxation Manager, Santos</w:t>
            </w:r>
          </w:p>
        </w:tc>
      </w:tr>
      <w:tr w:rsidR="007F23DF" w:rsidRPr="003F4392" w14:paraId="7D5DF078" w14:textId="77777777" w:rsidTr="00F50C2F">
        <w:trPr>
          <w:gridAfter w:val="1"/>
          <w:wAfter w:w="3134" w:type="dxa"/>
          <w:cantSplit/>
        </w:trPr>
        <w:tc>
          <w:tcPr>
            <w:tcW w:w="2835" w:type="dxa"/>
            <w:tcBorders>
              <w:top w:val="single" w:sz="4" w:space="0" w:color="C0C0C0"/>
              <w:bottom w:val="single" w:sz="4" w:space="0" w:color="C0C0C0"/>
            </w:tcBorders>
            <w:vAlign w:val="center"/>
          </w:tcPr>
          <w:p w14:paraId="5DE7AD3A" w14:textId="5BA7095E" w:rsidR="007F23DF" w:rsidRPr="005F55B9" w:rsidRDefault="007F23DF" w:rsidP="009741EF">
            <w:pPr>
              <w:spacing w:after="0"/>
              <w:rPr>
                <w:rFonts w:ascii="Arial" w:hAnsi="Arial" w:cs="Arial"/>
                <w:color w:val="000000" w:themeColor="text1"/>
                <w:spacing w:val="-2"/>
                <w:sz w:val="18"/>
                <w:szCs w:val="20"/>
              </w:rPr>
            </w:pPr>
            <w:r w:rsidRPr="005F55B9">
              <w:rPr>
                <w:rFonts w:ascii="Arial" w:hAnsi="Arial" w:cs="Arial"/>
                <w:color w:val="000000" w:themeColor="text1"/>
                <w:sz w:val="18"/>
                <w:szCs w:val="20"/>
              </w:rPr>
              <w:t>Jasmine Leonard</w:t>
            </w:r>
          </w:p>
        </w:tc>
        <w:tc>
          <w:tcPr>
            <w:tcW w:w="4864" w:type="dxa"/>
            <w:tcBorders>
              <w:top w:val="single" w:sz="4" w:space="0" w:color="C0C0C0"/>
              <w:bottom w:val="single" w:sz="4" w:space="0" w:color="C0C0C0"/>
            </w:tcBorders>
            <w:vAlign w:val="center"/>
          </w:tcPr>
          <w:p w14:paraId="1BED658F" w14:textId="63ABC773"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Principal Advisor</w:t>
            </w:r>
            <w:r w:rsidR="000B1CD9">
              <w:rPr>
                <w:rFonts w:ascii="Arial" w:hAnsi="Arial" w:cs="Arial"/>
                <w:color w:val="000000" w:themeColor="text1"/>
                <w:sz w:val="18"/>
                <w:szCs w:val="20"/>
              </w:rPr>
              <w:t xml:space="preserve"> — </w:t>
            </w:r>
            <w:r w:rsidRPr="005F55B9">
              <w:rPr>
                <w:rFonts w:ascii="Arial" w:hAnsi="Arial" w:cs="Arial"/>
                <w:color w:val="000000" w:themeColor="text1"/>
                <w:sz w:val="18"/>
                <w:szCs w:val="20"/>
              </w:rPr>
              <w:t>Tax Advisory, Rio Tinto</w:t>
            </w:r>
          </w:p>
        </w:tc>
      </w:tr>
      <w:tr w:rsidR="007F23DF" w:rsidRPr="003F4392" w14:paraId="4BCB00E9" w14:textId="77777777" w:rsidTr="00F50C2F">
        <w:trPr>
          <w:gridAfter w:val="1"/>
          <w:wAfter w:w="3134" w:type="dxa"/>
          <w:cantSplit/>
        </w:trPr>
        <w:tc>
          <w:tcPr>
            <w:tcW w:w="2835" w:type="dxa"/>
            <w:tcBorders>
              <w:top w:val="single" w:sz="4" w:space="0" w:color="C0C0C0"/>
              <w:bottom w:val="single" w:sz="4" w:space="0" w:color="C0C0C0"/>
            </w:tcBorders>
            <w:vAlign w:val="center"/>
          </w:tcPr>
          <w:p w14:paraId="17DF1D6A" w14:textId="321F4DF1"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Adam Levin</w:t>
            </w:r>
          </w:p>
        </w:tc>
        <w:tc>
          <w:tcPr>
            <w:tcW w:w="4864" w:type="dxa"/>
            <w:tcBorders>
              <w:top w:val="single" w:sz="4" w:space="0" w:color="C0C0C0"/>
              <w:bottom w:val="single" w:sz="4" w:space="0" w:color="C0C0C0"/>
            </w:tcBorders>
            <w:vAlign w:val="center"/>
          </w:tcPr>
          <w:p w14:paraId="65781BAF" w14:textId="685A982C"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Partner, Jackson McDonald Lawyers</w:t>
            </w:r>
          </w:p>
        </w:tc>
      </w:tr>
      <w:tr w:rsidR="007F23DF" w:rsidRPr="003F4392" w14:paraId="25B7FA33" w14:textId="77777777" w:rsidTr="00F50C2F">
        <w:trPr>
          <w:gridAfter w:val="1"/>
          <w:wAfter w:w="3134" w:type="dxa"/>
          <w:cantSplit/>
        </w:trPr>
        <w:tc>
          <w:tcPr>
            <w:tcW w:w="2835" w:type="dxa"/>
            <w:tcBorders>
              <w:top w:val="single" w:sz="4" w:space="0" w:color="C0C0C0"/>
              <w:bottom w:val="single" w:sz="4" w:space="0" w:color="C0C0C0"/>
            </w:tcBorders>
            <w:vAlign w:val="center"/>
          </w:tcPr>
          <w:p w14:paraId="45EEB98B" w14:textId="75FDD483" w:rsidR="007F23DF" w:rsidRPr="005F55B9" w:rsidRDefault="007F23DF"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Michael </w:t>
            </w:r>
            <w:proofErr w:type="spellStart"/>
            <w:r w:rsidRPr="005F55B9">
              <w:rPr>
                <w:rFonts w:ascii="Arial" w:hAnsi="Arial" w:cs="Arial"/>
                <w:color w:val="000000" w:themeColor="text1"/>
                <w:sz w:val="18"/>
                <w:szCs w:val="20"/>
              </w:rPr>
              <w:t>Longes</w:t>
            </w:r>
            <w:proofErr w:type="spellEnd"/>
          </w:p>
        </w:tc>
        <w:tc>
          <w:tcPr>
            <w:tcW w:w="4864" w:type="dxa"/>
            <w:tcBorders>
              <w:top w:val="single" w:sz="4" w:space="0" w:color="C0C0C0"/>
              <w:bottom w:val="single" w:sz="4" w:space="0" w:color="C0C0C0"/>
            </w:tcBorders>
            <w:vAlign w:val="center"/>
          </w:tcPr>
          <w:p w14:paraId="7250ED99" w14:textId="768CBFC6"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Head of Tax, </w:t>
            </w:r>
            <w:proofErr w:type="spellStart"/>
            <w:r w:rsidRPr="005F55B9">
              <w:rPr>
                <w:rFonts w:ascii="Arial" w:hAnsi="Arial" w:cs="Arial"/>
                <w:color w:val="000000" w:themeColor="text1"/>
                <w:sz w:val="18"/>
                <w:szCs w:val="20"/>
              </w:rPr>
              <w:t>Sunsuper</w:t>
            </w:r>
            <w:proofErr w:type="spellEnd"/>
            <w:r w:rsidRPr="005F55B9">
              <w:rPr>
                <w:rFonts w:ascii="Arial" w:hAnsi="Arial" w:cs="Arial"/>
                <w:color w:val="000000" w:themeColor="text1"/>
                <w:sz w:val="18"/>
                <w:szCs w:val="20"/>
              </w:rPr>
              <w:t xml:space="preserve"> Pty Ltd</w:t>
            </w:r>
          </w:p>
        </w:tc>
      </w:tr>
      <w:tr w:rsidR="007F23DF" w:rsidRPr="003F4392" w14:paraId="1FEF2D5B" w14:textId="77777777" w:rsidTr="00F50C2F">
        <w:trPr>
          <w:gridAfter w:val="1"/>
          <w:wAfter w:w="3134" w:type="dxa"/>
          <w:cantSplit/>
        </w:trPr>
        <w:tc>
          <w:tcPr>
            <w:tcW w:w="2835" w:type="dxa"/>
            <w:tcBorders>
              <w:top w:val="single" w:sz="4" w:space="0" w:color="C0C0C0"/>
              <w:bottom w:val="single" w:sz="4" w:space="0" w:color="C0C0C0"/>
            </w:tcBorders>
            <w:vAlign w:val="center"/>
          </w:tcPr>
          <w:p w14:paraId="1E06347F" w14:textId="25CEAE1C"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James </w:t>
            </w:r>
            <w:proofErr w:type="spellStart"/>
            <w:r w:rsidRPr="005F55B9">
              <w:rPr>
                <w:rFonts w:ascii="Arial" w:hAnsi="Arial" w:cs="Arial"/>
                <w:color w:val="000000" w:themeColor="text1"/>
                <w:sz w:val="18"/>
                <w:szCs w:val="20"/>
              </w:rPr>
              <w:t>Macky</w:t>
            </w:r>
            <w:proofErr w:type="spellEnd"/>
          </w:p>
        </w:tc>
        <w:tc>
          <w:tcPr>
            <w:tcW w:w="4864" w:type="dxa"/>
            <w:tcBorders>
              <w:top w:val="single" w:sz="4" w:space="0" w:color="C0C0C0"/>
              <w:bottom w:val="single" w:sz="4" w:space="0" w:color="C0C0C0"/>
            </w:tcBorders>
            <w:vAlign w:val="center"/>
          </w:tcPr>
          <w:p w14:paraId="6F18A7ED" w14:textId="33ADE27F" w:rsidR="007F23DF" w:rsidRPr="005F55B9" w:rsidRDefault="00CA5894"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National Leader, Tax Advisory Services</w:t>
            </w:r>
            <w:r w:rsidR="007F23DF" w:rsidRPr="005F55B9">
              <w:rPr>
                <w:rFonts w:ascii="Arial" w:hAnsi="Arial" w:cs="Arial"/>
                <w:color w:val="000000" w:themeColor="text1"/>
                <w:sz w:val="18"/>
                <w:szCs w:val="20"/>
              </w:rPr>
              <w:t>, KPMG</w:t>
            </w:r>
          </w:p>
        </w:tc>
      </w:tr>
      <w:tr w:rsidR="007F23DF" w:rsidRPr="003F4392" w14:paraId="03CA94BA" w14:textId="77777777" w:rsidTr="00F50C2F">
        <w:trPr>
          <w:gridAfter w:val="1"/>
          <w:wAfter w:w="3134" w:type="dxa"/>
          <w:cantSplit/>
        </w:trPr>
        <w:tc>
          <w:tcPr>
            <w:tcW w:w="2835" w:type="dxa"/>
            <w:tcBorders>
              <w:top w:val="single" w:sz="4" w:space="0" w:color="C0C0C0"/>
              <w:bottom w:val="single" w:sz="4" w:space="0" w:color="C0C0C0"/>
            </w:tcBorders>
            <w:vAlign w:val="center"/>
          </w:tcPr>
          <w:p w14:paraId="35ABB215" w14:textId="04FA4011" w:rsidR="007F23DF" w:rsidRPr="005F55B9" w:rsidRDefault="007F23DF"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Larry </w:t>
            </w:r>
            <w:proofErr w:type="spellStart"/>
            <w:r w:rsidRPr="005F55B9">
              <w:rPr>
                <w:rFonts w:ascii="Arial" w:hAnsi="Arial" w:cs="Arial"/>
                <w:color w:val="000000" w:themeColor="text1"/>
                <w:sz w:val="18"/>
                <w:szCs w:val="20"/>
              </w:rPr>
              <w:t>Magid</w:t>
            </w:r>
            <w:proofErr w:type="spellEnd"/>
          </w:p>
        </w:tc>
        <w:tc>
          <w:tcPr>
            <w:tcW w:w="4864" w:type="dxa"/>
            <w:tcBorders>
              <w:top w:val="single" w:sz="4" w:space="0" w:color="C0C0C0"/>
              <w:bottom w:val="single" w:sz="4" w:space="0" w:color="C0C0C0"/>
            </w:tcBorders>
            <w:vAlign w:val="center"/>
          </w:tcPr>
          <w:p w14:paraId="16DBA80C" w14:textId="4DAADC95"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Partner, </w:t>
            </w:r>
            <w:proofErr w:type="spellStart"/>
            <w:r w:rsidRPr="005F55B9">
              <w:rPr>
                <w:rFonts w:ascii="Arial" w:hAnsi="Arial" w:cs="Arial"/>
                <w:color w:val="000000" w:themeColor="text1"/>
                <w:sz w:val="18"/>
                <w:szCs w:val="20"/>
              </w:rPr>
              <w:t>Allens</w:t>
            </w:r>
            <w:proofErr w:type="spellEnd"/>
          </w:p>
        </w:tc>
      </w:tr>
      <w:tr w:rsidR="007F23DF" w:rsidRPr="003F4392" w14:paraId="57E8F5A8" w14:textId="77777777" w:rsidTr="00F50C2F">
        <w:trPr>
          <w:gridAfter w:val="1"/>
          <w:wAfter w:w="3134" w:type="dxa"/>
          <w:cantSplit/>
        </w:trPr>
        <w:tc>
          <w:tcPr>
            <w:tcW w:w="2835" w:type="dxa"/>
            <w:tcBorders>
              <w:top w:val="single" w:sz="4" w:space="0" w:color="C0C0C0"/>
              <w:bottom w:val="single" w:sz="4" w:space="0" w:color="C0C0C0"/>
            </w:tcBorders>
            <w:vAlign w:val="center"/>
          </w:tcPr>
          <w:p w14:paraId="0DB8582C" w14:textId="0F788221"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Anthea </w:t>
            </w:r>
            <w:proofErr w:type="spellStart"/>
            <w:r w:rsidRPr="005F55B9">
              <w:rPr>
                <w:rFonts w:ascii="Arial" w:hAnsi="Arial" w:cs="Arial"/>
                <w:color w:val="000000" w:themeColor="text1"/>
                <w:sz w:val="18"/>
                <w:szCs w:val="20"/>
              </w:rPr>
              <w:t>McKinnell</w:t>
            </w:r>
            <w:proofErr w:type="spellEnd"/>
          </w:p>
        </w:tc>
        <w:tc>
          <w:tcPr>
            <w:tcW w:w="4864" w:type="dxa"/>
            <w:tcBorders>
              <w:top w:val="single" w:sz="4" w:space="0" w:color="C0C0C0"/>
              <w:bottom w:val="single" w:sz="4" w:space="0" w:color="C0C0C0"/>
            </w:tcBorders>
            <w:vAlign w:val="center"/>
          </w:tcPr>
          <w:p w14:paraId="741B5717" w14:textId="2EDD1001" w:rsidR="007F23DF" w:rsidRPr="005F55B9" w:rsidRDefault="007F23DF" w:rsidP="007F23DF">
            <w:pPr>
              <w:spacing w:after="0"/>
              <w:rPr>
                <w:rFonts w:ascii="Arial" w:hAnsi="Arial" w:cs="Arial"/>
                <w:color w:val="000000" w:themeColor="text1"/>
                <w:sz w:val="18"/>
                <w:szCs w:val="20"/>
              </w:rPr>
            </w:pPr>
            <w:r w:rsidRPr="005F55B9">
              <w:rPr>
                <w:rFonts w:ascii="Arial" w:hAnsi="Arial" w:cs="Arial"/>
                <w:color w:val="000000" w:themeColor="text1"/>
                <w:sz w:val="18"/>
                <w:szCs w:val="20"/>
              </w:rPr>
              <w:t>Vice President Treasury &amp; Taxation, Woodside Energy Ltd</w:t>
            </w:r>
          </w:p>
        </w:tc>
      </w:tr>
      <w:tr w:rsidR="00415934" w:rsidRPr="003F4392" w14:paraId="651746B5" w14:textId="77777777" w:rsidTr="00F50C2F">
        <w:trPr>
          <w:gridAfter w:val="1"/>
          <w:wAfter w:w="3134" w:type="dxa"/>
          <w:cantSplit/>
        </w:trPr>
        <w:tc>
          <w:tcPr>
            <w:tcW w:w="2835" w:type="dxa"/>
            <w:tcBorders>
              <w:top w:val="single" w:sz="4" w:space="0" w:color="C0C0C0"/>
              <w:bottom w:val="single" w:sz="4" w:space="0" w:color="C0C0C0"/>
            </w:tcBorders>
            <w:vAlign w:val="center"/>
          </w:tcPr>
          <w:p w14:paraId="1F2501E1" w14:textId="1D24D713"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Jane </w:t>
            </w:r>
            <w:proofErr w:type="spellStart"/>
            <w:r w:rsidRPr="005F55B9">
              <w:rPr>
                <w:rFonts w:ascii="Arial" w:hAnsi="Arial" w:cs="Arial"/>
                <w:color w:val="000000" w:themeColor="text1"/>
                <w:sz w:val="18"/>
                <w:szCs w:val="20"/>
              </w:rPr>
              <w:t>Michie</w:t>
            </w:r>
            <w:proofErr w:type="spellEnd"/>
          </w:p>
        </w:tc>
        <w:tc>
          <w:tcPr>
            <w:tcW w:w="4864" w:type="dxa"/>
            <w:tcBorders>
              <w:top w:val="single" w:sz="4" w:space="0" w:color="C0C0C0"/>
              <w:bottom w:val="single" w:sz="4" w:space="0" w:color="C0C0C0"/>
            </w:tcBorders>
            <w:vAlign w:val="center"/>
          </w:tcPr>
          <w:p w14:paraId="69C5D207" w14:textId="67280575"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Head of Group Tax, BHP Billiton</w:t>
            </w:r>
          </w:p>
        </w:tc>
      </w:tr>
      <w:tr w:rsidR="00415934" w:rsidRPr="003F4392" w14:paraId="3D0919F0" w14:textId="77777777" w:rsidTr="00F50C2F">
        <w:trPr>
          <w:gridAfter w:val="1"/>
          <w:wAfter w:w="3134" w:type="dxa"/>
          <w:cantSplit/>
        </w:trPr>
        <w:tc>
          <w:tcPr>
            <w:tcW w:w="2835" w:type="dxa"/>
            <w:tcBorders>
              <w:top w:val="single" w:sz="4" w:space="0" w:color="C0C0C0"/>
              <w:bottom w:val="single" w:sz="4" w:space="0" w:color="C0C0C0"/>
            </w:tcBorders>
            <w:vAlign w:val="center"/>
          </w:tcPr>
          <w:p w14:paraId="49008ABC" w14:textId="295BB863" w:rsidR="00415934" w:rsidRPr="005F55B9" w:rsidRDefault="00415934"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Mark Molesworth</w:t>
            </w:r>
          </w:p>
        </w:tc>
        <w:tc>
          <w:tcPr>
            <w:tcW w:w="4864" w:type="dxa"/>
            <w:tcBorders>
              <w:top w:val="single" w:sz="4" w:space="0" w:color="C0C0C0"/>
              <w:bottom w:val="single" w:sz="4" w:space="0" w:color="C0C0C0"/>
            </w:tcBorders>
            <w:vAlign w:val="center"/>
          </w:tcPr>
          <w:p w14:paraId="34D7273D" w14:textId="05665703"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Partner, </w:t>
            </w:r>
            <w:proofErr w:type="spellStart"/>
            <w:r w:rsidRPr="005F55B9">
              <w:rPr>
                <w:rFonts w:ascii="Arial" w:hAnsi="Arial" w:cs="Arial"/>
                <w:color w:val="000000" w:themeColor="text1"/>
                <w:sz w:val="18"/>
                <w:szCs w:val="20"/>
              </w:rPr>
              <w:t>BDO</w:t>
            </w:r>
            <w:proofErr w:type="spellEnd"/>
          </w:p>
        </w:tc>
      </w:tr>
      <w:tr w:rsidR="00415934" w:rsidRPr="003F4392" w14:paraId="63780FD8" w14:textId="77777777" w:rsidTr="00F50C2F">
        <w:trPr>
          <w:gridAfter w:val="1"/>
          <w:wAfter w:w="3134" w:type="dxa"/>
          <w:cantSplit/>
        </w:trPr>
        <w:tc>
          <w:tcPr>
            <w:tcW w:w="2835" w:type="dxa"/>
            <w:tcBorders>
              <w:top w:val="single" w:sz="4" w:space="0" w:color="C0C0C0"/>
              <w:bottom w:val="single" w:sz="4" w:space="0" w:color="C0C0C0"/>
            </w:tcBorders>
            <w:vAlign w:val="center"/>
          </w:tcPr>
          <w:p w14:paraId="2134F0AB" w14:textId="61A72D0A"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Ann O</w:t>
            </w:r>
            <w:r w:rsidR="000B1CD9">
              <w:rPr>
                <w:rFonts w:ascii="Arial" w:hAnsi="Arial" w:cs="Arial"/>
                <w:color w:val="000000" w:themeColor="text1"/>
                <w:sz w:val="18"/>
                <w:szCs w:val="20"/>
              </w:rPr>
              <w:t>’</w:t>
            </w:r>
            <w:r w:rsidRPr="005F55B9">
              <w:rPr>
                <w:rFonts w:ascii="Arial" w:hAnsi="Arial" w:cs="Arial"/>
                <w:color w:val="000000" w:themeColor="text1"/>
                <w:sz w:val="18"/>
                <w:szCs w:val="20"/>
              </w:rPr>
              <w:t>Connell</w:t>
            </w:r>
          </w:p>
        </w:tc>
        <w:tc>
          <w:tcPr>
            <w:tcW w:w="4864" w:type="dxa"/>
            <w:tcBorders>
              <w:top w:val="single" w:sz="4" w:space="0" w:color="C0C0C0"/>
              <w:bottom w:val="single" w:sz="4" w:space="0" w:color="C0C0C0"/>
            </w:tcBorders>
            <w:vAlign w:val="center"/>
          </w:tcPr>
          <w:p w14:paraId="070199DB" w14:textId="4224CB15"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Director of Studies, International Tax and Tax, Melbourne Law School</w:t>
            </w:r>
          </w:p>
        </w:tc>
      </w:tr>
      <w:tr w:rsidR="00415934" w:rsidRPr="003F4392" w14:paraId="3CBD2A33" w14:textId="77777777" w:rsidTr="00F50C2F">
        <w:trPr>
          <w:gridAfter w:val="1"/>
          <w:wAfter w:w="3134" w:type="dxa"/>
          <w:cantSplit/>
        </w:trPr>
        <w:tc>
          <w:tcPr>
            <w:tcW w:w="2835" w:type="dxa"/>
            <w:tcBorders>
              <w:top w:val="single" w:sz="4" w:space="0" w:color="C0C0C0"/>
              <w:bottom w:val="single" w:sz="4" w:space="0" w:color="C0C0C0"/>
            </w:tcBorders>
            <w:vAlign w:val="center"/>
          </w:tcPr>
          <w:p w14:paraId="1004AE88" w14:textId="082C7A38"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Katrina </w:t>
            </w:r>
            <w:proofErr w:type="spellStart"/>
            <w:r w:rsidRPr="005F55B9">
              <w:rPr>
                <w:rFonts w:ascii="Arial" w:hAnsi="Arial" w:cs="Arial"/>
                <w:color w:val="000000" w:themeColor="text1"/>
                <w:sz w:val="18"/>
                <w:szCs w:val="20"/>
              </w:rPr>
              <w:t>Parkyn</w:t>
            </w:r>
            <w:proofErr w:type="spellEnd"/>
          </w:p>
        </w:tc>
        <w:tc>
          <w:tcPr>
            <w:tcW w:w="4864" w:type="dxa"/>
            <w:tcBorders>
              <w:top w:val="single" w:sz="4" w:space="0" w:color="C0C0C0"/>
              <w:bottom w:val="single" w:sz="4" w:space="0" w:color="C0C0C0"/>
            </w:tcBorders>
            <w:vAlign w:val="center"/>
          </w:tcPr>
          <w:p w14:paraId="1EA861D0" w14:textId="188FB8ED"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Partner, King &amp; Wood </w:t>
            </w:r>
            <w:proofErr w:type="spellStart"/>
            <w:r w:rsidRPr="005F55B9">
              <w:rPr>
                <w:rFonts w:ascii="Arial" w:hAnsi="Arial" w:cs="Arial"/>
                <w:color w:val="000000" w:themeColor="text1"/>
                <w:sz w:val="18"/>
                <w:szCs w:val="20"/>
              </w:rPr>
              <w:t>Mallesons</w:t>
            </w:r>
            <w:proofErr w:type="spellEnd"/>
          </w:p>
        </w:tc>
      </w:tr>
      <w:tr w:rsidR="00415934" w:rsidRPr="003F4392" w14:paraId="475BCE1E" w14:textId="77777777" w:rsidTr="00F50C2F">
        <w:trPr>
          <w:gridAfter w:val="1"/>
          <w:wAfter w:w="3134" w:type="dxa"/>
          <w:cantSplit/>
        </w:trPr>
        <w:tc>
          <w:tcPr>
            <w:tcW w:w="2835" w:type="dxa"/>
            <w:tcBorders>
              <w:top w:val="single" w:sz="4" w:space="0" w:color="C0C0C0"/>
              <w:bottom w:val="single" w:sz="4" w:space="0" w:color="C0C0C0"/>
            </w:tcBorders>
            <w:vAlign w:val="center"/>
          </w:tcPr>
          <w:p w14:paraId="4008C4DD" w14:textId="2D596686" w:rsidR="00415934" w:rsidRPr="005F55B9" w:rsidRDefault="00415934"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Michael Perez</w:t>
            </w:r>
          </w:p>
        </w:tc>
        <w:tc>
          <w:tcPr>
            <w:tcW w:w="4864" w:type="dxa"/>
            <w:tcBorders>
              <w:top w:val="single" w:sz="4" w:space="0" w:color="C0C0C0"/>
              <w:bottom w:val="single" w:sz="4" w:space="0" w:color="C0C0C0"/>
            </w:tcBorders>
            <w:vAlign w:val="center"/>
          </w:tcPr>
          <w:p w14:paraId="2B752010" w14:textId="5CB61CD6"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Partner, King &amp; Wood </w:t>
            </w:r>
            <w:proofErr w:type="spellStart"/>
            <w:r w:rsidRPr="005F55B9">
              <w:rPr>
                <w:rFonts w:ascii="Arial" w:hAnsi="Arial" w:cs="Arial"/>
                <w:color w:val="000000" w:themeColor="text1"/>
                <w:sz w:val="18"/>
                <w:szCs w:val="20"/>
              </w:rPr>
              <w:t>Mallesons</w:t>
            </w:r>
            <w:proofErr w:type="spellEnd"/>
          </w:p>
        </w:tc>
      </w:tr>
      <w:tr w:rsidR="00415934" w:rsidRPr="003F4392" w14:paraId="2896C26B" w14:textId="77777777" w:rsidTr="00F50C2F">
        <w:trPr>
          <w:gridAfter w:val="1"/>
          <w:wAfter w:w="3134" w:type="dxa"/>
          <w:cantSplit/>
        </w:trPr>
        <w:tc>
          <w:tcPr>
            <w:tcW w:w="2835" w:type="dxa"/>
            <w:tcBorders>
              <w:top w:val="single" w:sz="4" w:space="0" w:color="C0C0C0"/>
              <w:bottom w:val="single" w:sz="4" w:space="0" w:color="C0C0C0"/>
            </w:tcBorders>
            <w:vAlign w:val="center"/>
          </w:tcPr>
          <w:p w14:paraId="27FF399B" w14:textId="59BEF4A6"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Dale Pinto</w:t>
            </w:r>
          </w:p>
        </w:tc>
        <w:tc>
          <w:tcPr>
            <w:tcW w:w="4864" w:type="dxa"/>
            <w:tcBorders>
              <w:top w:val="single" w:sz="4" w:space="0" w:color="C0C0C0"/>
              <w:bottom w:val="single" w:sz="4" w:space="0" w:color="C0C0C0"/>
            </w:tcBorders>
            <w:vAlign w:val="center"/>
          </w:tcPr>
          <w:p w14:paraId="0551A795" w14:textId="517D152F"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Professor of Taxation Law, Curtin Law School, Curtin University</w:t>
            </w:r>
          </w:p>
        </w:tc>
      </w:tr>
      <w:tr w:rsidR="00415934" w:rsidRPr="003F4392" w14:paraId="0E4EEB6A" w14:textId="77777777" w:rsidTr="00F50C2F">
        <w:trPr>
          <w:gridAfter w:val="1"/>
          <w:wAfter w:w="3134" w:type="dxa"/>
          <w:cantSplit/>
        </w:trPr>
        <w:tc>
          <w:tcPr>
            <w:tcW w:w="2835" w:type="dxa"/>
            <w:tcBorders>
              <w:top w:val="single" w:sz="4" w:space="0" w:color="C0C0C0"/>
              <w:bottom w:val="single" w:sz="4" w:space="0" w:color="C0C0C0"/>
            </w:tcBorders>
            <w:vAlign w:val="center"/>
          </w:tcPr>
          <w:p w14:paraId="3AAD3AB1" w14:textId="0DBC7992"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Anthony </w:t>
            </w:r>
            <w:proofErr w:type="spellStart"/>
            <w:r w:rsidRPr="005F55B9">
              <w:rPr>
                <w:rFonts w:ascii="Arial" w:hAnsi="Arial" w:cs="Arial"/>
                <w:color w:val="000000" w:themeColor="text1"/>
                <w:sz w:val="18"/>
                <w:szCs w:val="20"/>
              </w:rPr>
              <w:t>Portas</w:t>
            </w:r>
            <w:proofErr w:type="spellEnd"/>
          </w:p>
        </w:tc>
        <w:tc>
          <w:tcPr>
            <w:tcW w:w="4864" w:type="dxa"/>
            <w:tcBorders>
              <w:top w:val="single" w:sz="4" w:space="0" w:color="C0C0C0"/>
              <w:bottom w:val="single" w:sz="4" w:space="0" w:color="C0C0C0"/>
            </w:tcBorders>
          </w:tcPr>
          <w:p w14:paraId="22B17E81" w14:textId="77777777" w:rsidR="00415934" w:rsidRPr="005F55B9" w:rsidRDefault="00415934" w:rsidP="00415934">
            <w:pPr>
              <w:spacing w:after="0"/>
              <w:rPr>
                <w:rFonts w:ascii="Arial" w:hAnsi="Arial" w:cs="Arial"/>
                <w:color w:val="000000" w:themeColor="text1"/>
                <w:sz w:val="18"/>
                <w:szCs w:val="20"/>
              </w:rPr>
            </w:pPr>
          </w:p>
        </w:tc>
      </w:tr>
      <w:tr w:rsidR="00415934" w:rsidRPr="003F4392" w14:paraId="5449C9F9" w14:textId="77777777" w:rsidTr="00F50C2F">
        <w:trPr>
          <w:gridAfter w:val="1"/>
          <w:wAfter w:w="3134" w:type="dxa"/>
          <w:cantSplit/>
        </w:trPr>
        <w:tc>
          <w:tcPr>
            <w:tcW w:w="2835" w:type="dxa"/>
            <w:tcBorders>
              <w:top w:val="single" w:sz="4" w:space="0" w:color="C0C0C0"/>
              <w:bottom w:val="single" w:sz="4" w:space="0" w:color="C0C0C0"/>
            </w:tcBorders>
            <w:vAlign w:val="center"/>
          </w:tcPr>
          <w:p w14:paraId="04A9FF1A" w14:textId="129093C8" w:rsidR="00415934" w:rsidRPr="005F55B9" w:rsidRDefault="00415934"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Tony Principe</w:t>
            </w:r>
          </w:p>
        </w:tc>
        <w:tc>
          <w:tcPr>
            <w:tcW w:w="4864" w:type="dxa"/>
            <w:tcBorders>
              <w:top w:val="single" w:sz="4" w:space="0" w:color="C0C0C0"/>
              <w:bottom w:val="single" w:sz="4" w:space="0" w:color="C0C0C0"/>
            </w:tcBorders>
            <w:vAlign w:val="center"/>
          </w:tcPr>
          <w:p w14:paraId="08AC47C3" w14:textId="22A38A25"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General Manager, Taxation, Origin Energy</w:t>
            </w:r>
          </w:p>
        </w:tc>
      </w:tr>
      <w:tr w:rsidR="00415934" w:rsidRPr="003F4392" w14:paraId="2BD21AAC" w14:textId="77777777" w:rsidTr="00F50C2F">
        <w:trPr>
          <w:gridAfter w:val="1"/>
          <w:wAfter w:w="3134" w:type="dxa"/>
          <w:cantSplit/>
        </w:trPr>
        <w:tc>
          <w:tcPr>
            <w:tcW w:w="2835" w:type="dxa"/>
            <w:tcBorders>
              <w:top w:val="single" w:sz="4" w:space="0" w:color="C0C0C0"/>
              <w:bottom w:val="single" w:sz="4" w:space="0" w:color="C0C0C0"/>
            </w:tcBorders>
            <w:vAlign w:val="center"/>
          </w:tcPr>
          <w:p w14:paraId="2DD62FE6" w14:textId="4F822CE8"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Brian Purdy</w:t>
            </w:r>
          </w:p>
        </w:tc>
        <w:tc>
          <w:tcPr>
            <w:tcW w:w="4864" w:type="dxa"/>
            <w:tcBorders>
              <w:top w:val="single" w:sz="4" w:space="0" w:color="C0C0C0"/>
              <w:bottom w:val="single" w:sz="4" w:space="0" w:color="C0C0C0"/>
            </w:tcBorders>
            <w:vAlign w:val="center"/>
          </w:tcPr>
          <w:p w14:paraId="0CF84740" w14:textId="76F77DC3"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Head of Tax, South 32</w:t>
            </w:r>
          </w:p>
        </w:tc>
      </w:tr>
      <w:tr w:rsidR="00415934" w:rsidRPr="003F4392" w14:paraId="4C3BA59D" w14:textId="77777777" w:rsidTr="00F50C2F">
        <w:trPr>
          <w:gridAfter w:val="1"/>
          <w:wAfter w:w="3134" w:type="dxa"/>
          <w:cantSplit/>
        </w:trPr>
        <w:tc>
          <w:tcPr>
            <w:tcW w:w="2835" w:type="dxa"/>
            <w:tcBorders>
              <w:top w:val="single" w:sz="4" w:space="0" w:color="C0C0C0"/>
              <w:bottom w:val="single" w:sz="4" w:space="0" w:color="C0C0C0"/>
            </w:tcBorders>
            <w:vAlign w:val="center"/>
          </w:tcPr>
          <w:p w14:paraId="365609B5" w14:textId="5001A489"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John Rawson</w:t>
            </w:r>
          </w:p>
        </w:tc>
        <w:tc>
          <w:tcPr>
            <w:tcW w:w="4864" w:type="dxa"/>
            <w:tcBorders>
              <w:top w:val="single" w:sz="4" w:space="0" w:color="C0C0C0"/>
              <w:bottom w:val="single" w:sz="4" w:space="0" w:color="C0C0C0"/>
            </w:tcBorders>
            <w:vAlign w:val="center"/>
          </w:tcPr>
          <w:p w14:paraId="1DBF3AB3" w14:textId="0FA09741"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Partner, Deloitte</w:t>
            </w:r>
          </w:p>
        </w:tc>
      </w:tr>
      <w:tr w:rsidR="00415934" w:rsidRPr="003F4392" w14:paraId="61F9D19A" w14:textId="77777777" w:rsidTr="00F50C2F">
        <w:trPr>
          <w:gridAfter w:val="1"/>
          <w:wAfter w:w="3134" w:type="dxa"/>
          <w:cantSplit/>
        </w:trPr>
        <w:tc>
          <w:tcPr>
            <w:tcW w:w="2835" w:type="dxa"/>
            <w:tcBorders>
              <w:top w:val="single" w:sz="4" w:space="0" w:color="C0C0C0"/>
              <w:bottom w:val="single" w:sz="4" w:space="0" w:color="C0C0C0"/>
            </w:tcBorders>
            <w:vAlign w:val="center"/>
          </w:tcPr>
          <w:p w14:paraId="274D67E8" w14:textId="6A11F6F4" w:rsidR="00415934" w:rsidRPr="005F55B9" w:rsidRDefault="00415934" w:rsidP="009741EF">
            <w:pPr>
              <w:spacing w:after="0"/>
              <w:rPr>
                <w:rFonts w:ascii="Arial" w:hAnsi="Arial" w:cs="Arial"/>
                <w:color w:val="000000" w:themeColor="text1"/>
                <w:sz w:val="18"/>
                <w:szCs w:val="20"/>
              </w:rPr>
            </w:pPr>
            <w:proofErr w:type="spellStart"/>
            <w:r w:rsidRPr="005F55B9">
              <w:rPr>
                <w:rFonts w:ascii="Arial" w:hAnsi="Arial" w:cs="Arial"/>
                <w:color w:val="000000" w:themeColor="text1"/>
                <w:sz w:val="18"/>
                <w:szCs w:val="20"/>
              </w:rPr>
              <w:t>Premila</w:t>
            </w:r>
            <w:proofErr w:type="spellEnd"/>
            <w:r w:rsidRPr="005F55B9">
              <w:rPr>
                <w:rFonts w:ascii="Arial" w:hAnsi="Arial" w:cs="Arial"/>
                <w:color w:val="000000" w:themeColor="text1"/>
                <w:sz w:val="18"/>
                <w:szCs w:val="20"/>
              </w:rPr>
              <w:t xml:space="preserve"> Roe</w:t>
            </w:r>
          </w:p>
        </w:tc>
        <w:tc>
          <w:tcPr>
            <w:tcW w:w="4864" w:type="dxa"/>
            <w:tcBorders>
              <w:top w:val="single" w:sz="4" w:space="0" w:color="C0C0C0"/>
              <w:bottom w:val="single" w:sz="4" w:space="0" w:color="C0C0C0"/>
            </w:tcBorders>
            <w:vAlign w:val="center"/>
          </w:tcPr>
          <w:p w14:paraId="5F97EA06" w14:textId="1ED7645E"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Vice President Tax Asia Pacific, BHP Billiton</w:t>
            </w:r>
          </w:p>
        </w:tc>
      </w:tr>
      <w:tr w:rsidR="00415934" w:rsidRPr="003F4392" w14:paraId="33C217E0" w14:textId="77777777" w:rsidTr="00F50C2F">
        <w:trPr>
          <w:gridAfter w:val="1"/>
          <w:wAfter w:w="3134" w:type="dxa"/>
          <w:cantSplit/>
        </w:trPr>
        <w:tc>
          <w:tcPr>
            <w:tcW w:w="2835" w:type="dxa"/>
            <w:tcBorders>
              <w:top w:val="single" w:sz="4" w:space="0" w:color="C0C0C0"/>
              <w:bottom w:val="single" w:sz="4" w:space="0" w:color="C0C0C0"/>
            </w:tcBorders>
            <w:vAlign w:val="center"/>
          </w:tcPr>
          <w:p w14:paraId="47EAF097" w14:textId="4E3BF104"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Hayden Scott</w:t>
            </w:r>
          </w:p>
        </w:tc>
        <w:tc>
          <w:tcPr>
            <w:tcW w:w="4864" w:type="dxa"/>
            <w:tcBorders>
              <w:top w:val="single" w:sz="4" w:space="0" w:color="C0C0C0"/>
              <w:bottom w:val="single" w:sz="4" w:space="0" w:color="C0C0C0"/>
            </w:tcBorders>
            <w:vAlign w:val="center"/>
          </w:tcPr>
          <w:p w14:paraId="1B1C9D0F" w14:textId="48323620"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Partner, PwC</w:t>
            </w:r>
          </w:p>
        </w:tc>
      </w:tr>
      <w:tr w:rsidR="00415934" w:rsidRPr="003F4392" w14:paraId="74502ADC" w14:textId="77777777" w:rsidTr="00F50C2F">
        <w:trPr>
          <w:gridAfter w:val="1"/>
          <w:wAfter w:w="3134" w:type="dxa"/>
          <w:cantSplit/>
        </w:trPr>
        <w:tc>
          <w:tcPr>
            <w:tcW w:w="2835" w:type="dxa"/>
            <w:tcBorders>
              <w:top w:val="single" w:sz="4" w:space="0" w:color="C0C0C0"/>
              <w:bottom w:val="single" w:sz="4" w:space="0" w:color="C0C0C0"/>
            </w:tcBorders>
            <w:vAlign w:val="center"/>
          </w:tcPr>
          <w:p w14:paraId="381AB488" w14:textId="6C9A0263" w:rsidR="00415934" w:rsidRPr="005F55B9" w:rsidRDefault="00415934"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Shannon Smit</w:t>
            </w:r>
          </w:p>
        </w:tc>
        <w:tc>
          <w:tcPr>
            <w:tcW w:w="4864" w:type="dxa"/>
            <w:tcBorders>
              <w:top w:val="single" w:sz="4" w:space="0" w:color="C0C0C0"/>
              <w:bottom w:val="single" w:sz="4" w:space="0" w:color="C0C0C0"/>
            </w:tcBorders>
            <w:vAlign w:val="center"/>
          </w:tcPr>
          <w:p w14:paraId="738C9C2C" w14:textId="49534A82"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Director, Transfer Pricing Solutions</w:t>
            </w:r>
          </w:p>
        </w:tc>
      </w:tr>
      <w:tr w:rsidR="00415934" w:rsidRPr="003F4392" w14:paraId="581B75C3" w14:textId="77777777" w:rsidTr="00F50C2F">
        <w:trPr>
          <w:gridAfter w:val="1"/>
          <w:wAfter w:w="3134" w:type="dxa"/>
          <w:cantSplit/>
        </w:trPr>
        <w:tc>
          <w:tcPr>
            <w:tcW w:w="2835" w:type="dxa"/>
            <w:tcBorders>
              <w:top w:val="single" w:sz="4" w:space="0" w:color="C0C0C0"/>
              <w:bottom w:val="single" w:sz="4" w:space="0" w:color="C0C0C0"/>
            </w:tcBorders>
            <w:vAlign w:val="center"/>
          </w:tcPr>
          <w:p w14:paraId="428922E6" w14:textId="6B5A8B4B"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Steve </w:t>
            </w:r>
            <w:proofErr w:type="spellStart"/>
            <w:r w:rsidRPr="005F55B9">
              <w:rPr>
                <w:rFonts w:ascii="Arial" w:hAnsi="Arial" w:cs="Arial"/>
                <w:color w:val="000000" w:themeColor="text1"/>
                <w:sz w:val="18"/>
                <w:szCs w:val="20"/>
              </w:rPr>
              <w:t>Southon</w:t>
            </w:r>
            <w:proofErr w:type="spellEnd"/>
          </w:p>
        </w:tc>
        <w:tc>
          <w:tcPr>
            <w:tcW w:w="4864" w:type="dxa"/>
            <w:tcBorders>
              <w:top w:val="single" w:sz="4" w:space="0" w:color="C0C0C0"/>
              <w:bottom w:val="single" w:sz="4" w:space="0" w:color="C0C0C0"/>
            </w:tcBorders>
          </w:tcPr>
          <w:p w14:paraId="220C9777" w14:textId="66D06496" w:rsidR="00415934" w:rsidRPr="005F55B9" w:rsidRDefault="00415934" w:rsidP="00415934">
            <w:pPr>
              <w:spacing w:after="0"/>
              <w:rPr>
                <w:rFonts w:ascii="Arial" w:hAnsi="Arial" w:cs="Arial"/>
                <w:color w:val="000000" w:themeColor="text1"/>
                <w:sz w:val="18"/>
                <w:szCs w:val="20"/>
              </w:rPr>
            </w:pPr>
            <w:r w:rsidRPr="005F55B9">
              <w:rPr>
                <w:rFonts w:ascii="Arial" w:hAnsi="Arial" w:cs="Arial"/>
                <w:color w:val="000000" w:themeColor="text1"/>
                <w:sz w:val="18"/>
                <w:szCs w:val="20"/>
              </w:rPr>
              <w:t>Chief Tax Officer, NAB</w:t>
            </w:r>
          </w:p>
        </w:tc>
      </w:tr>
      <w:tr w:rsidR="00AA7F58" w:rsidRPr="003F4392" w14:paraId="39A21701" w14:textId="77777777" w:rsidTr="00F50C2F">
        <w:trPr>
          <w:gridAfter w:val="1"/>
          <w:wAfter w:w="3134" w:type="dxa"/>
          <w:cantSplit/>
        </w:trPr>
        <w:tc>
          <w:tcPr>
            <w:tcW w:w="2835" w:type="dxa"/>
            <w:tcBorders>
              <w:top w:val="single" w:sz="4" w:space="0" w:color="C0C0C0"/>
              <w:bottom w:val="single" w:sz="4" w:space="0" w:color="C0C0C0"/>
            </w:tcBorders>
            <w:vAlign w:val="center"/>
          </w:tcPr>
          <w:p w14:paraId="3081A942" w14:textId="0B9EBBB4" w:rsidR="00AA7F58" w:rsidRPr="005F55B9" w:rsidRDefault="00AA7F58"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Miranda Stewart</w:t>
            </w:r>
          </w:p>
        </w:tc>
        <w:tc>
          <w:tcPr>
            <w:tcW w:w="4864" w:type="dxa"/>
            <w:tcBorders>
              <w:top w:val="single" w:sz="4" w:space="0" w:color="C0C0C0"/>
              <w:bottom w:val="single" w:sz="4" w:space="0" w:color="C0C0C0"/>
            </w:tcBorders>
            <w:vAlign w:val="center"/>
          </w:tcPr>
          <w:p w14:paraId="794726A2" w14:textId="07ADF905"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Director, Tax and Transfer Policy Institute</w:t>
            </w:r>
          </w:p>
        </w:tc>
      </w:tr>
      <w:tr w:rsidR="00AA7F58" w:rsidRPr="003F4392" w14:paraId="5D5B2409" w14:textId="77777777" w:rsidTr="00F50C2F">
        <w:trPr>
          <w:gridAfter w:val="1"/>
          <w:wAfter w:w="3134" w:type="dxa"/>
          <w:cantSplit/>
        </w:trPr>
        <w:tc>
          <w:tcPr>
            <w:tcW w:w="2835" w:type="dxa"/>
            <w:tcBorders>
              <w:top w:val="single" w:sz="4" w:space="0" w:color="C0C0C0"/>
              <w:bottom w:val="single" w:sz="4" w:space="0" w:color="C0C0C0"/>
            </w:tcBorders>
            <w:vAlign w:val="center"/>
          </w:tcPr>
          <w:p w14:paraId="1A594879" w14:textId="63939AD1"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Ruth Stringer</w:t>
            </w:r>
          </w:p>
        </w:tc>
        <w:tc>
          <w:tcPr>
            <w:tcW w:w="4864" w:type="dxa"/>
            <w:tcBorders>
              <w:top w:val="single" w:sz="4" w:space="0" w:color="C0C0C0"/>
              <w:bottom w:val="single" w:sz="4" w:space="0" w:color="C0C0C0"/>
            </w:tcBorders>
            <w:vAlign w:val="center"/>
          </w:tcPr>
          <w:p w14:paraId="6E3E0BE4" w14:textId="3836EDC3"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Partner, King &amp; Wood </w:t>
            </w:r>
            <w:proofErr w:type="spellStart"/>
            <w:r w:rsidRPr="005F55B9">
              <w:rPr>
                <w:rFonts w:ascii="Arial" w:hAnsi="Arial" w:cs="Arial"/>
                <w:color w:val="000000" w:themeColor="text1"/>
                <w:sz w:val="18"/>
                <w:szCs w:val="20"/>
              </w:rPr>
              <w:t>Mallesons</w:t>
            </w:r>
            <w:proofErr w:type="spellEnd"/>
          </w:p>
        </w:tc>
      </w:tr>
      <w:tr w:rsidR="00AA7F58" w:rsidRPr="003F4392" w14:paraId="4D72AB61" w14:textId="77777777" w:rsidTr="00F50C2F">
        <w:trPr>
          <w:gridAfter w:val="1"/>
          <w:wAfter w:w="3134" w:type="dxa"/>
          <w:cantSplit/>
        </w:trPr>
        <w:tc>
          <w:tcPr>
            <w:tcW w:w="2835" w:type="dxa"/>
            <w:tcBorders>
              <w:top w:val="single" w:sz="4" w:space="0" w:color="C0C0C0"/>
              <w:bottom w:val="single" w:sz="4" w:space="0" w:color="C0C0C0"/>
            </w:tcBorders>
            <w:vAlign w:val="center"/>
          </w:tcPr>
          <w:p w14:paraId="0FAE2786" w14:textId="30A72722"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Judy Sullivan</w:t>
            </w:r>
          </w:p>
        </w:tc>
        <w:tc>
          <w:tcPr>
            <w:tcW w:w="4864" w:type="dxa"/>
            <w:tcBorders>
              <w:top w:val="single" w:sz="4" w:space="0" w:color="C0C0C0"/>
              <w:bottom w:val="single" w:sz="4" w:space="0" w:color="C0C0C0"/>
            </w:tcBorders>
            <w:vAlign w:val="center"/>
          </w:tcPr>
          <w:p w14:paraId="272EE778" w14:textId="2E4C2D7B"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Partner, PwC</w:t>
            </w:r>
          </w:p>
        </w:tc>
      </w:tr>
      <w:tr w:rsidR="00AA7F58" w:rsidRPr="003F4392" w14:paraId="4C4617C2" w14:textId="77777777" w:rsidTr="00F50C2F">
        <w:trPr>
          <w:gridAfter w:val="1"/>
          <w:wAfter w:w="3134" w:type="dxa"/>
          <w:cantSplit/>
        </w:trPr>
        <w:tc>
          <w:tcPr>
            <w:tcW w:w="2835" w:type="dxa"/>
            <w:tcBorders>
              <w:top w:val="single" w:sz="4" w:space="0" w:color="C0C0C0"/>
              <w:bottom w:val="single" w:sz="4" w:space="0" w:color="C0C0C0"/>
            </w:tcBorders>
            <w:vAlign w:val="center"/>
          </w:tcPr>
          <w:p w14:paraId="6D43ABA1" w14:textId="179509B6" w:rsidR="00AA7F58" w:rsidRPr="005F55B9" w:rsidRDefault="00AA7F58"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Paul </w:t>
            </w:r>
            <w:proofErr w:type="spellStart"/>
            <w:r w:rsidRPr="005F55B9">
              <w:rPr>
                <w:rFonts w:ascii="Arial" w:hAnsi="Arial" w:cs="Arial"/>
                <w:color w:val="000000" w:themeColor="text1"/>
                <w:sz w:val="18"/>
                <w:szCs w:val="20"/>
              </w:rPr>
              <w:t>Suppree</w:t>
            </w:r>
            <w:proofErr w:type="spellEnd"/>
          </w:p>
        </w:tc>
        <w:tc>
          <w:tcPr>
            <w:tcW w:w="4864" w:type="dxa"/>
            <w:tcBorders>
              <w:top w:val="single" w:sz="4" w:space="0" w:color="C0C0C0"/>
              <w:bottom w:val="single" w:sz="4" w:space="0" w:color="C0C0C0"/>
            </w:tcBorders>
            <w:vAlign w:val="center"/>
          </w:tcPr>
          <w:p w14:paraId="581C2F0E" w14:textId="3B7980C8"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Assistant Director, Corporate Tax Association</w:t>
            </w:r>
          </w:p>
        </w:tc>
      </w:tr>
      <w:tr w:rsidR="00AA7F58" w:rsidRPr="003F4392" w14:paraId="3D72A4EF" w14:textId="77777777" w:rsidTr="00F50C2F">
        <w:trPr>
          <w:gridAfter w:val="1"/>
          <w:wAfter w:w="3134" w:type="dxa"/>
          <w:cantSplit/>
        </w:trPr>
        <w:tc>
          <w:tcPr>
            <w:tcW w:w="2835" w:type="dxa"/>
            <w:tcBorders>
              <w:top w:val="single" w:sz="4" w:space="0" w:color="C0C0C0"/>
              <w:bottom w:val="single" w:sz="4" w:space="0" w:color="C0C0C0"/>
            </w:tcBorders>
            <w:vAlign w:val="center"/>
          </w:tcPr>
          <w:p w14:paraId="2789BA29" w14:textId="4BA25419" w:rsidR="00AA7F58" w:rsidRPr="005F55B9" w:rsidRDefault="00AA7F58" w:rsidP="00AA7F58">
            <w:pPr>
              <w:spacing w:after="0"/>
              <w:rPr>
                <w:rFonts w:ascii="Arial" w:hAnsi="Arial" w:cs="Arial"/>
                <w:color w:val="000000" w:themeColor="text1"/>
                <w:sz w:val="18"/>
                <w:szCs w:val="20"/>
              </w:rPr>
            </w:pPr>
            <w:proofErr w:type="spellStart"/>
            <w:r w:rsidRPr="005F55B9">
              <w:rPr>
                <w:rFonts w:ascii="Arial" w:hAnsi="Arial" w:cs="Arial"/>
                <w:color w:val="000000" w:themeColor="text1"/>
                <w:sz w:val="18"/>
                <w:szCs w:val="20"/>
              </w:rPr>
              <w:t>Reynah</w:t>
            </w:r>
            <w:proofErr w:type="spellEnd"/>
            <w:r w:rsidRPr="005F55B9">
              <w:rPr>
                <w:rFonts w:ascii="Arial" w:hAnsi="Arial" w:cs="Arial"/>
                <w:color w:val="000000" w:themeColor="text1"/>
                <w:sz w:val="18"/>
                <w:szCs w:val="20"/>
              </w:rPr>
              <w:t xml:space="preserve"> Tang</w:t>
            </w:r>
          </w:p>
        </w:tc>
        <w:tc>
          <w:tcPr>
            <w:tcW w:w="4864" w:type="dxa"/>
            <w:tcBorders>
              <w:top w:val="single" w:sz="4" w:space="0" w:color="C0C0C0"/>
              <w:bottom w:val="single" w:sz="4" w:space="0" w:color="C0C0C0"/>
            </w:tcBorders>
            <w:vAlign w:val="center"/>
          </w:tcPr>
          <w:p w14:paraId="69B770E3" w14:textId="3F4E3BDE"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Partner, Johnson Winter &amp; Slattery Lawyers</w:t>
            </w:r>
          </w:p>
        </w:tc>
      </w:tr>
      <w:tr w:rsidR="00AA7F58" w:rsidRPr="003F4392" w14:paraId="7A35B6C0" w14:textId="77777777" w:rsidTr="00F50C2F">
        <w:trPr>
          <w:gridAfter w:val="1"/>
          <w:wAfter w:w="3134" w:type="dxa"/>
          <w:cantSplit/>
        </w:trPr>
        <w:tc>
          <w:tcPr>
            <w:tcW w:w="2835" w:type="dxa"/>
            <w:tcBorders>
              <w:top w:val="single" w:sz="4" w:space="0" w:color="C0C0C0"/>
              <w:bottom w:val="single" w:sz="4" w:space="0" w:color="C0C0C0"/>
            </w:tcBorders>
            <w:vAlign w:val="center"/>
          </w:tcPr>
          <w:p w14:paraId="749CCFC2" w14:textId="2D8119C7" w:rsidR="00AA7F58" w:rsidRPr="005F55B9" w:rsidRDefault="00AA7F58"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Vic </w:t>
            </w:r>
            <w:proofErr w:type="spellStart"/>
            <w:r w:rsidRPr="005F55B9">
              <w:rPr>
                <w:rFonts w:ascii="Arial" w:hAnsi="Arial" w:cs="Arial"/>
                <w:color w:val="000000" w:themeColor="text1"/>
                <w:sz w:val="18"/>
                <w:szCs w:val="20"/>
              </w:rPr>
              <w:t>Timos</w:t>
            </w:r>
            <w:proofErr w:type="spellEnd"/>
          </w:p>
        </w:tc>
        <w:tc>
          <w:tcPr>
            <w:tcW w:w="4864" w:type="dxa"/>
            <w:tcBorders>
              <w:top w:val="single" w:sz="4" w:space="0" w:color="C0C0C0"/>
              <w:bottom w:val="single" w:sz="4" w:space="0" w:color="C0C0C0"/>
            </w:tcBorders>
            <w:vAlign w:val="center"/>
          </w:tcPr>
          <w:p w14:paraId="3EDB32B9" w14:textId="7166A790"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Group Tax Manager, </w:t>
            </w:r>
            <w:proofErr w:type="spellStart"/>
            <w:r w:rsidRPr="005F55B9">
              <w:rPr>
                <w:rFonts w:ascii="Arial" w:hAnsi="Arial" w:cs="Arial"/>
                <w:color w:val="000000" w:themeColor="text1"/>
                <w:sz w:val="18"/>
                <w:szCs w:val="20"/>
              </w:rPr>
              <w:t>Incitec</w:t>
            </w:r>
            <w:proofErr w:type="spellEnd"/>
            <w:r w:rsidRPr="005F55B9">
              <w:rPr>
                <w:rFonts w:ascii="Arial" w:hAnsi="Arial" w:cs="Arial"/>
                <w:color w:val="000000" w:themeColor="text1"/>
                <w:sz w:val="18"/>
                <w:szCs w:val="20"/>
              </w:rPr>
              <w:t xml:space="preserve"> Pivot</w:t>
            </w:r>
            <w:r w:rsidR="00CA5894" w:rsidRPr="005F55B9">
              <w:rPr>
                <w:rFonts w:ascii="Arial" w:hAnsi="Arial" w:cs="Arial"/>
                <w:color w:val="000000" w:themeColor="text1"/>
                <w:sz w:val="18"/>
                <w:szCs w:val="20"/>
              </w:rPr>
              <w:t xml:space="preserve"> Limited</w:t>
            </w:r>
          </w:p>
        </w:tc>
      </w:tr>
      <w:tr w:rsidR="00AA7F58" w:rsidRPr="003F4392" w14:paraId="39A73C00" w14:textId="77777777" w:rsidTr="00F50C2F">
        <w:trPr>
          <w:gridAfter w:val="1"/>
          <w:wAfter w:w="3134" w:type="dxa"/>
          <w:cantSplit/>
        </w:trPr>
        <w:tc>
          <w:tcPr>
            <w:tcW w:w="2835" w:type="dxa"/>
            <w:tcBorders>
              <w:top w:val="single" w:sz="4" w:space="0" w:color="C0C0C0"/>
              <w:bottom w:val="single" w:sz="4" w:space="0" w:color="C0C0C0"/>
            </w:tcBorders>
            <w:vAlign w:val="center"/>
          </w:tcPr>
          <w:p w14:paraId="7C8C8226" w14:textId="4CC6A0D6"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Con </w:t>
            </w:r>
            <w:proofErr w:type="spellStart"/>
            <w:r w:rsidRPr="005F55B9">
              <w:rPr>
                <w:rFonts w:ascii="Arial" w:hAnsi="Arial" w:cs="Arial"/>
                <w:color w:val="000000" w:themeColor="text1"/>
                <w:sz w:val="18"/>
                <w:szCs w:val="20"/>
              </w:rPr>
              <w:t>Tragakis</w:t>
            </w:r>
            <w:proofErr w:type="spellEnd"/>
          </w:p>
        </w:tc>
        <w:tc>
          <w:tcPr>
            <w:tcW w:w="4864" w:type="dxa"/>
            <w:tcBorders>
              <w:top w:val="single" w:sz="4" w:space="0" w:color="C0C0C0"/>
              <w:bottom w:val="single" w:sz="4" w:space="0" w:color="C0C0C0"/>
            </w:tcBorders>
            <w:vAlign w:val="center"/>
          </w:tcPr>
          <w:p w14:paraId="3569DF45" w14:textId="4DEB2A9C"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Chairman of Partners, KPMG</w:t>
            </w:r>
          </w:p>
        </w:tc>
      </w:tr>
      <w:tr w:rsidR="00AA7F58" w:rsidRPr="003F4392" w14:paraId="6B9CAABB" w14:textId="77777777" w:rsidTr="00F50C2F">
        <w:trPr>
          <w:gridAfter w:val="1"/>
          <w:wAfter w:w="3134" w:type="dxa"/>
          <w:cantSplit/>
        </w:trPr>
        <w:tc>
          <w:tcPr>
            <w:tcW w:w="2835" w:type="dxa"/>
            <w:tcBorders>
              <w:top w:val="single" w:sz="4" w:space="0" w:color="C0C0C0"/>
              <w:bottom w:val="single" w:sz="4" w:space="0" w:color="C0C0C0"/>
            </w:tcBorders>
            <w:vAlign w:val="center"/>
          </w:tcPr>
          <w:p w14:paraId="7492E2F4" w14:textId="7B151EC2" w:rsidR="00AA7F58" w:rsidRPr="005F55B9" w:rsidRDefault="00AA7F58"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William Thompson</w:t>
            </w:r>
          </w:p>
        </w:tc>
        <w:tc>
          <w:tcPr>
            <w:tcW w:w="4864" w:type="dxa"/>
            <w:tcBorders>
              <w:top w:val="single" w:sz="4" w:space="0" w:color="C0C0C0"/>
              <w:bottom w:val="single" w:sz="4" w:space="0" w:color="C0C0C0"/>
            </w:tcBorders>
            <w:vAlign w:val="center"/>
          </w:tcPr>
          <w:p w14:paraId="42199CAF" w14:textId="51CE72D8"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Managing Partner, Brisbane, Minter Ellison</w:t>
            </w:r>
          </w:p>
        </w:tc>
      </w:tr>
      <w:tr w:rsidR="00AA7F58" w:rsidRPr="003F4392" w14:paraId="51E8ADE8" w14:textId="77777777" w:rsidTr="00F50C2F">
        <w:trPr>
          <w:gridAfter w:val="1"/>
          <w:wAfter w:w="3134" w:type="dxa"/>
          <w:cantSplit/>
        </w:trPr>
        <w:tc>
          <w:tcPr>
            <w:tcW w:w="2835" w:type="dxa"/>
            <w:tcBorders>
              <w:top w:val="single" w:sz="4" w:space="0" w:color="C0C0C0"/>
              <w:bottom w:val="single" w:sz="4" w:space="0" w:color="C0C0C0"/>
            </w:tcBorders>
            <w:vAlign w:val="center"/>
          </w:tcPr>
          <w:p w14:paraId="55B7BC0C" w14:textId="744A03B1" w:rsidR="00AA7F58" w:rsidRPr="005F55B9" w:rsidRDefault="00AA7F58" w:rsidP="00AA7F58">
            <w:pPr>
              <w:spacing w:after="0"/>
              <w:rPr>
                <w:rFonts w:ascii="Arial" w:hAnsi="Arial" w:cs="Arial"/>
                <w:color w:val="000000" w:themeColor="text1"/>
                <w:sz w:val="18"/>
                <w:szCs w:val="20"/>
              </w:rPr>
            </w:pPr>
            <w:proofErr w:type="spellStart"/>
            <w:r w:rsidRPr="005F55B9">
              <w:rPr>
                <w:rFonts w:ascii="Arial" w:hAnsi="Arial" w:cs="Arial"/>
                <w:color w:val="000000" w:themeColor="text1"/>
                <w:sz w:val="18"/>
                <w:szCs w:val="20"/>
              </w:rPr>
              <w:t>Coralie</w:t>
            </w:r>
            <w:proofErr w:type="spellEnd"/>
            <w:r w:rsidRPr="005F55B9">
              <w:rPr>
                <w:rFonts w:ascii="Arial" w:hAnsi="Arial" w:cs="Arial"/>
                <w:color w:val="000000" w:themeColor="text1"/>
                <w:sz w:val="18"/>
                <w:szCs w:val="20"/>
              </w:rPr>
              <w:t xml:space="preserve"> Trotter</w:t>
            </w:r>
          </w:p>
        </w:tc>
        <w:tc>
          <w:tcPr>
            <w:tcW w:w="4864" w:type="dxa"/>
            <w:tcBorders>
              <w:top w:val="single" w:sz="4" w:space="0" w:color="C0C0C0"/>
              <w:bottom w:val="single" w:sz="4" w:space="0" w:color="C0C0C0"/>
            </w:tcBorders>
            <w:vAlign w:val="center"/>
          </w:tcPr>
          <w:p w14:paraId="04B5EA43" w14:textId="7818AFF1"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Business Tax Manager, Integrated Gas, Shell Australia</w:t>
            </w:r>
          </w:p>
        </w:tc>
      </w:tr>
      <w:tr w:rsidR="00AA7F58" w:rsidRPr="003F4392" w14:paraId="129D2ED2" w14:textId="77777777" w:rsidTr="00F50C2F">
        <w:trPr>
          <w:gridAfter w:val="1"/>
          <w:wAfter w:w="3134" w:type="dxa"/>
          <w:cantSplit/>
        </w:trPr>
        <w:tc>
          <w:tcPr>
            <w:tcW w:w="2835" w:type="dxa"/>
            <w:tcBorders>
              <w:top w:val="single" w:sz="4" w:space="0" w:color="C0C0C0"/>
              <w:bottom w:val="single" w:sz="4" w:space="0" w:color="C0C0C0"/>
            </w:tcBorders>
            <w:vAlign w:val="center"/>
          </w:tcPr>
          <w:p w14:paraId="6EFCEE22" w14:textId="567C89DF" w:rsidR="00AA7F58" w:rsidRPr="005F55B9" w:rsidRDefault="00AA7F58" w:rsidP="009741EF">
            <w:pPr>
              <w:spacing w:after="0"/>
              <w:rPr>
                <w:rFonts w:ascii="Arial" w:hAnsi="Arial" w:cs="Arial"/>
                <w:color w:val="000000" w:themeColor="text1"/>
                <w:sz w:val="18"/>
                <w:szCs w:val="20"/>
              </w:rPr>
            </w:pPr>
            <w:r w:rsidRPr="005F55B9">
              <w:rPr>
                <w:rFonts w:ascii="Arial" w:hAnsi="Arial" w:cs="Arial"/>
                <w:color w:val="000000" w:themeColor="text1"/>
                <w:sz w:val="18"/>
                <w:szCs w:val="20"/>
              </w:rPr>
              <w:t xml:space="preserve">Chris </w:t>
            </w:r>
            <w:proofErr w:type="spellStart"/>
            <w:r w:rsidRPr="005F55B9">
              <w:rPr>
                <w:rFonts w:ascii="Arial" w:hAnsi="Arial" w:cs="Arial"/>
                <w:color w:val="000000" w:themeColor="text1"/>
                <w:sz w:val="18"/>
                <w:szCs w:val="20"/>
              </w:rPr>
              <w:t>Vanderkley</w:t>
            </w:r>
            <w:proofErr w:type="spellEnd"/>
          </w:p>
        </w:tc>
        <w:tc>
          <w:tcPr>
            <w:tcW w:w="4864" w:type="dxa"/>
            <w:tcBorders>
              <w:top w:val="single" w:sz="4" w:space="0" w:color="C0C0C0"/>
              <w:bottom w:val="single" w:sz="4" w:space="0" w:color="C0C0C0"/>
            </w:tcBorders>
            <w:vAlign w:val="center"/>
          </w:tcPr>
          <w:p w14:paraId="78488EDA" w14:textId="6622AAD5" w:rsidR="00AA7F58" w:rsidRPr="005F55B9" w:rsidRDefault="00AA7F58" w:rsidP="00AA7F58">
            <w:pPr>
              <w:spacing w:after="0"/>
              <w:rPr>
                <w:rFonts w:ascii="Arial" w:hAnsi="Arial" w:cs="Arial"/>
                <w:color w:val="000000" w:themeColor="text1"/>
                <w:sz w:val="18"/>
                <w:szCs w:val="20"/>
              </w:rPr>
            </w:pPr>
            <w:r w:rsidRPr="005F55B9">
              <w:rPr>
                <w:rFonts w:ascii="Arial" w:hAnsi="Arial" w:cs="Arial"/>
                <w:color w:val="000000" w:themeColor="text1"/>
                <w:sz w:val="18"/>
                <w:szCs w:val="20"/>
              </w:rPr>
              <w:t>Tax Director, GE Corporation</w:t>
            </w:r>
          </w:p>
        </w:tc>
      </w:tr>
      <w:tr w:rsidR="00AA7F58" w:rsidRPr="003F4392" w14:paraId="125613E5" w14:textId="77777777" w:rsidTr="00F50C2F">
        <w:trPr>
          <w:gridAfter w:val="1"/>
          <w:wAfter w:w="3134" w:type="dxa"/>
          <w:cantSplit/>
        </w:trPr>
        <w:tc>
          <w:tcPr>
            <w:tcW w:w="2835" w:type="dxa"/>
            <w:tcBorders>
              <w:top w:val="single" w:sz="4" w:space="0" w:color="C0C0C0"/>
              <w:bottom w:val="single" w:sz="4" w:space="0" w:color="C0C0C0"/>
            </w:tcBorders>
            <w:vAlign w:val="center"/>
          </w:tcPr>
          <w:p w14:paraId="1F4269AB" w14:textId="02C2117F" w:rsidR="00AA7F58" w:rsidRPr="005F55B9" w:rsidRDefault="00AA7F58" w:rsidP="00AA7F58">
            <w:pPr>
              <w:spacing w:after="0"/>
              <w:rPr>
                <w:rFonts w:ascii="Arial" w:hAnsi="Arial" w:cs="Arial"/>
                <w:color w:val="000000" w:themeColor="text1"/>
                <w:sz w:val="18"/>
                <w:szCs w:val="21"/>
              </w:rPr>
            </w:pPr>
            <w:r w:rsidRPr="005F55B9">
              <w:rPr>
                <w:rFonts w:ascii="Arial" w:hAnsi="Arial" w:cs="Arial"/>
                <w:color w:val="000000" w:themeColor="text1"/>
                <w:sz w:val="18"/>
                <w:szCs w:val="21"/>
              </w:rPr>
              <w:t>Richard Vann</w:t>
            </w:r>
          </w:p>
        </w:tc>
        <w:tc>
          <w:tcPr>
            <w:tcW w:w="4864" w:type="dxa"/>
            <w:tcBorders>
              <w:top w:val="single" w:sz="4" w:space="0" w:color="C0C0C0"/>
              <w:bottom w:val="single" w:sz="4" w:space="0" w:color="C0C0C0"/>
            </w:tcBorders>
            <w:vAlign w:val="center"/>
          </w:tcPr>
          <w:p w14:paraId="51DC7A8B" w14:textId="5B009800" w:rsidR="00AA7F58" w:rsidRPr="005F55B9" w:rsidRDefault="00AA7F58" w:rsidP="00AA7F58">
            <w:pPr>
              <w:spacing w:after="0"/>
              <w:rPr>
                <w:rFonts w:ascii="Arial" w:hAnsi="Arial" w:cs="Arial"/>
                <w:color w:val="000000" w:themeColor="text1"/>
                <w:sz w:val="18"/>
              </w:rPr>
            </w:pPr>
            <w:r w:rsidRPr="005F55B9">
              <w:rPr>
                <w:rFonts w:ascii="Arial" w:hAnsi="Arial" w:cs="Arial"/>
                <w:color w:val="000000" w:themeColor="text1"/>
                <w:sz w:val="18"/>
                <w:szCs w:val="21"/>
              </w:rPr>
              <w:t>Challis Professor of Law, University of Sydney</w:t>
            </w:r>
          </w:p>
        </w:tc>
      </w:tr>
      <w:tr w:rsidR="00AA7F58" w:rsidRPr="003F4392" w14:paraId="0754D8F6" w14:textId="77777777" w:rsidTr="00F50C2F">
        <w:trPr>
          <w:gridAfter w:val="1"/>
          <w:wAfter w:w="3134" w:type="dxa"/>
          <w:cantSplit/>
        </w:trPr>
        <w:tc>
          <w:tcPr>
            <w:tcW w:w="2835" w:type="dxa"/>
            <w:tcBorders>
              <w:top w:val="single" w:sz="4" w:space="0" w:color="C0C0C0"/>
              <w:bottom w:val="single" w:sz="4" w:space="0" w:color="C0C0C0"/>
            </w:tcBorders>
            <w:vAlign w:val="center"/>
          </w:tcPr>
          <w:p w14:paraId="3A68C238" w14:textId="15C3AE86" w:rsidR="00AA7F58" w:rsidRPr="005F55B9" w:rsidRDefault="00AA7F58" w:rsidP="00AA7F58">
            <w:pPr>
              <w:spacing w:after="0"/>
              <w:rPr>
                <w:rFonts w:ascii="Arial" w:hAnsi="Arial" w:cs="Arial"/>
                <w:color w:val="000000" w:themeColor="text1"/>
                <w:sz w:val="18"/>
                <w:szCs w:val="21"/>
              </w:rPr>
            </w:pPr>
            <w:r w:rsidRPr="005F55B9">
              <w:rPr>
                <w:rFonts w:ascii="Arial" w:hAnsi="Arial" w:cs="Arial"/>
                <w:color w:val="000000" w:themeColor="text1"/>
                <w:sz w:val="18"/>
                <w:szCs w:val="21"/>
              </w:rPr>
              <w:t>Grant Wardell</w:t>
            </w:r>
            <w:r w:rsidR="000B1CD9">
              <w:rPr>
                <w:rFonts w:ascii="Arial" w:hAnsi="Arial" w:cs="Arial"/>
                <w:color w:val="000000" w:themeColor="text1"/>
                <w:sz w:val="18"/>
                <w:szCs w:val="21"/>
              </w:rPr>
              <w:noBreakHyphen/>
            </w:r>
            <w:r w:rsidRPr="005F55B9">
              <w:rPr>
                <w:rFonts w:ascii="Arial" w:hAnsi="Arial" w:cs="Arial"/>
                <w:color w:val="000000" w:themeColor="text1"/>
                <w:sz w:val="18"/>
                <w:szCs w:val="21"/>
              </w:rPr>
              <w:t>Johnson</w:t>
            </w:r>
          </w:p>
        </w:tc>
        <w:tc>
          <w:tcPr>
            <w:tcW w:w="4864" w:type="dxa"/>
            <w:tcBorders>
              <w:top w:val="single" w:sz="4" w:space="0" w:color="C0C0C0"/>
              <w:bottom w:val="single" w:sz="4" w:space="0" w:color="C0C0C0"/>
            </w:tcBorders>
            <w:vAlign w:val="center"/>
          </w:tcPr>
          <w:p w14:paraId="5FEFA334" w14:textId="0C57B607" w:rsidR="00AA7F58" w:rsidRPr="005F55B9" w:rsidRDefault="00AA7F58" w:rsidP="00AA7F58">
            <w:pPr>
              <w:spacing w:after="0"/>
              <w:rPr>
                <w:rFonts w:ascii="Arial" w:hAnsi="Arial" w:cs="Arial"/>
                <w:color w:val="000000" w:themeColor="text1"/>
                <w:sz w:val="18"/>
              </w:rPr>
            </w:pPr>
            <w:r w:rsidRPr="005F55B9">
              <w:rPr>
                <w:rFonts w:ascii="Arial" w:hAnsi="Arial" w:cs="Arial"/>
                <w:color w:val="000000" w:themeColor="text1"/>
                <w:sz w:val="18"/>
                <w:szCs w:val="21"/>
              </w:rPr>
              <w:t xml:space="preserve">Partner, </w:t>
            </w:r>
            <w:r w:rsidR="00E343E9" w:rsidRPr="005F55B9">
              <w:rPr>
                <w:rFonts w:ascii="Arial" w:hAnsi="Arial" w:cs="Arial"/>
                <w:color w:val="000000" w:themeColor="text1"/>
                <w:sz w:val="18"/>
                <w:szCs w:val="21"/>
              </w:rPr>
              <w:t xml:space="preserve">Head of the </w:t>
            </w:r>
            <w:r w:rsidRPr="005F55B9">
              <w:rPr>
                <w:rFonts w:ascii="Arial" w:hAnsi="Arial" w:cs="Arial"/>
                <w:color w:val="000000" w:themeColor="text1"/>
                <w:sz w:val="18"/>
                <w:szCs w:val="21"/>
              </w:rPr>
              <w:t>Australian Tax Centre, KPMG</w:t>
            </w:r>
          </w:p>
        </w:tc>
      </w:tr>
      <w:tr w:rsidR="00AA7F58" w:rsidRPr="003F4392" w14:paraId="37CBA7CB" w14:textId="77777777" w:rsidTr="00F50C2F">
        <w:trPr>
          <w:gridAfter w:val="1"/>
          <w:wAfter w:w="3134" w:type="dxa"/>
          <w:cantSplit/>
        </w:trPr>
        <w:tc>
          <w:tcPr>
            <w:tcW w:w="2835" w:type="dxa"/>
            <w:tcBorders>
              <w:top w:val="single" w:sz="4" w:space="0" w:color="C0C0C0"/>
              <w:bottom w:val="single" w:sz="4" w:space="0" w:color="C0C0C0"/>
            </w:tcBorders>
            <w:vAlign w:val="center"/>
          </w:tcPr>
          <w:p w14:paraId="28A4CEB7" w14:textId="4D286BE3" w:rsidR="00AA7F58" w:rsidRPr="005F55B9" w:rsidRDefault="00AA7F58" w:rsidP="009741EF">
            <w:pPr>
              <w:spacing w:after="0"/>
              <w:rPr>
                <w:rFonts w:ascii="Arial" w:hAnsi="Arial" w:cs="Arial"/>
                <w:color w:val="000000" w:themeColor="text1"/>
                <w:sz w:val="18"/>
                <w:szCs w:val="21"/>
              </w:rPr>
            </w:pPr>
            <w:r w:rsidRPr="005F55B9">
              <w:rPr>
                <w:rFonts w:ascii="Arial" w:hAnsi="Arial" w:cs="Arial"/>
                <w:color w:val="000000" w:themeColor="text1"/>
                <w:sz w:val="18"/>
                <w:szCs w:val="21"/>
              </w:rPr>
              <w:t xml:space="preserve">Steve </w:t>
            </w:r>
            <w:proofErr w:type="spellStart"/>
            <w:r w:rsidRPr="005F55B9">
              <w:rPr>
                <w:rFonts w:ascii="Arial" w:hAnsi="Arial" w:cs="Arial"/>
                <w:color w:val="000000" w:themeColor="text1"/>
                <w:sz w:val="18"/>
                <w:szCs w:val="21"/>
              </w:rPr>
              <w:t>Westaway</w:t>
            </w:r>
            <w:proofErr w:type="spellEnd"/>
          </w:p>
        </w:tc>
        <w:tc>
          <w:tcPr>
            <w:tcW w:w="4864" w:type="dxa"/>
            <w:tcBorders>
              <w:top w:val="single" w:sz="4" w:space="0" w:color="C0C0C0"/>
              <w:bottom w:val="single" w:sz="4" w:space="0" w:color="C0C0C0"/>
            </w:tcBorders>
            <w:vAlign w:val="center"/>
          </w:tcPr>
          <w:p w14:paraId="559B0996" w14:textId="78E0803B" w:rsidR="00AA7F58" w:rsidRPr="005F55B9" w:rsidRDefault="00AA7F58" w:rsidP="00AA7F58">
            <w:pPr>
              <w:spacing w:after="0"/>
              <w:rPr>
                <w:rFonts w:ascii="Arial" w:hAnsi="Arial" w:cs="Arial"/>
                <w:color w:val="000000" w:themeColor="text1"/>
                <w:sz w:val="18"/>
              </w:rPr>
            </w:pPr>
            <w:r w:rsidRPr="005F55B9">
              <w:rPr>
                <w:rFonts w:ascii="Arial" w:hAnsi="Arial" w:cs="Arial"/>
                <w:color w:val="000000" w:themeColor="text1"/>
                <w:sz w:val="18"/>
                <w:szCs w:val="21"/>
              </w:rPr>
              <w:t>Partner</w:t>
            </w:r>
            <w:r w:rsidR="000B1CD9">
              <w:rPr>
                <w:rFonts w:ascii="Arial" w:hAnsi="Arial" w:cs="Arial"/>
                <w:color w:val="000000" w:themeColor="text1"/>
                <w:sz w:val="18"/>
                <w:szCs w:val="21"/>
              </w:rPr>
              <w:t xml:space="preserve"> — </w:t>
            </w:r>
            <w:r w:rsidRPr="005F55B9">
              <w:rPr>
                <w:rFonts w:ascii="Arial" w:hAnsi="Arial" w:cs="Arial"/>
                <w:color w:val="000000" w:themeColor="text1"/>
                <w:sz w:val="18"/>
                <w:szCs w:val="21"/>
              </w:rPr>
              <w:t>Private Advisory, Grant Thornton</w:t>
            </w:r>
          </w:p>
        </w:tc>
      </w:tr>
      <w:tr w:rsidR="00AA7F58" w:rsidRPr="003F4392" w14:paraId="3B17EF5B" w14:textId="77777777" w:rsidTr="00F50C2F">
        <w:trPr>
          <w:gridAfter w:val="1"/>
          <w:wAfter w:w="3134" w:type="dxa"/>
          <w:cantSplit/>
        </w:trPr>
        <w:tc>
          <w:tcPr>
            <w:tcW w:w="2835" w:type="dxa"/>
            <w:tcBorders>
              <w:top w:val="single" w:sz="4" w:space="0" w:color="C0C0C0"/>
              <w:bottom w:val="single" w:sz="4" w:space="0" w:color="C0C0C0"/>
            </w:tcBorders>
            <w:vAlign w:val="center"/>
          </w:tcPr>
          <w:p w14:paraId="64A00E4E" w14:textId="22BFC88C" w:rsidR="00AA7F58" w:rsidRPr="005F55B9" w:rsidRDefault="00AA7F58" w:rsidP="00AA7F58">
            <w:pPr>
              <w:spacing w:after="0"/>
              <w:rPr>
                <w:rFonts w:ascii="Arial" w:hAnsi="Arial" w:cs="Arial"/>
                <w:color w:val="000000" w:themeColor="text1"/>
                <w:sz w:val="18"/>
                <w:szCs w:val="21"/>
              </w:rPr>
            </w:pPr>
            <w:r w:rsidRPr="005F55B9">
              <w:rPr>
                <w:rFonts w:ascii="Arial" w:hAnsi="Arial" w:cs="Arial"/>
                <w:color w:val="000000" w:themeColor="text1"/>
                <w:sz w:val="18"/>
                <w:szCs w:val="21"/>
              </w:rPr>
              <w:t>Sue Williamson</w:t>
            </w:r>
          </w:p>
        </w:tc>
        <w:tc>
          <w:tcPr>
            <w:tcW w:w="4864" w:type="dxa"/>
            <w:tcBorders>
              <w:top w:val="single" w:sz="4" w:space="0" w:color="C0C0C0"/>
              <w:bottom w:val="single" w:sz="4" w:space="0" w:color="C0C0C0"/>
            </w:tcBorders>
            <w:vAlign w:val="center"/>
          </w:tcPr>
          <w:p w14:paraId="6B51C5A3" w14:textId="327D579C" w:rsidR="00AA7F58" w:rsidRPr="005F55B9" w:rsidRDefault="00AA7F58" w:rsidP="00C31D3D">
            <w:pPr>
              <w:spacing w:after="0"/>
              <w:rPr>
                <w:rFonts w:ascii="Arial" w:hAnsi="Arial" w:cs="Arial"/>
                <w:color w:val="000000" w:themeColor="text1"/>
                <w:sz w:val="18"/>
              </w:rPr>
            </w:pPr>
            <w:r w:rsidRPr="005F55B9">
              <w:rPr>
                <w:rFonts w:ascii="Arial" w:hAnsi="Arial" w:cs="Arial"/>
                <w:color w:val="000000" w:themeColor="text1"/>
                <w:sz w:val="18"/>
                <w:szCs w:val="21"/>
              </w:rPr>
              <w:t xml:space="preserve">Partner, </w:t>
            </w:r>
            <w:proofErr w:type="spellStart"/>
            <w:r w:rsidR="00C31D3D" w:rsidRPr="005F55B9">
              <w:rPr>
                <w:rFonts w:ascii="Arial" w:hAnsi="Arial" w:cs="Arial"/>
                <w:color w:val="000000" w:themeColor="text1"/>
                <w:sz w:val="18"/>
                <w:szCs w:val="21"/>
              </w:rPr>
              <w:t>EY</w:t>
            </w:r>
            <w:proofErr w:type="spellEnd"/>
          </w:p>
        </w:tc>
      </w:tr>
      <w:tr w:rsidR="00AA7F58" w:rsidRPr="003F4392" w14:paraId="4EFA7776" w14:textId="77777777" w:rsidTr="00F50C2F">
        <w:trPr>
          <w:gridAfter w:val="1"/>
          <w:wAfter w:w="3134" w:type="dxa"/>
          <w:cantSplit/>
        </w:trPr>
        <w:tc>
          <w:tcPr>
            <w:tcW w:w="2835" w:type="dxa"/>
            <w:tcBorders>
              <w:top w:val="single" w:sz="4" w:space="0" w:color="C0C0C0"/>
              <w:bottom w:val="single" w:sz="4" w:space="0" w:color="C0C0C0"/>
            </w:tcBorders>
            <w:vAlign w:val="center"/>
          </w:tcPr>
          <w:p w14:paraId="6377984A" w14:textId="0D96D0B8" w:rsidR="00AA7F58" w:rsidRPr="005F55B9" w:rsidRDefault="00AA7F58" w:rsidP="009741EF">
            <w:pPr>
              <w:spacing w:after="0"/>
              <w:rPr>
                <w:rFonts w:ascii="Arial" w:hAnsi="Arial" w:cs="Arial"/>
                <w:color w:val="000000" w:themeColor="text1"/>
                <w:sz w:val="18"/>
                <w:szCs w:val="21"/>
              </w:rPr>
            </w:pPr>
            <w:r w:rsidRPr="005F55B9">
              <w:rPr>
                <w:rFonts w:ascii="Arial" w:hAnsi="Arial" w:cs="Arial"/>
                <w:color w:val="000000" w:themeColor="text1"/>
                <w:sz w:val="18"/>
                <w:szCs w:val="21"/>
              </w:rPr>
              <w:t>Ken Woo</w:t>
            </w:r>
          </w:p>
        </w:tc>
        <w:tc>
          <w:tcPr>
            <w:tcW w:w="4864" w:type="dxa"/>
            <w:tcBorders>
              <w:top w:val="single" w:sz="4" w:space="0" w:color="C0C0C0"/>
              <w:bottom w:val="single" w:sz="4" w:space="0" w:color="C0C0C0"/>
            </w:tcBorders>
            <w:vAlign w:val="center"/>
          </w:tcPr>
          <w:p w14:paraId="7E1A389A" w14:textId="3FFB1128" w:rsidR="00AA7F58" w:rsidRPr="005F55B9" w:rsidRDefault="00AA7F58" w:rsidP="00AA7F58">
            <w:pPr>
              <w:spacing w:after="0"/>
              <w:rPr>
                <w:rFonts w:ascii="Arial" w:hAnsi="Arial" w:cs="Arial"/>
                <w:color w:val="000000" w:themeColor="text1"/>
                <w:sz w:val="18"/>
              </w:rPr>
            </w:pPr>
            <w:r w:rsidRPr="005F55B9">
              <w:rPr>
                <w:rFonts w:ascii="Arial" w:hAnsi="Arial" w:cs="Arial"/>
                <w:color w:val="000000" w:themeColor="text1"/>
                <w:sz w:val="18"/>
                <w:szCs w:val="21"/>
              </w:rPr>
              <w:t>Partner, PwC</w:t>
            </w:r>
          </w:p>
        </w:tc>
      </w:tr>
    </w:tbl>
    <w:p w14:paraId="0644FDDC" w14:textId="77777777" w:rsidR="00590C34" w:rsidRDefault="00590C34" w:rsidP="00590C34">
      <w:pPr>
        <w:spacing w:after="0"/>
        <w:sectPr w:rsidR="00590C34" w:rsidSect="004A6459">
          <w:headerReference w:type="even" r:id="rId60"/>
          <w:headerReference w:type="first" r:id="rId61"/>
          <w:footerReference w:type="first" r:id="rId62"/>
          <w:pgSz w:w="11907" w:h="16840" w:code="9"/>
          <w:pgMar w:top="2466" w:right="2098" w:bottom="2466" w:left="2098" w:header="1559" w:footer="1899" w:gutter="0"/>
          <w:cols w:space="720"/>
          <w:titlePg/>
        </w:sectPr>
      </w:pPr>
    </w:p>
    <w:p w14:paraId="4E3DE646" w14:textId="3698F4D7" w:rsidR="00BC0485" w:rsidRPr="00BC0485" w:rsidRDefault="00590C34" w:rsidP="00B9467E">
      <w:pPr>
        <w:pStyle w:val="Heading1"/>
        <w:ind w:left="0" w:firstLine="0"/>
      </w:pPr>
      <w:r>
        <w:t xml:space="preserve"> </w:t>
      </w:r>
      <w:bookmarkStart w:id="83" w:name="_Toc470080609"/>
      <w:r>
        <w:t>Appendix</w:t>
      </w:r>
      <w:r w:rsidR="006B5ABD">
        <w:t xml:space="preserve"> </w:t>
      </w:r>
      <w:r w:rsidR="00BD21D2">
        <w:t>F</w:t>
      </w:r>
      <w:r>
        <w:t xml:space="preserve">: </w:t>
      </w:r>
      <w:r w:rsidR="00B740E7" w:rsidRPr="003F4392">
        <w:t>Consultancies</w:t>
      </w:r>
      <w:bookmarkEnd w:id="76"/>
      <w:bookmarkEnd w:id="77"/>
      <w:bookmarkEnd w:id="78"/>
      <w:bookmarkEnd w:id="79"/>
      <w:bookmarkEnd w:id="80"/>
      <w:bookmarkEnd w:id="83"/>
    </w:p>
    <w:p w14:paraId="2F1E252E" w14:textId="413981C0" w:rsidR="000B34CC" w:rsidRPr="003F4392" w:rsidRDefault="004E0A23" w:rsidP="00BC0485">
      <w:r w:rsidRPr="003F4392">
        <w:t xml:space="preserve">Consultants </w:t>
      </w:r>
      <w:proofErr w:type="gramStart"/>
      <w:r w:rsidRPr="003F4392">
        <w:t>are engaged</w:t>
      </w:r>
      <w:proofErr w:type="gramEnd"/>
      <w:r w:rsidRPr="003F4392">
        <w:t xml:space="preserve"> in accordance with Treasury</w:t>
      </w:r>
      <w:r w:rsidR="000B1CD9">
        <w:t>’</w:t>
      </w:r>
      <w:r w:rsidRPr="003F4392">
        <w:t>s policies for the engagement of consultants and contractors</w:t>
      </w:r>
      <w:r w:rsidR="003F5B6B" w:rsidRPr="003F4392">
        <w:t>.</w:t>
      </w:r>
      <w:r w:rsidR="00ED3EFD" w:rsidRPr="003F4392">
        <w:t xml:space="preserve"> </w:t>
      </w:r>
      <w:r w:rsidRPr="003F4392">
        <w:t xml:space="preserve">These policies, which are consistent with the Chief Executive Instructions and the Commonwealth Procurement Guidelines, </w:t>
      </w:r>
      <w:proofErr w:type="gramStart"/>
      <w:r w:rsidRPr="003F4392">
        <w:t>are outlined</w:t>
      </w:r>
      <w:proofErr w:type="gramEnd"/>
      <w:r w:rsidRPr="003F4392">
        <w:t xml:space="preserve"> in the Treasury Annual Report</w:t>
      </w:r>
      <w:r w:rsidR="003F5B6B" w:rsidRPr="003F4392">
        <w:t>.</w:t>
      </w:r>
      <w:r w:rsidR="00ED3EFD" w:rsidRPr="003F4392">
        <w:t xml:space="preserve"> </w:t>
      </w:r>
      <w:r w:rsidRPr="003F4392">
        <w:t>During</w:t>
      </w:r>
      <w:r w:rsidR="00A8194F" w:rsidRPr="003F4392">
        <w:t xml:space="preserve"> </w:t>
      </w:r>
      <w:r w:rsidRPr="003F4392">
        <w:t>201</w:t>
      </w:r>
      <w:r w:rsidR="009C231D">
        <w:t>5</w:t>
      </w:r>
      <w:r w:rsidR="000B1CD9">
        <w:noBreakHyphen/>
      </w:r>
      <w:r w:rsidRPr="003F4392">
        <w:t>1</w:t>
      </w:r>
      <w:r w:rsidR="009C231D">
        <w:t>6</w:t>
      </w:r>
      <w:r w:rsidRPr="003F4392">
        <w:t>, the Board engaged</w:t>
      </w:r>
      <w:r w:rsidR="000B34CC">
        <w:t xml:space="preserve"> </w:t>
      </w:r>
      <w:r w:rsidR="00C91E72">
        <w:t>three</w:t>
      </w:r>
      <w:r w:rsidR="00BC0485" w:rsidRPr="006F109E">
        <w:t xml:space="preserve"> consultan</w:t>
      </w:r>
      <w:r w:rsidR="000337C0" w:rsidRPr="006F109E">
        <w:t>cies</w:t>
      </w:r>
      <w:r w:rsidR="00BC0485" w:rsidRPr="006F109E">
        <w:t xml:space="preserve"> </w:t>
      </w:r>
      <w:r w:rsidR="000337C0" w:rsidRPr="006F109E">
        <w:t>for an amount over $10,000, for a total value of $</w:t>
      </w:r>
      <w:r w:rsidR="00C91E72" w:rsidRPr="006F109E">
        <w:t xml:space="preserve">196,000 (GST inclusive). The actual expenditure for these </w:t>
      </w:r>
      <w:r w:rsidR="006F109E" w:rsidRPr="006F109E">
        <w:t>consultancies, consultancies completed in 2015</w:t>
      </w:r>
      <w:r w:rsidR="000B1CD9">
        <w:noBreakHyphen/>
      </w:r>
      <w:r w:rsidR="006F109E" w:rsidRPr="006F109E">
        <w:t>16 and for payments made to service providers in 2015</w:t>
      </w:r>
      <w:r w:rsidR="000B1CD9">
        <w:noBreakHyphen/>
      </w:r>
      <w:r w:rsidR="006F109E" w:rsidRPr="006F109E">
        <w:t>16, was $</w:t>
      </w:r>
      <w:r w:rsidR="000B34CC" w:rsidRPr="006F109E">
        <w:t>11</w:t>
      </w:r>
      <w:r w:rsidR="00DA4F81">
        <w:t>0</w:t>
      </w:r>
      <w:r w:rsidR="000B34CC" w:rsidRPr="006F109E">
        <w:t>,2</w:t>
      </w:r>
      <w:r w:rsidR="00DA4F81">
        <w:t>17</w:t>
      </w:r>
      <w:r w:rsidR="000337C0" w:rsidRPr="006F109E">
        <w:t xml:space="preserve"> (GST </w:t>
      </w:r>
      <w:r w:rsidR="00A66706">
        <w:t>exclusive</w:t>
      </w:r>
      <w:r w:rsidR="000337C0" w:rsidRPr="006F109E">
        <w:t>).</w:t>
      </w:r>
    </w:p>
    <w:p w14:paraId="361923D1" w14:textId="77777777" w:rsidR="008A2798" w:rsidRPr="003F4392" w:rsidRDefault="008A2798" w:rsidP="000D4A3B"/>
    <w:p w14:paraId="361923D4" w14:textId="175136C5" w:rsidR="00B740E7" w:rsidRPr="003F4392" w:rsidRDefault="00B740E7" w:rsidP="000D4A3B">
      <w:pPr>
        <w:sectPr w:rsidR="00B740E7" w:rsidRPr="003F4392" w:rsidSect="004A6459">
          <w:headerReference w:type="first" r:id="rId63"/>
          <w:footerReference w:type="first" r:id="rId64"/>
          <w:pgSz w:w="11907" w:h="16840" w:code="9"/>
          <w:pgMar w:top="2466" w:right="2098" w:bottom="2466" w:left="2098" w:header="1559" w:footer="1899" w:gutter="0"/>
          <w:cols w:space="720"/>
          <w:titlePg/>
        </w:sectPr>
      </w:pPr>
    </w:p>
    <w:p w14:paraId="1E32BC80" w14:textId="0DC4D5A7" w:rsidR="00274BA6" w:rsidRDefault="00EE6F41" w:rsidP="006E0465">
      <w:pPr>
        <w:pStyle w:val="Heading1"/>
        <w:ind w:left="0" w:firstLine="0"/>
      </w:pPr>
      <w:bookmarkStart w:id="84" w:name="_Toc338143940"/>
      <w:bookmarkStart w:id="85" w:name="_Toc339534717"/>
      <w:bookmarkStart w:id="86" w:name="_Toc370713679"/>
      <w:bookmarkStart w:id="87" w:name="_Toc370727790"/>
      <w:bookmarkStart w:id="88" w:name="_Toc433729901"/>
      <w:bookmarkStart w:id="89" w:name="_Toc433899310"/>
      <w:bookmarkStart w:id="90" w:name="_Toc470080610"/>
      <w:r w:rsidRPr="003F4392">
        <w:t xml:space="preserve">Appendix </w:t>
      </w:r>
      <w:r w:rsidR="00BD21D2">
        <w:t>G</w:t>
      </w:r>
      <w:r w:rsidRPr="003F4392">
        <w:t>: Financial Statements</w:t>
      </w:r>
      <w:bookmarkEnd w:id="84"/>
      <w:bookmarkEnd w:id="85"/>
      <w:bookmarkEnd w:id="86"/>
      <w:bookmarkEnd w:id="87"/>
      <w:bookmarkEnd w:id="88"/>
      <w:bookmarkEnd w:id="89"/>
      <w:bookmarkEnd w:id="90"/>
    </w:p>
    <w:p w14:paraId="5CD09FDF" w14:textId="35252858" w:rsidR="00494343" w:rsidRPr="004E0A23" w:rsidRDefault="00494343" w:rsidP="00494343">
      <w:pPr>
        <w:pStyle w:val="TableMainHeading"/>
      </w:pPr>
      <w:bookmarkStart w:id="91" w:name="_Toc470080617"/>
      <w:r w:rsidRPr="004E0A23">
        <w:t xml:space="preserve">Table </w:t>
      </w:r>
      <w:r w:rsidR="0091408F">
        <w:t>7</w:t>
      </w:r>
      <w:r w:rsidRPr="004E0A23">
        <w:t>: Revenue, expenses and operating result</w:t>
      </w:r>
      <w:bookmarkEnd w:id="91"/>
    </w:p>
    <w:tbl>
      <w:tblPr>
        <w:tblW w:w="7685" w:type="dxa"/>
        <w:tblInd w:w="108" w:type="dxa"/>
        <w:tblCellMar>
          <w:left w:w="30" w:type="dxa"/>
          <w:right w:w="30" w:type="dxa"/>
        </w:tblCellMar>
        <w:tblLook w:val="0000" w:firstRow="0" w:lastRow="0" w:firstColumn="0" w:lastColumn="0" w:noHBand="0" w:noVBand="0"/>
      </w:tblPr>
      <w:tblGrid>
        <w:gridCol w:w="4257"/>
        <w:gridCol w:w="1714"/>
        <w:gridCol w:w="1714"/>
      </w:tblGrid>
      <w:tr w:rsidR="00494343" w:rsidRPr="004E0A23" w14:paraId="4F15FE3B" w14:textId="77777777" w:rsidTr="006B0B7B">
        <w:tc>
          <w:tcPr>
            <w:tcW w:w="2770" w:type="pct"/>
            <w:tcBorders>
              <w:top w:val="single" w:sz="4" w:space="0" w:color="000080"/>
            </w:tcBorders>
            <w:tcMar>
              <w:left w:w="108" w:type="dxa"/>
              <w:right w:w="108" w:type="dxa"/>
            </w:tcMar>
          </w:tcPr>
          <w:p w14:paraId="4A9211F7" w14:textId="77777777" w:rsidR="00494343" w:rsidRPr="004E0A23" w:rsidRDefault="00494343" w:rsidP="006B0B7B">
            <w:pPr>
              <w:pStyle w:val="TableTextLeft"/>
            </w:pPr>
          </w:p>
        </w:tc>
        <w:tc>
          <w:tcPr>
            <w:tcW w:w="1115" w:type="pct"/>
            <w:tcBorders>
              <w:top w:val="single" w:sz="4" w:space="0" w:color="000080"/>
            </w:tcBorders>
          </w:tcPr>
          <w:p w14:paraId="60C81668" w14:textId="1C26374F" w:rsidR="00494343" w:rsidRDefault="00494343" w:rsidP="006B0B7B">
            <w:pPr>
              <w:pStyle w:val="TableTextRight"/>
              <w:rPr>
                <w:rStyle w:val="Bold"/>
                <w:rFonts w:cs="Arial"/>
              </w:rPr>
            </w:pPr>
            <w:r>
              <w:rPr>
                <w:rStyle w:val="Bold"/>
                <w:rFonts w:cs="Arial"/>
              </w:rPr>
              <w:t>2014</w:t>
            </w:r>
            <w:r w:rsidR="000B1CD9">
              <w:rPr>
                <w:rStyle w:val="Bold"/>
                <w:rFonts w:cs="Arial"/>
              </w:rPr>
              <w:noBreakHyphen/>
            </w:r>
            <w:r>
              <w:rPr>
                <w:rStyle w:val="Bold"/>
                <w:rFonts w:cs="Arial"/>
              </w:rPr>
              <w:t>15</w:t>
            </w:r>
          </w:p>
        </w:tc>
        <w:tc>
          <w:tcPr>
            <w:tcW w:w="1115" w:type="pct"/>
            <w:tcBorders>
              <w:top w:val="single" w:sz="4" w:space="0" w:color="000080"/>
            </w:tcBorders>
          </w:tcPr>
          <w:p w14:paraId="77108046" w14:textId="7188DBD8" w:rsidR="00494343" w:rsidRPr="004E0A23" w:rsidRDefault="00494343" w:rsidP="006B0B7B">
            <w:pPr>
              <w:pStyle w:val="TableTextRight"/>
              <w:rPr>
                <w:rStyle w:val="Bold"/>
                <w:rFonts w:cs="Arial"/>
              </w:rPr>
            </w:pPr>
            <w:r>
              <w:rPr>
                <w:rStyle w:val="Bold"/>
                <w:rFonts w:cs="Arial"/>
              </w:rPr>
              <w:t>2015</w:t>
            </w:r>
            <w:r w:rsidR="000B1CD9">
              <w:rPr>
                <w:rStyle w:val="Bold"/>
                <w:rFonts w:cs="Arial"/>
              </w:rPr>
              <w:noBreakHyphen/>
            </w:r>
            <w:r>
              <w:rPr>
                <w:rStyle w:val="Bold"/>
                <w:rFonts w:cs="Arial"/>
              </w:rPr>
              <w:t>16</w:t>
            </w:r>
          </w:p>
        </w:tc>
      </w:tr>
      <w:tr w:rsidR="00494343" w:rsidRPr="004E0A23" w14:paraId="77E7991C" w14:textId="77777777" w:rsidTr="006B0B7B">
        <w:tc>
          <w:tcPr>
            <w:tcW w:w="2770" w:type="pct"/>
            <w:tcMar>
              <w:left w:w="108" w:type="dxa"/>
              <w:right w:w="108" w:type="dxa"/>
            </w:tcMar>
          </w:tcPr>
          <w:p w14:paraId="19C70091" w14:textId="77777777" w:rsidR="00494343" w:rsidRPr="004E0A23" w:rsidRDefault="00494343" w:rsidP="006B0B7B">
            <w:pPr>
              <w:pStyle w:val="TableTextLeft"/>
            </w:pPr>
          </w:p>
        </w:tc>
        <w:tc>
          <w:tcPr>
            <w:tcW w:w="1115" w:type="pct"/>
          </w:tcPr>
          <w:p w14:paraId="026D7A12" w14:textId="77777777" w:rsidR="00494343" w:rsidRPr="004E0A23" w:rsidRDefault="00494343" w:rsidP="006B0B7B">
            <w:pPr>
              <w:pStyle w:val="TableTextRight"/>
              <w:rPr>
                <w:rStyle w:val="Bold"/>
                <w:rFonts w:cs="Arial"/>
              </w:rPr>
            </w:pPr>
            <w:r w:rsidRPr="004E0A23">
              <w:rPr>
                <w:rStyle w:val="Bold"/>
                <w:rFonts w:cs="Arial"/>
              </w:rPr>
              <w:t>$</w:t>
            </w:r>
          </w:p>
        </w:tc>
        <w:tc>
          <w:tcPr>
            <w:tcW w:w="1115" w:type="pct"/>
          </w:tcPr>
          <w:p w14:paraId="3CF0AB47" w14:textId="77777777" w:rsidR="00494343" w:rsidRPr="004E0A23" w:rsidRDefault="00494343" w:rsidP="006B0B7B">
            <w:pPr>
              <w:pStyle w:val="TableTextRight"/>
              <w:rPr>
                <w:rStyle w:val="Bold"/>
                <w:rFonts w:cs="Arial"/>
              </w:rPr>
            </w:pPr>
            <w:r w:rsidRPr="004E0A23">
              <w:rPr>
                <w:rStyle w:val="Bold"/>
                <w:rFonts w:cs="Arial"/>
              </w:rPr>
              <w:t>$</w:t>
            </w:r>
          </w:p>
        </w:tc>
      </w:tr>
      <w:tr w:rsidR="00494343" w:rsidRPr="004E0A23" w14:paraId="06AD00DE" w14:textId="77777777" w:rsidTr="006B0B7B">
        <w:tc>
          <w:tcPr>
            <w:tcW w:w="2770" w:type="pct"/>
            <w:tcMar>
              <w:left w:w="108" w:type="dxa"/>
              <w:right w:w="108" w:type="dxa"/>
            </w:tcMar>
          </w:tcPr>
          <w:p w14:paraId="0AE9C19C" w14:textId="77777777" w:rsidR="00494343" w:rsidRPr="004E0A23" w:rsidRDefault="00494343" w:rsidP="006B0B7B">
            <w:pPr>
              <w:pStyle w:val="TableTextLeft"/>
              <w:rPr>
                <w:rStyle w:val="Bold"/>
              </w:rPr>
            </w:pPr>
            <w:r w:rsidRPr="004E0A23">
              <w:rPr>
                <w:rStyle w:val="Bold"/>
              </w:rPr>
              <w:t>Revenue</w:t>
            </w:r>
          </w:p>
        </w:tc>
        <w:tc>
          <w:tcPr>
            <w:tcW w:w="1115" w:type="pct"/>
          </w:tcPr>
          <w:p w14:paraId="44B52981" w14:textId="77777777" w:rsidR="00494343" w:rsidRPr="004E0A23" w:rsidRDefault="00494343" w:rsidP="006B0B7B">
            <w:pPr>
              <w:pStyle w:val="TableTextRight"/>
              <w:rPr>
                <w:rFonts w:ascii="Helvetica" w:hAnsi="Helvetica" w:cs="Arial"/>
                <w:snapToGrid w:val="0"/>
                <w:lang w:eastAsia="en-US"/>
              </w:rPr>
            </w:pPr>
          </w:p>
        </w:tc>
        <w:tc>
          <w:tcPr>
            <w:tcW w:w="1115" w:type="pct"/>
          </w:tcPr>
          <w:p w14:paraId="75061DAA" w14:textId="77777777" w:rsidR="00494343" w:rsidRPr="004E0A23" w:rsidRDefault="00494343" w:rsidP="006B0B7B">
            <w:pPr>
              <w:pStyle w:val="TableTextRight"/>
              <w:rPr>
                <w:rFonts w:ascii="Helvetica" w:hAnsi="Helvetica" w:cs="Arial"/>
                <w:snapToGrid w:val="0"/>
                <w:lang w:eastAsia="en-US"/>
              </w:rPr>
            </w:pPr>
          </w:p>
        </w:tc>
      </w:tr>
      <w:tr w:rsidR="00494343" w:rsidRPr="004E0A23" w14:paraId="63397567" w14:textId="77777777" w:rsidTr="006B0B7B">
        <w:tc>
          <w:tcPr>
            <w:tcW w:w="2770" w:type="pct"/>
            <w:tcMar>
              <w:left w:w="108" w:type="dxa"/>
              <w:right w:w="108" w:type="dxa"/>
            </w:tcMar>
          </w:tcPr>
          <w:p w14:paraId="3606ECBC" w14:textId="7DE696BC" w:rsidR="00494343" w:rsidRPr="004E0A23" w:rsidRDefault="00494343" w:rsidP="008D4B2C">
            <w:pPr>
              <w:pStyle w:val="TableTextLeft"/>
            </w:pPr>
            <w:r w:rsidRPr="004E0A23">
              <w:t>Funding from Government</w:t>
            </w:r>
          </w:p>
        </w:tc>
        <w:tc>
          <w:tcPr>
            <w:tcW w:w="1115" w:type="pct"/>
          </w:tcPr>
          <w:p w14:paraId="42B4C8F4" w14:textId="77777777" w:rsidR="00494343" w:rsidRDefault="00494343" w:rsidP="006B0B7B">
            <w:pPr>
              <w:pStyle w:val="TableTextRight"/>
              <w:rPr>
                <w:rFonts w:ascii="Helvetica" w:hAnsi="Helvetica" w:cs="Arial"/>
                <w:snapToGrid w:val="0"/>
                <w:lang w:eastAsia="en-US"/>
              </w:rPr>
            </w:pPr>
            <w:r>
              <w:rPr>
                <w:rFonts w:ascii="Helvetica" w:hAnsi="Helvetica" w:cs="Arial"/>
                <w:snapToGrid w:val="0"/>
                <w:lang w:eastAsia="en-US"/>
              </w:rPr>
              <w:t>1,588,234</w:t>
            </w:r>
          </w:p>
        </w:tc>
        <w:tc>
          <w:tcPr>
            <w:tcW w:w="1115" w:type="pct"/>
          </w:tcPr>
          <w:p w14:paraId="2C8E1E9F" w14:textId="77777777" w:rsidR="00494343" w:rsidRPr="004E0A23" w:rsidRDefault="00494343" w:rsidP="006B0B7B">
            <w:pPr>
              <w:pStyle w:val="TableTextRight"/>
              <w:rPr>
                <w:rFonts w:ascii="Helvetica" w:hAnsi="Helvetica" w:cs="Arial"/>
                <w:snapToGrid w:val="0"/>
                <w:lang w:eastAsia="en-US"/>
              </w:rPr>
            </w:pPr>
            <w:r>
              <w:rPr>
                <w:rFonts w:ascii="Helvetica" w:hAnsi="Helvetica" w:cs="Arial"/>
                <w:snapToGrid w:val="0"/>
                <w:lang w:eastAsia="en-US"/>
              </w:rPr>
              <w:t>1,865,334</w:t>
            </w:r>
          </w:p>
        </w:tc>
      </w:tr>
      <w:tr w:rsidR="00494343" w:rsidRPr="004E0A23" w14:paraId="0DC5BBB9" w14:textId="77777777" w:rsidTr="006B0B7B">
        <w:tc>
          <w:tcPr>
            <w:tcW w:w="2770" w:type="pct"/>
            <w:tcMar>
              <w:left w:w="108" w:type="dxa"/>
              <w:right w:w="108" w:type="dxa"/>
            </w:tcMar>
          </w:tcPr>
          <w:p w14:paraId="2E59E0BD" w14:textId="0C246675" w:rsidR="00494343" w:rsidRPr="004E0A23" w:rsidRDefault="00494343" w:rsidP="006B0B7B">
            <w:pPr>
              <w:pStyle w:val="TableTextLeft"/>
            </w:pPr>
            <w:r>
              <w:t>Revenue</w:t>
            </w:r>
            <w:r w:rsidR="000B1CD9">
              <w:t xml:space="preserve"> — </w:t>
            </w:r>
            <w:r w:rsidRPr="004E0A23">
              <w:t>Other</w:t>
            </w:r>
          </w:p>
        </w:tc>
        <w:tc>
          <w:tcPr>
            <w:tcW w:w="1115" w:type="pct"/>
          </w:tcPr>
          <w:p w14:paraId="490F70DA" w14:textId="77777777" w:rsidR="00494343" w:rsidRDefault="00494343" w:rsidP="006B0B7B">
            <w:pPr>
              <w:pStyle w:val="TableTextRight"/>
              <w:rPr>
                <w:rFonts w:ascii="Helvetica" w:hAnsi="Helvetica" w:cs="Arial"/>
                <w:snapToGrid w:val="0"/>
                <w:lang w:eastAsia="en-US"/>
              </w:rPr>
            </w:pPr>
            <w:r>
              <w:rPr>
                <w:rFonts w:ascii="Helvetica" w:hAnsi="Helvetica" w:cs="Arial"/>
                <w:snapToGrid w:val="0"/>
                <w:lang w:eastAsia="en-US"/>
              </w:rPr>
              <w:t>185,032</w:t>
            </w:r>
          </w:p>
        </w:tc>
        <w:tc>
          <w:tcPr>
            <w:tcW w:w="1115" w:type="pct"/>
          </w:tcPr>
          <w:p w14:paraId="70692BE4" w14:textId="77777777" w:rsidR="00494343" w:rsidRPr="004E0A23" w:rsidRDefault="00494343" w:rsidP="006B0B7B">
            <w:pPr>
              <w:pStyle w:val="TableTextRight"/>
              <w:rPr>
                <w:rFonts w:ascii="Helvetica" w:hAnsi="Helvetica" w:cs="Arial"/>
                <w:snapToGrid w:val="0"/>
                <w:lang w:eastAsia="en-US"/>
              </w:rPr>
            </w:pPr>
            <w:r>
              <w:rPr>
                <w:rFonts w:ascii="Helvetica" w:hAnsi="Helvetica" w:cs="Arial"/>
                <w:snapToGrid w:val="0"/>
                <w:lang w:eastAsia="en-US"/>
              </w:rPr>
              <w:t>270,693</w:t>
            </w:r>
          </w:p>
        </w:tc>
      </w:tr>
      <w:tr w:rsidR="00494343" w:rsidRPr="004E0A23" w14:paraId="0616C7C1" w14:textId="77777777" w:rsidTr="006B0B7B">
        <w:tc>
          <w:tcPr>
            <w:tcW w:w="2770" w:type="pct"/>
            <w:tcMar>
              <w:left w:w="108" w:type="dxa"/>
              <w:right w:w="108" w:type="dxa"/>
            </w:tcMar>
          </w:tcPr>
          <w:p w14:paraId="75BF5F47" w14:textId="77777777" w:rsidR="00494343" w:rsidRPr="004E0A23" w:rsidRDefault="00494343" w:rsidP="006B0B7B">
            <w:pPr>
              <w:pStyle w:val="TableTextLeft"/>
              <w:rPr>
                <w:rStyle w:val="Bold"/>
              </w:rPr>
            </w:pPr>
            <w:r w:rsidRPr="004E0A23">
              <w:rPr>
                <w:rStyle w:val="Bold"/>
              </w:rPr>
              <w:t>Total revenue</w:t>
            </w:r>
          </w:p>
        </w:tc>
        <w:tc>
          <w:tcPr>
            <w:tcW w:w="1115" w:type="pct"/>
          </w:tcPr>
          <w:p w14:paraId="49B7140A" w14:textId="77777777" w:rsidR="00494343" w:rsidRDefault="00494343" w:rsidP="006B0B7B">
            <w:pPr>
              <w:pStyle w:val="FootnoteText"/>
              <w:jc w:val="right"/>
              <w:rPr>
                <w:rFonts w:ascii="Helvetica" w:hAnsi="Helvetica" w:cs="Arial"/>
                <w:b/>
                <w:snapToGrid w:val="0"/>
                <w:lang w:eastAsia="en-US"/>
              </w:rPr>
            </w:pPr>
            <w:r>
              <w:rPr>
                <w:rFonts w:ascii="Helvetica" w:hAnsi="Helvetica" w:cs="Arial"/>
                <w:b/>
                <w:snapToGrid w:val="0"/>
                <w:lang w:eastAsia="en-US"/>
              </w:rPr>
              <w:t>1,773,266</w:t>
            </w:r>
          </w:p>
        </w:tc>
        <w:tc>
          <w:tcPr>
            <w:tcW w:w="1115" w:type="pct"/>
          </w:tcPr>
          <w:p w14:paraId="0F889708" w14:textId="77777777" w:rsidR="00494343" w:rsidRPr="000B38AB" w:rsidRDefault="00494343" w:rsidP="006B0B7B">
            <w:pPr>
              <w:pStyle w:val="FootnoteText"/>
              <w:jc w:val="right"/>
              <w:rPr>
                <w:rFonts w:ascii="Helvetica" w:hAnsi="Helvetica" w:cs="Arial"/>
                <w:b/>
                <w:snapToGrid w:val="0"/>
                <w:lang w:eastAsia="en-US"/>
              </w:rPr>
            </w:pPr>
            <w:r>
              <w:rPr>
                <w:rFonts w:ascii="Helvetica" w:hAnsi="Helvetica" w:cs="Arial"/>
                <w:b/>
                <w:snapToGrid w:val="0"/>
                <w:lang w:eastAsia="en-US"/>
              </w:rPr>
              <w:t>2,136,027</w:t>
            </w:r>
          </w:p>
        </w:tc>
      </w:tr>
      <w:tr w:rsidR="00494343" w:rsidRPr="004E0A23" w14:paraId="015E2013" w14:textId="77777777" w:rsidTr="006B0B7B">
        <w:tc>
          <w:tcPr>
            <w:tcW w:w="2770" w:type="pct"/>
            <w:tcMar>
              <w:left w:w="108" w:type="dxa"/>
              <w:right w:w="108" w:type="dxa"/>
            </w:tcMar>
          </w:tcPr>
          <w:p w14:paraId="32F9F348" w14:textId="77777777" w:rsidR="00494343" w:rsidRPr="004E0A23" w:rsidRDefault="00494343" w:rsidP="006B0B7B">
            <w:pPr>
              <w:pStyle w:val="TableTextLeft"/>
              <w:rPr>
                <w:rStyle w:val="Bold"/>
              </w:rPr>
            </w:pPr>
            <w:r w:rsidRPr="004E0A23">
              <w:rPr>
                <w:rStyle w:val="Bold"/>
              </w:rPr>
              <w:t>Expenses</w:t>
            </w:r>
          </w:p>
        </w:tc>
        <w:tc>
          <w:tcPr>
            <w:tcW w:w="1115" w:type="pct"/>
          </w:tcPr>
          <w:p w14:paraId="39F6E587" w14:textId="77777777" w:rsidR="00494343" w:rsidRPr="004E0A23" w:rsidRDefault="00494343" w:rsidP="006B0B7B">
            <w:pPr>
              <w:pStyle w:val="FootnoteText"/>
              <w:jc w:val="right"/>
              <w:rPr>
                <w:rFonts w:ascii="Helvetica" w:hAnsi="Helvetica" w:cs="Arial"/>
                <w:snapToGrid w:val="0"/>
                <w:lang w:eastAsia="en-US"/>
              </w:rPr>
            </w:pPr>
          </w:p>
        </w:tc>
        <w:tc>
          <w:tcPr>
            <w:tcW w:w="1115" w:type="pct"/>
          </w:tcPr>
          <w:p w14:paraId="4FD033C0" w14:textId="77777777" w:rsidR="00494343" w:rsidRPr="004E0A23" w:rsidRDefault="00494343" w:rsidP="006B0B7B">
            <w:pPr>
              <w:pStyle w:val="FootnoteText"/>
              <w:jc w:val="right"/>
              <w:rPr>
                <w:rFonts w:ascii="Helvetica" w:hAnsi="Helvetica" w:cs="Arial"/>
                <w:snapToGrid w:val="0"/>
                <w:lang w:eastAsia="en-US"/>
              </w:rPr>
            </w:pPr>
          </w:p>
        </w:tc>
      </w:tr>
      <w:tr w:rsidR="00494343" w:rsidRPr="004E0A23" w14:paraId="27289C06" w14:textId="77777777" w:rsidTr="006B0B7B">
        <w:tc>
          <w:tcPr>
            <w:tcW w:w="2770" w:type="pct"/>
            <w:tcMar>
              <w:left w:w="108" w:type="dxa"/>
              <w:right w:w="108" w:type="dxa"/>
            </w:tcMar>
          </w:tcPr>
          <w:p w14:paraId="13012BC8" w14:textId="77777777" w:rsidR="00494343" w:rsidRPr="004E0A23" w:rsidRDefault="00494343" w:rsidP="006B0B7B">
            <w:pPr>
              <w:pStyle w:val="TableTextLeft"/>
              <w:rPr>
                <w:i/>
              </w:rPr>
            </w:pPr>
            <w:r w:rsidRPr="004E0A23">
              <w:rPr>
                <w:i/>
              </w:rPr>
              <w:t>Employee expenses</w:t>
            </w:r>
          </w:p>
        </w:tc>
        <w:tc>
          <w:tcPr>
            <w:tcW w:w="1115" w:type="pct"/>
          </w:tcPr>
          <w:p w14:paraId="2EF957F2" w14:textId="77777777" w:rsidR="00494343" w:rsidRPr="004E0A23" w:rsidRDefault="00494343" w:rsidP="006B0B7B">
            <w:pPr>
              <w:pStyle w:val="FootnoteText"/>
              <w:jc w:val="right"/>
              <w:rPr>
                <w:rFonts w:ascii="Helvetica" w:hAnsi="Helvetica" w:cs="Arial"/>
                <w:snapToGrid w:val="0"/>
                <w:lang w:eastAsia="en-US"/>
              </w:rPr>
            </w:pPr>
          </w:p>
        </w:tc>
        <w:tc>
          <w:tcPr>
            <w:tcW w:w="1115" w:type="pct"/>
          </w:tcPr>
          <w:p w14:paraId="2EAFBE69" w14:textId="77777777" w:rsidR="00494343" w:rsidRPr="004E0A23" w:rsidRDefault="00494343" w:rsidP="006B0B7B">
            <w:pPr>
              <w:pStyle w:val="FootnoteText"/>
              <w:jc w:val="right"/>
              <w:rPr>
                <w:rFonts w:ascii="Helvetica" w:hAnsi="Helvetica" w:cs="Arial"/>
                <w:snapToGrid w:val="0"/>
                <w:lang w:eastAsia="en-US"/>
              </w:rPr>
            </w:pPr>
          </w:p>
        </w:tc>
      </w:tr>
      <w:tr w:rsidR="00494343" w:rsidRPr="004E0A23" w14:paraId="100FE70E" w14:textId="77777777" w:rsidTr="006B0B7B">
        <w:tc>
          <w:tcPr>
            <w:tcW w:w="2770" w:type="pct"/>
            <w:tcMar>
              <w:left w:w="108" w:type="dxa"/>
              <w:right w:w="108" w:type="dxa"/>
            </w:tcMar>
          </w:tcPr>
          <w:p w14:paraId="5BF65427" w14:textId="77777777" w:rsidR="00494343" w:rsidRPr="004E0A23" w:rsidRDefault="00494343" w:rsidP="006B0B7B">
            <w:pPr>
              <w:pStyle w:val="TableTextLeft"/>
            </w:pPr>
            <w:r w:rsidRPr="004E0A23">
              <w:t>Wages</w:t>
            </w:r>
          </w:p>
        </w:tc>
        <w:tc>
          <w:tcPr>
            <w:tcW w:w="1115" w:type="pct"/>
          </w:tcPr>
          <w:p w14:paraId="140746AE" w14:textId="77777777" w:rsidR="00494343" w:rsidRDefault="00494343" w:rsidP="006B0B7B">
            <w:pPr>
              <w:pStyle w:val="FootnoteText"/>
              <w:jc w:val="right"/>
              <w:rPr>
                <w:rFonts w:ascii="Helvetica" w:hAnsi="Helvetica" w:cs="Arial"/>
                <w:snapToGrid w:val="0"/>
                <w:lang w:eastAsia="en-US"/>
              </w:rPr>
            </w:pPr>
            <w:r>
              <w:rPr>
                <w:rFonts w:ascii="Helvetica" w:hAnsi="Helvetica" w:cs="Arial"/>
                <w:snapToGrid w:val="0"/>
                <w:lang w:eastAsia="en-US"/>
              </w:rPr>
              <w:t>351,038</w:t>
            </w:r>
          </w:p>
        </w:tc>
        <w:tc>
          <w:tcPr>
            <w:tcW w:w="1115" w:type="pct"/>
          </w:tcPr>
          <w:p w14:paraId="762F4FA8" w14:textId="77777777" w:rsidR="00494343" w:rsidRPr="004E0A23" w:rsidRDefault="00494343" w:rsidP="006B0B7B">
            <w:pPr>
              <w:pStyle w:val="FootnoteText"/>
              <w:jc w:val="right"/>
              <w:rPr>
                <w:rFonts w:ascii="Helvetica" w:hAnsi="Helvetica" w:cs="Arial"/>
                <w:snapToGrid w:val="0"/>
                <w:lang w:eastAsia="en-US"/>
              </w:rPr>
            </w:pPr>
            <w:r>
              <w:rPr>
                <w:rFonts w:ascii="Helvetica" w:hAnsi="Helvetica" w:cs="Arial"/>
                <w:snapToGrid w:val="0"/>
                <w:lang w:eastAsia="en-US"/>
              </w:rPr>
              <w:t>577,107</w:t>
            </w:r>
          </w:p>
        </w:tc>
      </w:tr>
      <w:tr w:rsidR="00494343" w:rsidRPr="004E0A23" w14:paraId="412F1243" w14:textId="77777777" w:rsidTr="006B0B7B">
        <w:tc>
          <w:tcPr>
            <w:tcW w:w="2770" w:type="pct"/>
            <w:tcMar>
              <w:left w:w="108" w:type="dxa"/>
              <w:right w:w="108" w:type="dxa"/>
            </w:tcMar>
          </w:tcPr>
          <w:p w14:paraId="4D1FC3B3" w14:textId="77777777" w:rsidR="00494343" w:rsidRPr="004E0A23" w:rsidRDefault="00494343" w:rsidP="006B0B7B">
            <w:pPr>
              <w:pStyle w:val="TableTextLeft"/>
            </w:pPr>
            <w:r w:rsidRPr="004E0A23">
              <w:t>Superannuation</w:t>
            </w:r>
          </w:p>
        </w:tc>
        <w:tc>
          <w:tcPr>
            <w:tcW w:w="1115" w:type="pct"/>
          </w:tcPr>
          <w:p w14:paraId="56A38C08" w14:textId="77777777" w:rsidR="00494343" w:rsidRPr="004E0A23" w:rsidRDefault="00494343" w:rsidP="006B0B7B">
            <w:pPr>
              <w:pStyle w:val="FootnoteText"/>
              <w:jc w:val="right"/>
              <w:rPr>
                <w:rFonts w:ascii="Helvetica" w:hAnsi="Helvetica" w:cs="Arial"/>
                <w:snapToGrid w:val="0"/>
                <w:lang w:eastAsia="en-US"/>
              </w:rPr>
            </w:pPr>
            <w:r>
              <w:rPr>
                <w:rFonts w:ascii="Helvetica" w:hAnsi="Helvetica" w:cs="Arial"/>
                <w:snapToGrid w:val="0"/>
                <w:lang w:eastAsia="en-US"/>
              </w:rPr>
              <w:t>94,606</w:t>
            </w:r>
          </w:p>
        </w:tc>
        <w:tc>
          <w:tcPr>
            <w:tcW w:w="1115" w:type="pct"/>
          </w:tcPr>
          <w:p w14:paraId="5B3FFF39" w14:textId="77777777" w:rsidR="00494343" w:rsidRPr="004E0A23" w:rsidRDefault="00494343" w:rsidP="006B0B7B">
            <w:pPr>
              <w:pStyle w:val="FootnoteText"/>
              <w:jc w:val="right"/>
              <w:rPr>
                <w:rFonts w:ascii="Helvetica" w:hAnsi="Helvetica" w:cs="Arial"/>
                <w:snapToGrid w:val="0"/>
                <w:lang w:eastAsia="en-US"/>
              </w:rPr>
            </w:pPr>
            <w:r>
              <w:rPr>
                <w:rFonts w:ascii="Helvetica" w:hAnsi="Helvetica" w:cs="Arial"/>
                <w:snapToGrid w:val="0"/>
                <w:lang w:eastAsia="en-US"/>
              </w:rPr>
              <w:t>152,542</w:t>
            </w:r>
          </w:p>
        </w:tc>
      </w:tr>
      <w:tr w:rsidR="00494343" w:rsidRPr="004E0A23" w14:paraId="4F1B19C3" w14:textId="77777777" w:rsidTr="006B0B7B">
        <w:tc>
          <w:tcPr>
            <w:tcW w:w="2770" w:type="pct"/>
            <w:tcMar>
              <w:left w:w="108" w:type="dxa"/>
              <w:right w:w="108" w:type="dxa"/>
            </w:tcMar>
          </w:tcPr>
          <w:p w14:paraId="45DC650A" w14:textId="77777777" w:rsidR="00494343" w:rsidRPr="004E0A23" w:rsidRDefault="00494343" w:rsidP="006B0B7B">
            <w:pPr>
              <w:pStyle w:val="TableTextLeft"/>
            </w:pPr>
            <w:r w:rsidRPr="004E0A23">
              <w:t>Other employee expenses</w:t>
            </w:r>
          </w:p>
        </w:tc>
        <w:tc>
          <w:tcPr>
            <w:tcW w:w="1115" w:type="pct"/>
          </w:tcPr>
          <w:p w14:paraId="331CFC29" w14:textId="77777777" w:rsidR="00494343" w:rsidRDefault="00494343" w:rsidP="006B0B7B">
            <w:pPr>
              <w:pStyle w:val="FootnoteText"/>
              <w:jc w:val="right"/>
              <w:rPr>
                <w:rFonts w:ascii="Helvetica" w:hAnsi="Helvetica" w:cs="Arial"/>
                <w:snapToGrid w:val="0"/>
                <w:lang w:eastAsia="en-US"/>
              </w:rPr>
            </w:pPr>
            <w:r>
              <w:rPr>
                <w:rFonts w:ascii="Helvetica" w:hAnsi="Helvetica" w:cs="Arial"/>
                <w:snapToGrid w:val="0"/>
                <w:lang w:eastAsia="en-US"/>
              </w:rPr>
              <w:t>383,108</w:t>
            </w:r>
          </w:p>
        </w:tc>
        <w:tc>
          <w:tcPr>
            <w:tcW w:w="1115" w:type="pct"/>
          </w:tcPr>
          <w:p w14:paraId="7A028E54" w14:textId="77777777" w:rsidR="00494343" w:rsidRPr="004E0A23" w:rsidRDefault="00494343" w:rsidP="006B0B7B">
            <w:pPr>
              <w:pStyle w:val="FootnoteText"/>
              <w:jc w:val="right"/>
              <w:rPr>
                <w:rFonts w:ascii="Helvetica" w:hAnsi="Helvetica" w:cs="Arial"/>
                <w:snapToGrid w:val="0"/>
                <w:lang w:eastAsia="en-US"/>
              </w:rPr>
            </w:pPr>
            <w:r>
              <w:rPr>
                <w:rFonts w:ascii="Helvetica" w:hAnsi="Helvetica" w:cs="Arial"/>
                <w:snapToGrid w:val="0"/>
                <w:lang w:eastAsia="en-US"/>
              </w:rPr>
              <w:t>560,545</w:t>
            </w:r>
          </w:p>
        </w:tc>
      </w:tr>
      <w:tr w:rsidR="00494343" w:rsidRPr="00EF3EEF" w14:paraId="4A8D00A3" w14:textId="77777777" w:rsidTr="006B0B7B">
        <w:tc>
          <w:tcPr>
            <w:tcW w:w="2770" w:type="pct"/>
            <w:tcMar>
              <w:left w:w="108" w:type="dxa"/>
              <w:right w:w="108" w:type="dxa"/>
            </w:tcMar>
          </w:tcPr>
          <w:p w14:paraId="5DB8213C" w14:textId="137E43AC" w:rsidR="00494343" w:rsidRPr="00EF3EEF" w:rsidRDefault="00494343" w:rsidP="008D4B2C">
            <w:pPr>
              <w:pStyle w:val="TableTextLeft"/>
              <w:rPr>
                <w:b/>
                <w:i/>
              </w:rPr>
            </w:pPr>
            <w:r w:rsidRPr="00EF3EEF">
              <w:rPr>
                <w:b/>
                <w:i/>
              </w:rPr>
              <w:t>Total employee expenses</w:t>
            </w:r>
          </w:p>
        </w:tc>
        <w:tc>
          <w:tcPr>
            <w:tcW w:w="1115" w:type="pct"/>
          </w:tcPr>
          <w:p w14:paraId="7BDFDB00" w14:textId="77777777" w:rsidR="00494343" w:rsidRPr="00EF3EEF" w:rsidRDefault="00494343" w:rsidP="006B0B7B">
            <w:pPr>
              <w:pStyle w:val="FootnoteText"/>
              <w:jc w:val="right"/>
              <w:rPr>
                <w:rFonts w:ascii="Helvetica" w:hAnsi="Helvetica" w:cs="Arial"/>
                <w:b/>
                <w:i/>
                <w:snapToGrid w:val="0"/>
                <w:lang w:eastAsia="en-US"/>
              </w:rPr>
            </w:pPr>
            <w:r w:rsidRPr="00EF3EEF">
              <w:rPr>
                <w:rFonts w:ascii="Helvetica" w:hAnsi="Helvetica" w:cs="Arial"/>
                <w:b/>
                <w:i/>
                <w:snapToGrid w:val="0"/>
                <w:lang w:eastAsia="en-US"/>
              </w:rPr>
              <w:t>828,752</w:t>
            </w:r>
          </w:p>
        </w:tc>
        <w:tc>
          <w:tcPr>
            <w:tcW w:w="1115" w:type="pct"/>
          </w:tcPr>
          <w:p w14:paraId="55E197E5" w14:textId="77777777" w:rsidR="00494343" w:rsidRPr="00EF3EEF" w:rsidRDefault="00494343" w:rsidP="006B0B7B">
            <w:pPr>
              <w:pStyle w:val="FootnoteText"/>
              <w:jc w:val="right"/>
              <w:rPr>
                <w:rFonts w:ascii="Helvetica" w:hAnsi="Helvetica" w:cs="Arial"/>
                <w:b/>
                <w:i/>
                <w:snapToGrid w:val="0"/>
                <w:lang w:eastAsia="en-US"/>
              </w:rPr>
            </w:pPr>
            <w:r>
              <w:rPr>
                <w:rFonts w:ascii="Helvetica" w:hAnsi="Helvetica" w:cs="Arial"/>
                <w:b/>
                <w:i/>
                <w:snapToGrid w:val="0"/>
                <w:lang w:eastAsia="en-US"/>
              </w:rPr>
              <w:t>1,290,194</w:t>
            </w:r>
          </w:p>
        </w:tc>
      </w:tr>
      <w:tr w:rsidR="00494343" w:rsidRPr="004E0A23" w14:paraId="62A6E0A9" w14:textId="77777777" w:rsidTr="006B0B7B">
        <w:tc>
          <w:tcPr>
            <w:tcW w:w="2770" w:type="pct"/>
            <w:tcMar>
              <w:left w:w="108" w:type="dxa"/>
              <w:right w:w="108" w:type="dxa"/>
            </w:tcMar>
          </w:tcPr>
          <w:p w14:paraId="1E5E3BE4" w14:textId="77777777" w:rsidR="00494343" w:rsidRPr="004E0A23" w:rsidRDefault="00494343" w:rsidP="006B0B7B">
            <w:pPr>
              <w:pStyle w:val="TableTextLeft"/>
              <w:rPr>
                <w:rFonts w:ascii="Helvetica" w:hAnsi="Helvetica"/>
                <w:i/>
              </w:rPr>
            </w:pPr>
            <w:r w:rsidRPr="004E0A23">
              <w:rPr>
                <w:rFonts w:ascii="Helvetica" w:hAnsi="Helvetica"/>
                <w:i/>
              </w:rPr>
              <w:t>Other expenses</w:t>
            </w:r>
          </w:p>
        </w:tc>
        <w:tc>
          <w:tcPr>
            <w:tcW w:w="1115" w:type="pct"/>
          </w:tcPr>
          <w:p w14:paraId="202C6908" w14:textId="77777777" w:rsidR="00494343" w:rsidRPr="004E0A23" w:rsidRDefault="00494343" w:rsidP="006B0B7B">
            <w:pPr>
              <w:pStyle w:val="FootnoteText"/>
              <w:jc w:val="right"/>
              <w:rPr>
                <w:rFonts w:ascii="Arial" w:hAnsi="Arial" w:cs="Arial"/>
                <w:snapToGrid w:val="0"/>
                <w:lang w:eastAsia="en-US"/>
              </w:rPr>
            </w:pPr>
          </w:p>
        </w:tc>
        <w:tc>
          <w:tcPr>
            <w:tcW w:w="1115" w:type="pct"/>
          </w:tcPr>
          <w:p w14:paraId="62C60B28" w14:textId="77777777" w:rsidR="00494343" w:rsidRPr="004E0A23" w:rsidRDefault="00494343" w:rsidP="006B0B7B">
            <w:pPr>
              <w:pStyle w:val="FootnoteText"/>
              <w:jc w:val="right"/>
              <w:rPr>
                <w:rFonts w:ascii="Arial" w:hAnsi="Arial" w:cs="Arial"/>
                <w:snapToGrid w:val="0"/>
                <w:lang w:eastAsia="en-US"/>
              </w:rPr>
            </w:pPr>
          </w:p>
        </w:tc>
      </w:tr>
      <w:tr w:rsidR="00494343" w:rsidRPr="004E0A23" w14:paraId="0479AE04" w14:textId="77777777" w:rsidTr="006B0B7B">
        <w:tc>
          <w:tcPr>
            <w:tcW w:w="2770" w:type="pct"/>
            <w:tcMar>
              <w:left w:w="108" w:type="dxa"/>
              <w:right w:w="108" w:type="dxa"/>
            </w:tcMar>
          </w:tcPr>
          <w:p w14:paraId="37059926" w14:textId="77777777" w:rsidR="00494343" w:rsidRPr="004E0A23" w:rsidRDefault="00494343" w:rsidP="006B0B7B">
            <w:pPr>
              <w:pStyle w:val="TableTextLeft"/>
            </w:pPr>
            <w:r w:rsidRPr="004E0A23">
              <w:t>Travel</w:t>
            </w:r>
          </w:p>
        </w:tc>
        <w:tc>
          <w:tcPr>
            <w:tcW w:w="1115" w:type="pct"/>
          </w:tcPr>
          <w:p w14:paraId="6CD113E7" w14:textId="77777777" w:rsidR="00494343" w:rsidRPr="00191A48" w:rsidRDefault="00494343" w:rsidP="006B0B7B">
            <w:pPr>
              <w:pStyle w:val="FootnoteText"/>
              <w:jc w:val="right"/>
              <w:rPr>
                <w:rFonts w:ascii="Arial" w:hAnsi="Arial"/>
              </w:rPr>
            </w:pPr>
            <w:r>
              <w:rPr>
                <w:rFonts w:ascii="Arial" w:hAnsi="Arial"/>
              </w:rPr>
              <w:t>256,360</w:t>
            </w:r>
          </w:p>
        </w:tc>
        <w:tc>
          <w:tcPr>
            <w:tcW w:w="1115" w:type="pct"/>
          </w:tcPr>
          <w:p w14:paraId="2BF5819A" w14:textId="77777777" w:rsidR="00494343" w:rsidRPr="00191A48" w:rsidRDefault="00494343" w:rsidP="006B0B7B">
            <w:pPr>
              <w:pStyle w:val="FootnoteText"/>
              <w:jc w:val="right"/>
              <w:rPr>
                <w:rFonts w:ascii="Arial" w:hAnsi="Arial"/>
              </w:rPr>
            </w:pPr>
            <w:r>
              <w:rPr>
                <w:rFonts w:ascii="Arial" w:hAnsi="Arial"/>
              </w:rPr>
              <w:t>199,442</w:t>
            </w:r>
          </w:p>
        </w:tc>
      </w:tr>
      <w:tr w:rsidR="00494343" w:rsidRPr="004E0A23" w14:paraId="6CB6AE19" w14:textId="77777777" w:rsidTr="006B0B7B">
        <w:tc>
          <w:tcPr>
            <w:tcW w:w="2770" w:type="pct"/>
            <w:tcMar>
              <w:left w:w="108" w:type="dxa"/>
              <w:right w:w="108" w:type="dxa"/>
            </w:tcMar>
          </w:tcPr>
          <w:p w14:paraId="4B15845A" w14:textId="77777777" w:rsidR="00494343" w:rsidRPr="004E0A23" w:rsidRDefault="00494343" w:rsidP="006B0B7B">
            <w:pPr>
              <w:pStyle w:val="TableTextLeft"/>
            </w:pPr>
            <w:r w:rsidRPr="004E0A23">
              <w:t>Conferences and training</w:t>
            </w:r>
          </w:p>
        </w:tc>
        <w:tc>
          <w:tcPr>
            <w:tcW w:w="1115" w:type="pct"/>
          </w:tcPr>
          <w:p w14:paraId="138353AE" w14:textId="77777777" w:rsidR="00494343" w:rsidRPr="00191A48" w:rsidRDefault="00494343" w:rsidP="006B0B7B">
            <w:pPr>
              <w:pStyle w:val="FootnoteText"/>
              <w:jc w:val="right"/>
              <w:rPr>
                <w:rFonts w:ascii="Arial" w:hAnsi="Arial"/>
              </w:rPr>
            </w:pPr>
            <w:r>
              <w:rPr>
                <w:rFonts w:ascii="Arial" w:hAnsi="Arial"/>
              </w:rPr>
              <w:t>18,026</w:t>
            </w:r>
          </w:p>
        </w:tc>
        <w:tc>
          <w:tcPr>
            <w:tcW w:w="1115" w:type="pct"/>
          </w:tcPr>
          <w:p w14:paraId="302DEBAA" w14:textId="77777777" w:rsidR="00494343" w:rsidRPr="00191A48" w:rsidRDefault="00494343" w:rsidP="006B0B7B">
            <w:pPr>
              <w:pStyle w:val="FootnoteText"/>
              <w:jc w:val="right"/>
              <w:rPr>
                <w:rFonts w:ascii="Arial" w:hAnsi="Arial"/>
              </w:rPr>
            </w:pPr>
            <w:r>
              <w:rPr>
                <w:rFonts w:ascii="Arial" w:hAnsi="Arial"/>
              </w:rPr>
              <w:t>13,440</w:t>
            </w:r>
          </w:p>
        </w:tc>
      </w:tr>
      <w:tr w:rsidR="00494343" w:rsidRPr="004E0A23" w14:paraId="4D453278" w14:textId="77777777" w:rsidTr="006B0B7B">
        <w:tc>
          <w:tcPr>
            <w:tcW w:w="2770" w:type="pct"/>
            <w:tcMar>
              <w:left w:w="108" w:type="dxa"/>
              <w:right w:w="108" w:type="dxa"/>
            </w:tcMar>
          </w:tcPr>
          <w:p w14:paraId="3741F104" w14:textId="77777777" w:rsidR="00494343" w:rsidRPr="004E0A23" w:rsidRDefault="00494343" w:rsidP="006B0B7B">
            <w:pPr>
              <w:pStyle w:val="TableTextLeft"/>
            </w:pPr>
            <w:r w:rsidRPr="004E0A23">
              <w:t>Consultants and Contractors</w:t>
            </w:r>
          </w:p>
        </w:tc>
        <w:tc>
          <w:tcPr>
            <w:tcW w:w="1115" w:type="pct"/>
          </w:tcPr>
          <w:p w14:paraId="77C7EA8F" w14:textId="77777777" w:rsidR="00494343" w:rsidRPr="00191A48" w:rsidRDefault="00494343" w:rsidP="006B0B7B">
            <w:pPr>
              <w:pStyle w:val="FootnoteText"/>
              <w:jc w:val="right"/>
              <w:rPr>
                <w:rFonts w:ascii="Arial" w:hAnsi="Arial"/>
              </w:rPr>
            </w:pPr>
            <w:r>
              <w:rPr>
                <w:rFonts w:ascii="Arial" w:hAnsi="Arial"/>
              </w:rPr>
              <w:t>92,367</w:t>
            </w:r>
          </w:p>
        </w:tc>
        <w:tc>
          <w:tcPr>
            <w:tcW w:w="1115" w:type="pct"/>
          </w:tcPr>
          <w:p w14:paraId="4B7E746C" w14:textId="77777777" w:rsidR="00494343" w:rsidRPr="00191A48" w:rsidRDefault="00494343" w:rsidP="006B0B7B">
            <w:pPr>
              <w:pStyle w:val="FootnoteText"/>
              <w:jc w:val="right"/>
              <w:rPr>
                <w:rFonts w:ascii="Arial" w:hAnsi="Arial"/>
              </w:rPr>
            </w:pPr>
            <w:r>
              <w:rPr>
                <w:rFonts w:ascii="Arial" w:hAnsi="Arial"/>
              </w:rPr>
              <w:t>110,217</w:t>
            </w:r>
          </w:p>
        </w:tc>
      </w:tr>
      <w:tr w:rsidR="00494343" w:rsidRPr="004E0A23" w14:paraId="5C1032A6" w14:textId="77777777" w:rsidTr="006B0B7B">
        <w:tc>
          <w:tcPr>
            <w:tcW w:w="2770" w:type="pct"/>
            <w:tcMar>
              <w:left w:w="108" w:type="dxa"/>
              <w:right w:w="108" w:type="dxa"/>
            </w:tcMar>
          </w:tcPr>
          <w:p w14:paraId="72ADFA43" w14:textId="77777777" w:rsidR="00494343" w:rsidRPr="004E0A23" w:rsidRDefault="00494343" w:rsidP="006B0B7B">
            <w:pPr>
              <w:pStyle w:val="TableTextLeft"/>
            </w:pPr>
            <w:r w:rsidRPr="004E0A23">
              <w:t>Seconded Employees</w:t>
            </w:r>
          </w:p>
        </w:tc>
        <w:tc>
          <w:tcPr>
            <w:tcW w:w="1115" w:type="pct"/>
          </w:tcPr>
          <w:p w14:paraId="1766BFEC" w14:textId="77777777" w:rsidR="00494343" w:rsidRPr="00191A48" w:rsidRDefault="00494343" w:rsidP="006B0B7B">
            <w:pPr>
              <w:pStyle w:val="FootnoteText"/>
              <w:jc w:val="right"/>
              <w:rPr>
                <w:rFonts w:ascii="Arial" w:hAnsi="Arial"/>
              </w:rPr>
            </w:pPr>
            <w:r>
              <w:rPr>
                <w:rFonts w:ascii="Arial" w:hAnsi="Arial"/>
              </w:rPr>
              <w:t>311,538</w:t>
            </w:r>
          </w:p>
        </w:tc>
        <w:tc>
          <w:tcPr>
            <w:tcW w:w="1115" w:type="pct"/>
          </w:tcPr>
          <w:p w14:paraId="5BDD83A5" w14:textId="77777777" w:rsidR="00494343" w:rsidRPr="00191A48" w:rsidRDefault="00494343" w:rsidP="006B0B7B">
            <w:pPr>
              <w:pStyle w:val="FootnoteText"/>
              <w:jc w:val="right"/>
              <w:rPr>
                <w:rFonts w:ascii="Arial" w:hAnsi="Arial"/>
              </w:rPr>
            </w:pPr>
            <w:r>
              <w:rPr>
                <w:rFonts w:ascii="Arial" w:hAnsi="Arial"/>
              </w:rPr>
              <w:t>387,561</w:t>
            </w:r>
          </w:p>
        </w:tc>
      </w:tr>
      <w:tr w:rsidR="00494343" w:rsidRPr="004E0A23" w14:paraId="7FB609B8" w14:textId="77777777" w:rsidTr="006B0B7B">
        <w:trPr>
          <w:trHeight w:val="241"/>
        </w:trPr>
        <w:tc>
          <w:tcPr>
            <w:tcW w:w="2770" w:type="pct"/>
            <w:tcMar>
              <w:left w:w="108" w:type="dxa"/>
              <w:right w:w="108" w:type="dxa"/>
            </w:tcMar>
          </w:tcPr>
          <w:p w14:paraId="7473DEBF" w14:textId="77777777" w:rsidR="00494343" w:rsidRPr="004E0A23" w:rsidRDefault="00494343" w:rsidP="006B0B7B">
            <w:pPr>
              <w:pStyle w:val="TableTextLeft"/>
            </w:pPr>
            <w:r w:rsidRPr="004E0A23">
              <w:t>Office supplies</w:t>
            </w:r>
          </w:p>
        </w:tc>
        <w:tc>
          <w:tcPr>
            <w:tcW w:w="1115" w:type="pct"/>
          </w:tcPr>
          <w:p w14:paraId="1C353A6D" w14:textId="77777777" w:rsidR="00494343" w:rsidRDefault="00494343" w:rsidP="006B0B7B">
            <w:pPr>
              <w:pStyle w:val="FootnoteText"/>
              <w:jc w:val="right"/>
              <w:rPr>
                <w:rFonts w:ascii="Arial" w:hAnsi="Arial" w:cs="Arial"/>
                <w:snapToGrid w:val="0"/>
                <w:lang w:eastAsia="en-US"/>
              </w:rPr>
            </w:pPr>
            <w:r>
              <w:rPr>
                <w:rFonts w:ascii="Arial" w:hAnsi="Arial" w:cs="Arial"/>
                <w:snapToGrid w:val="0"/>
                <w:lang w:eastAsia="en-US"/>
              </w:rPr>
              <w:t>1,248</w:t>
            </w:r>
          </w:p>
        </w:tc>
        <w:tc>
          <w:tcPr>
            <w:tcW w:w="1115" w:type="pct"/>
          </w:tcPr>
          <w:p w14:paraId="410F36CC" w14:textId="77777777" w:rsidR="00494343" w:rsidRPr="004E0A23" w:rsidRDefault="00494343" w:rsidP="006B0B7B">
            <w:pPr>
              <w:pStyle w:val="FootnoteText"/>
              <w:jc w:val="right"/>
              <w:rPr>
                <w:rFonts w:ascii="Arial" w:hAnsi="Arial" w:cs="Arial"/>
                <w:snapToGrid w:val="0"/>
                <w:lang w:eastAsia="en-US"/>
              </w:rPr>
            </w:pPr>
            <w:r>
              <w:rPr>
                <w:rFonts w:ascii="Arial" w:hAnsi="Arial" w:cs="Arial"/>
                <w:snapToGrid w:val="0"/>
                <w:lang w:eastAsia="en-US"/>
              </w:rPr>
              <w:t>24,229</w:t>
            </w:r>
          </w:p>
        </w:tc>
      </w:tr>
      <w:tr w:rsidR="00494343" w:rsidRPr="004E0A23" w14:paraId="7C3716DD" w14:textId="77777777" w:rsidTr="006B0B7B">
        <w:tc>
          <w:tcPr>
            <w:tcW w:w="2770" w:type="pct"/>
            <w:tcMar>
              <w:left w:w="108" w:type="dxa"/>
              <w:right w:w="108" w:type="dxa"/>
            </w:tcMar>
          </w:tcPr>
          <w:p w14:paraId="059FE157" w14:textId="77777777" w:rsidR="00494343" w:rsidRPr="004E0A23" w:rsidRDefault="00494343" w:rsidP="006B0B7B">
            <w:pPr>
              <w:pStyle w:val="TableTextLeft"/>
            </w:pPr>
            <w:r w:rsidRPr="004E0A23">
              <w:t>Publications and subscriptions</w:t>
            </w:r>
          </w:p>
        </w:tc>
        <w:tc>
          <w:tcPr>
            <w:tcW w:w="1115" w:type="pct"/>
          </w:tcPr>
          <w:p w14:paraId="61948611" w14:textId="77777777" w:rsidR="00494343" w:rsidRPr="004E0A23" w:rsidRDefault="00494343" w:rsidP="006B0B7B">
            <w:pPr>
              <w:pStyle w:val="FootnoteText"/>
              <w:jc w:val="right"/>
              <w:rPr>
                <w:rFonts w:ascii="Arial" w:hAnsi="Arial" w:cs="Arial"/>
                <w:snapToGrid w:val="0"/>
                <w:lang w:eastAsia="en-US"/>
              </w:rPr>
            </w:pPr>
            <w:r>
              <w:rPr>
                <w:rFonts w:ascii="Arial" w:hAnsi="Arial" w:cs="Arial"/>
                <w:snapToGrid w:val="0"/>
                <w:lang w:eastAsia="en-US"/>
              </w:rPr>
              <w:t>756</w:t>
            </w:r>
          </w:p>
        </w:tc>
        <w:tc>
          <w:tcPr>
            <w:tcW w:w="1115" w:type="pct"/>
          </w:tcPr>
          <w:p w14:paraId="19E8349C" w14:textId="77777777" w:rsidR="00494343" w:rsidRPr="004E0A23" w:rsidRDefault="00494343" w:rsidP="006B0B7B">
            <w:pPr>
              <w:pStyle w:val="FootnoteText"/>
              <w:jc w:val="right"/>
              <w:rPr>
                <w:rFonts w:ascii="Arial" w:hAnsi="Arial" w:cs="Arial"/>
                <w:snapToGrid w:val="0"/>
                <w:lang w:eastAsia="en-US"/>
              </w:rPr>
            </w:pPr>
            <w:r>
              <w:rPr>
                <w:rFonts w:ascii="Arial" w:hAnsi="Arial" w:cs="Arial"/>
                <w:snapToGrid w:val="0"/>
                <w:lang w:eastAsia="en-US"/>
              </w:rPr>
              <w:t>3,109</w:t>
            </w:r>
          </w:p>
        </w:tc>
      </w:tr>
      <w:tr w:rsidR="00494343" w:rsidRPr="004E0A23" w14:paraId="6C651D02" w14:textId="77777777" w:rsidTr="006B0B7B">
        <w:tc>
          <w:tcPr>
            <w:tcW w:w="2770" w:type="pct"/>
            <w:tcMar>
              <w:left w:w="108" w:type="dxa"/>
              <w:right w:w="108" w:type="dxa"/>
            </w:tcMar>
          </w:tcPr>
          <w:p w14:paraId="68752673" w14:textId="77777777" w:rsidR="00494343" w:rsidRPr="004E0A23" w:rsidRDefault="00494343" w:rsidP="006B0B7B">
            <w:pPr>
              <w:pStyle w:val="TableTextLeft"/>
            </w:pPr>
            <w:r w:rsidRPr="004E0A23">
              <w:t>Other supplier expenses</w:t>
            </w:r>
          </w:p>
        </w:tc>
        <w:tc>
          <w:tcPr>
            <w:tcW w:w="1115" w:type="pct"/>
          </w:tcPr>
          <w:p w14:paraId="715107E1" w14:textId="77777777" w:rsidR="00494343" w:rsidRDefault="00494343" w:rsidP="006B0B7B">
            <w:pPr>
              <w:pStyle w:val="FootnoteText"/>
              <w:jc w:val="right"/>
              <w:rPr>
                <w:rFonts w:ascii="Arial" w:hAnsi="Arial" w:cs="Arial"/>
                <w:snapToGrid w:val="0"/>
                <w:lang w:eastAsia="en-US"/>
              </w:rPr>
            </w:pPr>
            <w:r>
              <w:rPr>
                <w:rFonts w:ascii="Arial" w:hAnsi="Arial" w:cs="Arial"/>
                <w:snapToGrid w:val="0"/>
                <w:lang w:eastAsia="en-US"/>
              </w:rPr>
              <w:t>7,180</w:t>
            </w:r>
          </w:p>
        </w:tc>
        <w:tc>
          <w:tcPr>
            <w:tcW w:w="1115" w:type="pct"/>
          </w:tcPr>
          <w:p w14:paraId="4CA8377A" w14:textId="77777777" w:rsidR="00494343" w:rsidRPr="004E0A23" w:rsidRDefault="00494343" w:rsidP="006B0B7B">
            <w:pPr>
              <w:pStyle w:val="FootnoteText"/>
              <w:jc w:val="right"/>
              <w:rPr>
                <w:rFonts w:ascii="Arial" w:hAnsi="Arial" w:cs="Arial"/>
                <w:snapToGrid w:val="0"/>
                <w:lang w:eastAsia="en-US"/>
              </w:rPr>
            </w:pPr>
            <w:r>
              <w:rPr>
                <w:rFonts w:ascii="Arial" w:hAnsi="Arial" w:cs="Arial"/>
                <w:snapToGrid w:val="0"/>
                <w:lang w:eastAsia="en-US"/>
              </w:rPr>
              <w:t>6,376</w:t>
            </w:r>
          </w:p>
        </w:tc>
      </w:tr>
      <w:tr w:rsidR="00494343" w:rsidRPr="00EF3EEF" w14:paraId="51FDCD4D" w14:textId="77777777" w:rsidTr="006B0B7B">
        <w:tc>
          <w:tcPr>
            <w:tcW w:w="2770" w:type="pct"/>
            <w:tcMar>
              <w:left w:w="108" w:type="dxa"/>
              <w:right w:w="108" w:type="dxa"/>
            </w:tcMar>
          </w:tcPr>
          <w:p w14:paraId="7E16BFD2" w14:textId="77777777" w:rsidR="00494343" w:rsidRPr="00EF3EEF" w:rsidRDefault="00494343" w:rsidP="006B0B7B">
            <w:pPr>
              <w:pStyle w:val="TableTextLeft"/>
              <w:rPr>
                <w:b/>
                <w:i/>
              </w:rPr>
            </w:pPr>
            <w:r w:rsidRPr="00EF3EEF">
              <w:rPr>
                <w:b/>
                <w:i/>
              </w:rPr>
              <w:t>Total operating expenses</w:t>
            </w:r>
          </w:p>
        </w:tc>
        <w:tc>
          <w:tcPr>
            <w:tcW w:w="1115" w:type="pct"/>
          </w:tcPr>
          <w:p w14:paraId="49C9E349" w14:textId="77777777" w:rsidR="00494343" w:rsidRPr="00EF3EEF" w:rsidRDefault="00494343" w:rsidP="006B0B7B">
            <w:pPr>
              <w:pStyle w:val="FootnoteText"/>
              <w:jc w:val="right"/>
              <w:rPr>
                <w:rFonts w:ascii="Arial" w:hAnsi="Arial" w:cs="Arial"/>
                <w:b/>
                <w:i/>
              </w:rPr>
            </w:pPr>
            <w:r w:rsidRPr="00EF3EEF">
              <w:rPr>
                <w:rFonts w:ascii="Arial" w:hAnsi="Arial" w:cs="Arial"/>
                <w:b/>
                <w:i/>
              </w:rPr>
              <w:t>687,475</w:t>
            </w:r>
          </w:p>
        </w:tc>
        <w:tc>
          <w:tcPr>
            <w:tcW w:w="1115" w:type="pct"/>
          </w:tcPr>
          <w:p w14:paraId="61213512" w14:textId="77777777" w:rsidR="00494343" w:rsidRPr="00EF3EEF" w:rsidRDefault="00494343" w:rsidP="006B0B7B">
            <w:pPr>
              <w:pStyle w:val="FootnoteText"/>
              <w:jc w:val="right"/>
              <w:rPr>
                <w:rFonts w:ascii="Arial" w:hAnsi="Arial" w:cs="Arial"/>
                <w:b/>
                <w:i/>
              </w:rPr>
            </w:pPr>
            <w:r>
              <w:rPr>
                <w:rFonts w:ascii="Arial" w:hAnsi="Arial" w:cs="Arial"/>
                <w:b/>
                <w:i/>
              </w:rPr>
              <w:t>744,374</w:t>
            </w:r>
          </w:p>
        </w:tc>
      </w:tr>
      <w:tr w:rsidR="00494343" w:rsidRPr="004E0A23" w14:paraId="1C2A2A86" w14:textId="77777777" w:rsidTr="006B0B7B">
        <w:tc>
          <w:tcPr>
            <w:tcW w:w="2770" w:type="pct"/>
            <w:tcMar>
              <w:left w:w="108" w:type="dxa"/>
              <w:right w:w="108" w:type="dxa"/>
            </w:tcMar>
          </w:tcPr>
          <w:p w14:paraId="10B9F40B" w14:textId="77777777" w:rsidR="00494343" w:rsidRPr="004E0A23" w:rsidRDefault="00494343" w:rsidP="006B0B7B">
            <w:pPr>
              <w:pStyle w:val="TableTextLeft"/>
              <w:rPr>
                <w:rStyle w:val="Bold"/>
              </w:rPr>
            </w:pPr>
            <w:r w:rsidRPr="004E0A23">
              <w:rPr>
                <w:rStyle w:val="Bold"/>
              </w:rPr>
              <w:t>Total expenses</w:t>
            </w:r>
          </w:p>
        </w:tc>
        <w:tc>
          <w:tcPr>
            <w:tcW w:w="1115" w:type="pct"/>
          </w:tcPr>
          <w:p w14:paraId="48D40125" w14:textId="77777777" w:rsidR="00494343" w:rsidRDefault="00494343" w:rsidP="006B0B7B">
            <w:pPr>
              <w:pStyle w:val="FootnoteText"/>
              <w:jc w:val="right"/>
              <w:rPr>
                <w:rFonts w:ascii="Arial" w:hAnsi="Arial" w:cs="Arial"/>
                <w:b/>
              </w:rPr>
            </w:pPr>
            <w:r>
              <w:rPr>
                <w:rFonts w:ascii="Arial" w:hAnsi="Arial" w:cs="Arial"/>
                <w:b/>
              </w:rPr>
              <w:t>1,516,227</w:t>
            </w:r>
          </w:p>
        </w:tc>
        <w:tc>
          <w:tcPr>
            <w:tcW w:w="1115" w:type="pct"/>
          </w:tcPr>
          <w:p w14:paraId="083CB64C" w14:textId="77777777" w:rsidR="00494343" w:rsidRPr="004E0A23" w:rsidRDefault="00494343" w:rsidP="006B0B7B">
            <w:pPr>
              <w:pStyle w:val="FootnoteText"/>
              <w:jc w:val="right"/>
              <w:rPr>
                <w:rFonts w:ascii="Arial" w:hAnsi="Arial" w:cs="Arial"/>
                <w:b/>
              </w:rPr>
            </w:pPr>
            <w:r>
              <w:rPr>
                <w:rFonts w:ascii="Arial" w:hAnsi="Arial" w:cs="Arial"/>
                <w:b/>
              </w:rPr>
              <w:t>2,034,567</w:t>
            </w:r>
          </w:p>
        </w:tc>
      </w:tr>
      <w:tr w:rsidR="00494343" w:rsidRPr="00EE3B04" w14:paraId="314EE0A2" w14:textId="77777777" w:rsidTr="006B0B7B">
        <w:tc>
          <w:tcPr>
            <w:tcW w:w="2770" w:type="pct"/>
            <w:tcBorders>
              <w:bottom w:val="single" w:sz="4" w:space="0" w:color="000000"/>
            </w:tcBorders>
            <w:tcMar>
              <w:left w:w="108" w:type="dxa"/>
              <w:right w:w="108" w:type="dxa"/>
            </w:tcMar>
          </w:tcPr>
          <w:p w14:paraId="18AE10E7" w14:textId="77777777" w:rsidR="00494343" w:rsidRPr="004E0A23" w:rsidRDefault="00494343" w:rsidP="006B0B7B">
            <w:pPr>
              <w:pStyle w:val="TableTextLeft"/>
              <w:rPr>
                <w:rStyle w:val="Bold"/>
              </w:rPr>
            </w:pPr>
            <w:r w:rsidRPr="004E0A23">
              <w:rPr>
                <w:rStyle w:val="Bold"/>
              </w:rPr>
              <w:t>Operating surplus</w:t>
            </w:r>
          </w:p>
        </w:tc>
        <w:tc>
          <w:tcPr>
            <w:tcW w:w="1115" w:type="pct"/>
            <w:tcBorders>
              <w:bottom w:val="single" w:sz="4" w:space="0" w:color="000000"/>
            </w:tcBorders>
          </w:tcPr>
          <w:p w14:paraId="68CB2690" w14:textId="77777777" w:rsidR="00494343" w:rsidRPr="004E0A23" w:rsidRDefault="00494343" w:rsidP="006B0B7B">
            <w:pPr>
              <w:pStyle w:val="TableTextRight"/>
              <w:rPr>
                <w:rFonts w:cs="Arial"/>
                <w:b/>
              </w:rPr>
            </w:pPr>
            <w:r>
              <w:rPr>
                <w:rFonts w:ascii="Helvetica" w:hAnsi="Helvetica" w:cs="Arial"/>
                <w:b/>
                <w:snapToGrid w:val="0"/>
                <w:lang w:eastAsia="en-US"/>
              </w:rPr>
              <w:t>257,039</w:t>
            </w:r>
          </w:p>
        </w:tc>
        <w:tc>
          <w:tcPr>
            <w:tcW w:w="1115" w:type="pct"/>
            <w:tcBorders>
              <w:bottom w:val="single" w:sz="4" w:space="0" w:color="000000"/>
            </w:tcBorders>
          </w:tcPr>
          <w:p w14:paraId="54934870" w14:textId="77777777" w:rsidR="00494343" w:rsidRPr="00EE3B04" w:rsidRDefault="00494343" w:rsidP="006B0B7B">
            <w:pPr>
              <w:pStyle w:val="TableTextRight"/>
              <w:rPr>
                <w:rFonts w:ascii="Helvetica" w:hAnsi="Helvetica" w:cs="Arial"/>
                <w:b/>
                <w:snapToGrid w:val="0"/>
                <w:lang w:eastAsia="en-US"/>
              </w:rPr>
            </w:pPr>
            <w:r>
              <w:rPr>
                <w:rFonts w:ascii="Helvetica" w:hAnsi="Helvetica" w:cs="Arial"/>
                <w:b/>
                <w:snapToGrid w:val="0"/>
                <w:lang w:eastAsia="en-US"/>
              </w:rPr>
              <w:t>101,460</w:t>
            </w:r>
          </w:p>
        </w:tc>
      </w:tr>
    </w:tbl>
    <w:p w14:paraId="5C2352A1" w14:textId="6E1D7AE9" w:rsidR="00494343" w:rsidRPr="00494343" w:rsidRDefault="00494343" w:rsidP="00494343"/>
    <w:p w14:paraId="38234713" w14:textId="77777777" w:rsidR="00CF64D9" w:rsidRPr="003F4392" w:rsidRDefault="00CF64D9" w:rsidP="000655C7">
      <w:pPr>
        <w:pStyle w:val="ChartandTableFootnoteAlpha"/>
        <w:numPr>
          <w:ilvl w:val="0"/>
          <w:numId w:val="0"/>
        </w:numPr>
      </w:pPr>
      <w:bookmarkStart w:id="92" w:name="_Toc370727797"/>
      <w:bookmarkStart w:id="93" w:name="_Toc338144024"/>
      <w:bookmarkEnd w:id="92"/>
    </w:p>
    <w:p w14:paraId="36192441" w14:textId="77777777" w:rsidR="00D25C5A" w:rsidRPr="003F4392" w:rsidRDefault="00D25C5A" w:rsidP="000E481D">
      <w:pPr>
        <w:pStyle w:val="TableMainHeading"/>
        <w:sectPr w:rsidR="00D25C5A" w:rsidRPr="003F4392" w:rsidSect="004A6459">
          <w:headerReference w:type="even" r:id="rId65"/>
          <w:headerReference w:type="default" r:id="rId66"/>
          <w:footerReference w:type="even" r:id="rId67"/>
          <w:footerReference w:type="default" r:id="rId68"/>
          <w:headerReference w:type="first" r:id="rId69"/>
          <w:footerReference w:type="first" r:id="rId70"/>
          <w:type w:val="oddPage"/>
          <w:pgSz w:w="11907" w:h="16840" w:code="9"/>
          <w:pgMar w:top="2466" w:right="2098" w:bottom="2466" w:left="2098" w:header="1559" w:footer="1899" w:gutter="0"/>
          <w:cols w:space="720"/>
          <w:titlePg/>
        </w:sectPr>
      </w:pPr>
    </w:p>
    <w:p w14:paraId="41C74EBB" w14:textId="679E0931" w:rsidR="00B371E0" w:rsidRPr="00B371E0" w:rsidRDefault="007123BF" w:rsidP="00841AA1">
      <w:pPr>
        <w:pStyle w:val="TableMainHeading"/>
      </w:pPr>
      <w:bookmarkStart w:id="94" w:name="_Toc433962502"/>
      <w:bookmarkStart w:id="95" w:name="_Toc470080618"/>
      <w:r w:rsidRPr="003F4392">
        <w:t xml:space="preserve">Table </w:t>
      </w:r>
      <w:r w:rsidR="0091408F">
        <w:t>8</w:t>
      </w:r>
      <w:r w:rsidR="004E0A23" w:rsidRPr="003F4392">
        <w:t xml:space="preserve">: </w:t>
      </w:r>
      <w:r w:rsidR="00E2336A">
        <w:t xml:space="preserve">Remuneration </w:t>
      </w:r>
      <w:r w:rsidR="004E0A23" w:rsidRPr="003F4392">
        <w:t>paid to non</w:t>
      </w:r>
      <w:r w:rsidR="000B1CD9">
        <w:noBreakHyphen/>
      </w:r>
      <w:r w:rsidR="004E0A23" w:rsidRPr="003F4392">
        <w:t>government Board members, 201</w:t>
      </w:r>
      <w:r w:rsidR="009C231D">
        <w:t>5</w:t>
      </w:r>
      <w:r w:rsidR="000B1CD9">
        <w:noBreakHyphen/>
      </w:r>
      <w:r w:rsidR="004E0A23" w:rsidRPr="003F4392">
        <w:t>1</w:t>
      </w:r>
      <w:bookmarkEnd w:id="94"/>
      <w:r w:rsidR="009C231D">
        <w:t>6</w:t>
      </w:r>
      <w:bookmarkEnd w:id="95"/>
      <w:r w:rsidR="00B371E0">
        <w:br/>
      </w:r>
    </w:p>
    <w:tbl>
      <w:tblPr>
        <w:tblW w:w="0" w:type="auto"/>
        <w:tblInd w:w="108" w:type="dxa"/>
        <w:tblLayout w:type="fixed"/>
        <w:tblCellMar>
          <w:left w:w="30" w:type="dxa"/>
          <w:right w:w="30" w:type="dxa"/>
        </w:tblCellMar>
        <w:tblLook w:val="0000" w:firstRow="0" w:lastRow="0" w:firstColumn="0" w:lastColumn="0" w:noHBand="0" w:noVBand="0"/>
      </w:tblPr>
      <w:tblGrid>
        <w:gridCol w:w="5670"/>
        <w:gridCol w:w="2041"/>
      </w:tblGrid>
      <w:tr w:rsidR="004E0A23" w:rsidRPr="003F4392" w14:paraId="36192445" w14:textId="77777777" w:rsidTr="004E0A23">
        <w:tc>
          <w:tcPr>
            <w:tcW w:w="5670" w:type="dxa"/>
            <w:tcBorders>
              <w:top w:val="single" w:sz="2" w:space="0" w:color="000080"/>
              <w:left w:val="single" w:sz="2" w:space="0" w:color="000080"/>
              <w:bottom w:val="single" w:sz="4" w:space="0" w:color="000080"/>
              <w:right w:val="nil"/>
            </w:tcBorders>
            <w:shd w:val="clear" w:color="auto" w:fill="000080"/>
            <w:tcMar>
              <w:left w:w="108" w:type="dxa"/>
              <w:right w:w="108" w:type="dxa"/>
            </w:tcMar>
          </w:tcPr>
          <w:p w14:paraId="36192443" w14:textId="331BB97B" w:rsidR="004E0A23" w:rsidRPr="003F4392" w:rsidRDefault="00B514D4" w:rsidP="004E0A23">
            <w:pPr>
              <w:pStyle w:val="TableColumnHeading"/>
              <w:tabs>
                <w:tab w:val="left" w:pos="3433"/>
              </w:tabs>
              <w:rPr>
                <w:rFonts w:cs="Arial"/>
                <w:snapToGrid w:val="0"/>
                <w:color w:val="FFFFFF" w:themeColor="background1"/>
                <w:szCs w:val="18"/>
                <w:lang w:eastAsia="en-US"/>
              </w:rPr>
            </w:pPr>
            <w:r>
              <w:rPr>
                <w:rFonts w:cs="Arial"/>
                <w:snapToGrid w:val="0"/>
                <w:color w:val="FFFFFF" w:themeColor="background1"/>
                <w:szCs w:val="18"/>
                <w:lang w:eastAsia="en-US"/>
              </w:rPr>
              <w:t xml:space="preserve">Board </w:t>
            </w:r>
            <w:r w:rsidR="00494343">
              <w:rPr>
                <w:rFonts w:cs="Arial"/>
                <w:snapToGrid w:val="0"/>
                <w:color w:val="FFFFFF" w:themeColor="background1"/>
                <w:szCs w:val="18"/>
                <w:lang w:eastAsia="en-US"/>
              </w:rPr>
              <w:t>Member</w:t>
            </w:r>
            <w:r>
              <w:rPr>
                <w:rFonts w:cs="Arial"/>
                <w:snapToGrid w:val="0"/>
                <w:color w:val="FFFFFF" w:themeColor="background1"/>
                <w:szCs w:val="18"/>
                <w:lang w:eastAsia="en-US"/>
              </w:rPr>
              <w:t>s 2015</w:t>
            </w:r>
            <w:r w:rsidR="000B1CD9">
              <w:rPr>
                <w:rFonts w:cs="Arial"/>
                <w:snapToGrid w:val="0"/>
                <w:color w:val="FFFFFF" w:themeColor="background1"/>
                <w:szCs w:val="18"/>
                <w:lang w:eastAsia="en-US"/>
              </w:rPr>
              <w:noBreakHyphen/>
            </w:r>
            <w:r>
              <w:rPr>
                <w:rFonts w:cs="Arial"/>
                <w:snapToGrid w:val="0"/>
                <w:color w:val="FFFFFF" w:themeColor="background1"/>
                <w:szCs w:val="18"/>
                <w:lang w:eastAsia="en-US"/>
              </w:rPr>
              <w:t>16</w:t>
            </w:r>
          </w:p>
        </w:tc>
        <w:tc>
          <w:tcPr>
            <w:tcW w:w="2041" w:type="dxa"/>
            <w:tcBorders>
              <w:top w:val="single" w:sz="2" w:space="0" w:color="000080"/>
              <w:left w:val="nil"/>
              <w:bottom w:val="single" w:sz="4" w:space="0" w:color="000080"/>
              <w:right w:val="single" w:sz="2" w:space="0" w:color="000080"/>
            </w:tcBorders>
            <w:shd w:val="clear" w:color="auto" w:fill="000080"/>
            <w:tcMar>
              <w:left w:w="108" w:type="dxa"/>
              <w:right w:w="108" w:type="dxa"/>
            </w:tcMar>
          </w:tcPr>
          <w:p w14:paraId="36192444" w14:textId="5ABF7B7D" w:rsidR="004E0A23" w:rsidRPr="003F4392" w:rsidRDefault="00494343" w:rsidP="004E0A23">
            <w:pPr>
              <w:pStyle w:val="TableColumnHeading"/>
              <w:jc w:val="right"/>
              <w:rPr>
                <w:rFonts w:cs="Arial"/>
                <w:snapToGrid w:val="0"/>
                <w:color w:val="FFFFFF" w:themeColor="background1"/>
                <w:szCs w:val="18"/>
                <w:lang w:eastAsia="en-US"/>
              </w:rPr>
            </w:pPr>
            <w:r>
              <w:rPr>
                <w:rFonts w:cs="Arial"/>
                <w:snapToGrid w:val="0"/>
                <w:color w:val="FFFFFF" w:themeColor="background1"/>
                <w:szCs w:val="18"/>
                <w:lang w:eastAsia="en-US"/>
              </w:rPr>
              <w:t>$</w:t>
            </w:r>
          </w:p>
        </w:tc>
      </w:tr>
      <w:tr w:rsidR="00494343" w:rsidRPr="003F4392" w14:paraId="40549272" w14:textId="77777777" w:rsidTr="00494343">
        <w:tc>
          <w:tcPr>
            <w:tcW w:w="5670" w:type="dxa"/>
            <w:tcBorders>
              <w:top w:val="single" w:sz="4" w:space="0" w:color="C0C0C0"/>
              <w:left w:val="nil"/>
              <w:bottom w:val="single" w:sz="4" w:space="0" w:color="C0C0C0"/>
              <w:right w:val="nil"/>
            </w:tcBorders>
            <w:tcMar>
              <w:left w:w="108" w:type="dxa"/>
              <w:right w:w="108" w:type="dxa"/>
            </w:tcMar>
          </w:tcPr>
          <w:p w14:paraId="74022253" w14:textId="480ED04B" w:rsidR="00494343" w:rsidRDefault="00494343" w:rsidP="004E0A23">
            <w:pPr>
              <w:pStyle w:val="TableTextLeft"/>
              <w:rPr>
                <w:color w:val="auto"/>
              </w:rPr>
            </w:pPr>
            <w:r w:rsidRPr="00C53640">
              <w:rPr>
                <w:rFonts w:cs="Arial"/>
                <w:b/>
                <w:snapToGrid w:val="0"/>
                <w:lang w:eastAsia="en-US"/>
              </w:rPr>
              <w:t>Total</w:t>
            </w:r>
          </w:p>
        </w:tc>
        <w:tc>
          <w:tcPr>
            <w:tcW w:w="2041" w:type="dxa"/>
            <w:tcBorders>
              <w:top w:val="single" w:sz="4" w:space="0" w:color="C0C0C0"/>
              <w:left w:val="nil"/>
              <w:bottom w:val="single" w:sz="4" w:space="0" w:color="C0C0C0"/>
              <w:right w:val="nil"/>
            </w:tcBorders>
            <w:tcMar>
              <w:left w:w="108" w:type="dxa"/>
              <w:right w:w="108" w:type="dxa"/>
            </w:tcMar>
          </w:tcPr>
          <w:p w14:paraId="10EBC796" w14:textId="3A7709C3" w:rsidR="00494343" w:rsidRDefault="00494343" w:rsidP="00DB6723">
            <w:pPr>
              <w:pStyle w:val="TableTextRight"/>
              <w:rPr>
                <w:rFonts w:cs="Arial"/>
                <w:snapToGrid w:val="0"/>
                <w:lang w:eastAsia="en-US"/>
              </w:rPr>
            </w:pPr>
            <w:r>
              <w:rPr>
                <w:rFonts w:cs="Arial"/>
                <w:b/>
                <w:snapToGrid w:val="0"/>
                <w:color w:val="auto"/>
                <w:lang w:eastAsia="en-US"/>
              </w:rPr>
              <w:t>$</w:t>
            </w:r>
            <w:r w:rsidR="00DB6723">
              <w:rPr>
                <w:rFonts w:cs="Arial"/>
                <w:b/>
                <w:snapToGrid w:val="0"/>
                <w:color w:val="auto"/>
                <w:lang w:eastAsia="en-US"/>
              </w:rPr>
              <w:t>545</w:t>
            </w:r>
            <w:r>
              <w:rPr>
                <w:rFonts w:cs="Arial"/>
                <w:b/>
                <w:snapToGrid w:val="0"/>
                <w:color w:val="auto"/>
                <w:lang w:eastAsia="en-US"/>
              </w:rPr>
              <w:t>,</w:t>
            </w:r>
            <w:r w:rsidR="00DB6723">
              <w:rPr>
                <w:rFonts w:cs="Arial"/>
                <w:b/>
                <w:snapToGrid w:val="0"/>
                <w:color w:val="auto"/>
                <w:lang w:eastAsia="en-US"/>
              </w:rPr>
              <w:t>625</w:t>
            </w:r>
          </w:p>
        </w:tc>
      </w:tr>
      <w:bookmarkEnd w:id="93"/>
    </w:tbl>
    <w:p w14:paraId="3619245E" w14:textId="77777777" w:rsidR="00B740E7" w:rsidRPr="003F4392" w:rsidRDefault="00B740E7" w:rsidP="00B740E7">
      <w:pPr>
        <w:pStyle w:val="SingleParagraph"/>
        <w:rPr>
          <w:highlight w:val="yellow"/>
        </w:rPr>
      </w:pPr>
    </w:p>
    <w:p w14:paraId="074628E6" w14:textId="300395C6" w:rsidR="00B514D4" w:rsidRPr="003F4392" w:rsidRDefault="00B514D4" w:rsidP="00B431E7">
      <w:bookmarkStart w:id="96" w:name="P198_19170"/>
      <w:bookmarkStart w:id="97" w:name="exofficio"/>
      <w:bookmarkEnd w:id="0"/>
      <w:bookmarkEnd w:id="96"/>
      <w:bookmarkEnd w:id="97"/>
      <w:r>
        <w:t xml:space="preserve">Board members </w:t>
      </w:r>
      <w:proofErr w:type="gramStart"/>
      <w:r>
        <w:t>are remunerated</w:t>
      </w:r>
      <w:proofErr w:type="gramEnd"/>
      <w:r>
        <w:t xml:space="preserve"> in accordance with subsections 7(3) and 7(4) of the </w:t>
      </w:r>
      <w:r>
        <w:rPr>
          <w:i/>
        </w:rPr>
        <w:t>Remuneration Tribunal Act 1973.</w:t>
      </w:r>
      <w:r w:rsidRPr="00B514D4">
        <w:t xml:space="preserve"> During 2015</w:t>
      </w:r>
      <w:r w:rsidR="000B1CD9">
        <w:noBreakHyphen/>
      </w:r>
      <w:r w:rsidRPr="00B514D4">
        <w:t>16</w:t>
      </w:r>
      <w:r>
        <w:t>, remuneration determination 2015/08 and remuneration determination 2015/20 applied</w:t>
      </w:r>
      <w:r w:rsidR="000B1CD9">
        <w:t xml:space="preserve">. </w:t>
      </w:r>
    </w:p>
    <w:sectPr w:rsidR="00B514D4" w:rsidRPr="003F4392" w:rsidSect="00B431E7">
      <w:headerReference w:type="even" r:id="rId71"/>
      <w:headerReference w:type="default" r:id="rId72"/>
      <w:headerReference w:type="first" r:id="rId73"/>
      <w:footerReference w:type="first" r:id="rId74"/>
      <w:pgSz w:w="11907" w:h="16840" w:code="9"/>
      <w:pgMar w:top="2466" w:right="2098" w:bottom="2466" w:left="2098" w:header="1559" w:footer="1899" w:gutter="0"/>
      <w:cols w:space="720"/>
      <w:formProt w:val="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F8890" w15:done="0"/>
  <w15:commentEx w15:paraId="5DF2C3AF" w15:done="0"/>
  <w15:commentEx w15:paraId="48AF85A8" w15:done="0"/>
  <w15:commentEx w15:paraId="77D005DF" w15:done="0"/>
  <w15:commentEx w15:paraId="1DFB4FD7" w15:done="0"/>
  <w15:commentEx w15:paraId="34A700E3" w15:done="0"/>
  <w15:commentEx w15:paraId="29821653" w15:done="0"/>
  <w15:commentEx w15:paraId="3F8657D1" w15:done="0"/>
  <w15:commentEx w15:paraId="362D9D51" w15:done="0"/>
  <w15:commentEx w15:paraId="1B38656B" w15:done="0"/>
  <w15:commentEx w15:paraId="3E770ACB" w15:done="0"/>
  <w15:commentEx w15:paraId="2FC2F83C" w15:done="0"/>
  <w15:commentEx w15:paraId="78768136" w15:done="0"/>
  <w15:commentEx w15:paraId="06128738" w15:done="0"/>
  <w15:commentEx w15:paraId="55C8BF55" w15:done="0"/>
  <w15:commentEx w15:paraId="19CC097A" w15:done="0"/>
  <w15:commentEx w15:paraId="51D4BAEC" w15:done="0"/>
  <w15:commentEx w15:paraId="3AEAEE11" w15:done="0"/>
  <w15:commentEx w15:paraId="1906ED69" w15:done="0"/>
  <w15:commentEx w15:paraId="0BE9D534" w15:done="0"/>
  <w15:commentEx w15:paraId="2FDBA888" w15:done="0"/>
  <w15:commentEx w15:paraId="2517EBD2" w15:done="0"/>
  <w15:commentEx w15:paraId="21BE9B7A" w15:done="0"/>
  <w15:commentEx w15:paraId="285F5609" w15:done="0"/>
  <w15:commentEx w15:paraId="6C747261" w15:done="0"/>
  <w15:commentEx w15:paraId="4A54EEA5" w15:done="0"/>
  <w15:commentEx w15:paraId="2EF98477" w15:done="0"/>
  <w15:commentEx w15:paraId="37289013" w15:done="0"/>
  <w15:commentEx w15:paraId="200220CE" w15:done="0"/>
  <w15:commentEx w15:paraId="05C11B1E" w15:done="0"/>
  <w15:commentEx w15:paraId="04865B5B" w15:done="0"/>
  <w15:commentEx w15:paraId="10C570A7" w15:done="0"/>
  <w15:commentEx w15:paraId="3CA4CF9A" w15:done="0"/>
  <w15:commentEx w15:paraId="2E05169B" w15:done="0"/>
  <w15:commentEx w15:paraId="03513028" w15:done="0"/>
  <w15:commentEx w15:paraId="0D3CA829" w15:done="0"/>
  <w15:commentEx w15:paraId="2FA28BDC" w15:done="0"/>
  <w15:commentEx w15:paraId="687D569C" w15:done="0"/>
  <w15:commentEx w15:paraId="77260853" w15:done="0"/>
  <w15:commentEx w15:paraId="3C4B7FF2" w15:done="0"/>
  <w15:commentEx w15:paraId="7A1A2FE1" w15:done="0"/>
  <w15:commentEx w15:paraId="18985238" w15:done="0"/>
  <w15:commentEx w15:paraId="709794F1" w15:done="0"/>
  <w15:commentEx w15:paraId="6AD2708B" w15:done="0"/>
  <w15:commentEx w15:paraId="0F192F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AABEB" w14:textId="77777777" w:rsidR="000B1CD9" w:rsidRDefault="000B1CD9">
      <w:r>
        <w:separator/>
      </w:r>
    </w:p>
  </w:endnote>
  <w:endnote w:type="continuationSeparator" w:id="0">
    <w:p w14:paraId="7AF882AC" w14:textId="77777777" w:rsidR="000B1CD9" w:rsidRDefault="000B1CD9">
      <w:r>
        <w:continuationSeparator/>
      </w:r>
    </w:p>
  </w:endnote>
  <w:endnote w:type="continuationNotice" w:id="1">
    <w:p w14:paraId="39101BD8" w14:textId="77777777" w:rsidR="000B1CD9" w:rsidRDefault="000B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4FE" w14:textId="77777777" w:rsidR="000B1CD9" w:rsidRPr="008C6207" w:rsidRDefault="000B1CD9" w:rsidP="00817519">
    <w:pPr>
      <w:pStyle w:val="FooterEven"/>
      <w:rPr>
        <w:rStyle w:val="PageNumber"/>
      </w:rPr>
    </w:pPr>
    <w:r>
      <w:t xml:space="preserve">Page </w:t>
    </w:r>
    <w:r>
      <w:fldChar w:fldCharType="begin"/>
    </w:r>
    <w:r>
      <w:instrText xml:space="preserve"> PAGE </w:instrText>
    </w:r>
    <w:r>
      <w:fldChar w:fldCharType="separate"/>
    </w:r>
    <w:r w:rsidR="00FA5F91">
      <w:rPr>
        <w:noProof/>
      </w:rPr>
      <w:t>iv</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AE2E6" w14:textId="77777777" w:rsidR="000B1CD9" w:rsidRPr="008C6207" w:rsidRDefault="000B1CD9" w:rsidP="00155C9F">
    <w:pPr>
      <w:pStyle w:val="FooterOdd"/>
    </w:pPr>
    <w:r>
      <w:t xml:space="preserve">Page </w:t>
    </w:r>
    <w:r>
      <w:fldChar w:fldCharType="begin"/>
    </w:r>
    <w:r>
      <w:instrText xml:space="preserve"> PAGE </w:instrText>
    </w:r>
    <w:r>
      <w:fldChar w:fldCharType="separate"/>
    </w:r>
    <w:r w:rsidR="00FA5F91">
      <w:rPr>
        <w:noProof/>
      </w:rPr>
      <w:t>17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16" w14:textId="77777777" w:rsidR="000B1CD9" w:rsidRPr="008C6207" w:rsidRDefault="000B1CD9" w:rsidP="00817519">
    <w:pPr>
      <w:pStyle w:val="FooterEven"/>
    </w:pPr>
    <w:r>
      <w:t xml:space="preserve">Page </w:t>
    </w:r>
    <w:r>
      <w:fldChar w:fldCharType="begin"/>
    </w:r>
    <w:r>
      <w:instrText xml:space="preserve"> PAGE </w:instrText>
    </w:r>
    <w:r>
      <w:fldChar w:fldCharType="separate"/>
    </w:r>
    <w:r w:rsidR="00FA5F91">
      <w:rPr>
        <w:noProof/>
      </w:rPr>
      <w:t>24</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19" w14:textId="77777777" w:rsidR="000B1CD9" w:rsidRPr="008C6207" w:rsidRDefault="000B1CD9" w:rsidP="00155C9F">
    <w:pPr>
      <w:pStyle w:val="FooterOdd"/>
      <w:jc w:val="left"/>
      <w:rPr>
        <w:rStyle w:val="PageNumber"/>
      </w:rPr>
    </w:pPr>
    <w:r>
      <w:t xml:space="preserve">Page </w:t>
    </w:r>
    <w:r>
      <w:fldChar w:fldCharType="begin"/>
    </w:r>
    <w:r>
      <w:instrText xml:space="preserve"> PAGE </w:instrText>
    </w:r>
    <w:r>
      <w:fldChar w:fldCharType="separate"/>
    </w:r>
    <w:r w:rsidR="00FA5F91">
      <w:rPr>
        <w:noProof/>
      </w:rPr>
      <w:t>30</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1A" w14:textId="77777777" w:rsidR="000B1CD9" w:rsidRPr="009109D3" w:rsidRDefault="000B1CD9" w:rsidP="00522CCE">
    <w:pPr>
      <w:pStyle w:val="FooterOdd"/>
    </w:pPr>
    <w:r>
      <w:t xml:space="preserve">Page </w:t>
    </w:r>
    <w:r>
      <w:fldChar w:fldCharType="begin"/>
    </w:r>
    <w:r>
      <w:instrText xml:space="preserve"> PAGE  \* Arabic  \* MERGEFORMAT </w:instrText>
    </w:r>
    <w:r>
      <w:fldChar w:fldCharType="separate"/>
    </w:r>
    <w:r w:rsidR="00FA5F91">
      <w:rPr>
        <w:noProof/>
      </w:rPr>
      <w:t>31</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1C" w14:textId="77777777" w:rsidR="000B1CD9" w:rsidRPr="008C6207" w:rsidRDefault="000B1CD9" w:rsidP="00155C9F">
    <w:pPr>
      <w:pStyle w:val="FooterOdd"/>
      <w:jc w:val="left"/>
    </w:pPr>
    <w:r>
      <w:t xml:space="preserve">Page </w:t>
    </w:r>
    <w:r>
      <w:fldChar w:fldCharType="begin"/>
    </w:r>
    <w:r>
      <w:instrText xml:space="preserve"> PAGE </w:instrText>
    </w:r>
    <w:r>
      <w:fldChar w:fldCharType="separate"/>
    </w:r>
    <w:r w:rsidR="00FA5F91">
      <w:rPr>
        <w:noProof/>
      </w:rPr>
      <w:t>26</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1F" w14:textId="77777777" w:rsidR="000B1CD9" w:rsidRPr="00A65512" w:rsidRDefault="000B1CD9" w:rsidP="00155C9F">
    <w:pPr>
      <w:pStyle w:val="FooterOdd"/>
    </w:pPr>
    <w:r>
      <w:t xml:space="preserve">Page </w:t>
    </w:r>
    <w:r>
      <w:fldChar w:fldCharType="begin"/>
    </w:r>
    <w:r>
      <w:instrText xml:space="preserve"> PAGE   \* MERGEFORMAT </w:instrText>
    </w:r>
    <w:r>
      <w:fldChar w:fldCharType="separate"/>
    </w:r>
    <w:r w:rsidR="00FA5F91">
      <w:rPr>
        <w:noProof/>
      </w:rPr>
      <w:t>29</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3B03E" w14:textId="77777777" w:rsidR="000B1CD9" w:rsidRPr="00A65512" w:rsidRDefault="000B1CD9" w:rsidP="00155C9F">
    <w:pPr>
      <w:pStyle w:val="FooterOdd"/>
      <w:jc w:val="left"/>
    </w:pPr>
    <w:r>
      <w:t xml:space="preserve">Page </w:t>
    </w:r>
    <w:r>
      <w:fldChar w:fldCharType="begin"/>
    </w:r>
    <w:r>
      <w:instrText xml:space="preserve"> PAGE   \* MERGEFORMAT </w:instrText>
    </w:r>
    <w:r>
      <w:fldChar w:fldCharType="separate"/>
    </w:r>
    <w:r w:rsidR="00FA5F91">
      <w:rPr>
        <w:noProof/>
      </w:rPr>
      <w:t>32</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22" w14:textId="77777777" w:rsidR="000B1CD9" w:rsidRPr="008C6207" w:rsidRDefault="000B1CD9" w:rsidP="008C6207">
    <w:pPr>
      <w:pStyle w:val="FooterOdd"/>
      <w:rPr>
        <w:rStyle w:val="PageNumber"/>
      </w:rPr>
    </w:pPr>
    <w:r>
      <w:t xml:space="preserve">Page </w:t>
    </w:r>
    <w:r>
      <w:fldChar w:fldCharType="begin"/>
    </w:r>
    <w:r>
      <w:instrText xml:space="preserve"> PAGE </w:instrText>
    </w:r>
    <w:r>
      <w:fldChar w:fldCharType="separate"/>
    </w:r>
    <w:r>
      <w:rPr>
        <w:noProof/>
      </w:rPr>
      <w:t>4</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23" w14:textId="77777777" w:rsidR="000B1CD9" w:rsidRPr="009109D3" w:rsidRDefault="000B1CD9" w:rsidP="009109D3">
    <w:pPr>
      <w:pStyle w:val="FooterOdd"/>
      <w:rPr>
        <w:rStyle w:val="PageNumber"/>
      </w:rPr>
    </w:pPr>
    <w:r>
      <w:t xml:space="preserve">Page </w:t>
    </w:r>
    <w:r>
      <w:fldChar w:fldCharType="begin"/>
    </w:r>
    <w:r>
      <w:instrText xml:space="preserve"> PAGE  \* Arabic  \* MERGEFORMAT </w:instrText>
    </w:r>
    <w:r>
      <w:fldChar w:fldCharType="separate"/>
    </w:r>
    <w:r>
      <w:rPr>
        <w:noProof/>
      </w:rPr>
      <w:t>4</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25" w14:textId="77777777" w:rsidR="000B1CD9" w:rsidRPr="00B86D53" w:rsidRDefault="000B1CD9" w:rsidP="00155C9F">
    <w:pPr>
      <w:pStyle w:val="FooterOdd"/>
    </w:pPr>
    <w:r>
      <w:t xml:space="preserve">Page </w:t>
    </w:r>
    <w:r>
      <w:fldChar w:fldCharType="begin"/>
    </w:r>
    <w:r>
      <w:instrText xml:space="preserve"> PAGE  \* Arabic  \* MERGEFORMAT </w:instrText>
    </w:r>
    <w:r>
      <w:fldChar w:fldCharType="separate"/>
    </w:r>
    <w:r w:rsidR="00FA5F91">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4FF" w14:textId="77777777" w:rsidR="000B1CD9" w:rsidRPr="00817519" w:rsidRDefault="000B1CD9" w:rsidP="00817519">
    <w:pPr>
      <w:pStyle w:val="FooterOdd"/>
      <w:rPr>
        <w:rStyle w:val="PageNumber"/>
      </w:rPr>
    </w:pPr>
    <w:r>
      <w:t xml:space="preserve">Page </w:t>
    </w:r>
    <w:r>
      <w:fldChar w:fldCharType="begin"/>
    </w:r>
    <w:r>
      <w:instrText xml:space="preserve"> PAGE </w:instrText>
    </w:r>
    <w:r>
      <w:fldChar w:fldCharType="separate"/>
    </w:r>
    <w:r w:rsidR="00FA5F91">
      <w:rPr>
        <w:noProof/>
      </w:rPr>
      <w:t>25</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29" w14:textId="77777777" w:rsidR="000B1CD9" w:rsidRPr="008C6207" w:rsidRDefault="000B1CD9" w:rsidP="008C6207">
    <w:pPr>
      <w:pStyle w:val="FooterOdd"/>
      <w:jc w:val="left"/>
      <w:rPr>
        <w:rStyle w:val="PageNumber"/>
      </w:rPr>
    </w:pPr>
    <w:r>
      <w:t xml:space="preserve">Page </w:t>
    </w:r>
    <w:r>
      <w:fldChar w:fldCharType="begin"/>
    </w:r>
    <w:r>
      <w:instrText xml:space="preserve"> PAGE </w:instrText>
    </w:r>
    <w:r>
      <w:fldChar w:fldCharType="separate"/>
    </w:r>
    <w:r w:rsidR="00FA5F91">
      <w:rPr>
        <w:noProof/>
      </w:rPr>
      <w:t>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A7C58" w14:textId="77777777" w:rsidR="000B1CD9" w:rsidRDefault="000B1C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04" w14:textId="77777777" w:rsidR="000B1CD9" w:rsidRDefault="000B1CD9">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06" w14:textId="77777777" w:rsidR="000B1CD9" w:rsidRPr="002B1A4F" w:rsidRDefault="000B1CD9" w:rsidP="008C6207">
    <w:pPr>
      <w:pStyle w:val="FooterEven"/>
      <w:jc w:val="right"/>
    </w:pPr>
    <w:r w:rsidRPr="002B1A4F">
      <w:rPr>
        <w:rStyle w:val="PageNumber"/>
      </w:rPr>
      <w:t xml:space="preserve">Page </w:t>
    </w:r>
    <w:r w:rsidRPr="002B1A4F">
      <w:rPr>
        <w:rStyle w:val="PageNumber"/>
      </w:rPr>
      <w:fldChar w:fldCharType="begin"/>
    </w:r>
    <w:r w:rsidRPr="002B1A4F">
      <w:rPr>
        <w:rStyle w:val="PageNumber"/>
      </w:rPr>
      <w:instrText xml:space="preserve"> PAGE </w:instrText>
    </w:r>
    <w:r w:rsidRPr="002B1A4F">
      <w:rPr>
        <w:rStyle w:val="PageNumber"/>
      </w:rPr>
      <w:fldChar w:fldCharType="separate"/>
    </w:r>
    <w:r w:rsidR="00FA5F91">
      <w:rPr>
        <w:rStyle w:val="PageNumber"/>
        <w:noProof/>
      </w:rPr>
      <w:t>iii</w:t>
    </w:r>
    <w:r w:rsidRPr="002B1A4F">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0A" w14:textId="77777777" w:rsidR="000B1CD9" w:rsidRPr="00380A8D" w:rsidRDefault="000B1CD9" w:rsidP="00B86D53">
    <w:pPr>
      <w:pStyle w:val="FooterOdd"/>
    </w:pPr>
    <w:r w:rsidRPr="00380A8D">
      <w:rPr>
        <w:rStyle w:val="PageNumber"/>
      </w:rPr>
      <w:t xml:space="preserve">Page </w:t>
    </w:r>
    <w:r w:rsidRPr="00380A8D">
      <w:rPr>
        <w:rStyle w:val="PageNumber"/>
      </w:rPr>
      <w:fldChar w:fldCharType="begin"/>
    </w:r>
    <w:r w:rsidRPr="00380A8D">
      <w:rPr>
        <w:rStyle w:val="PageNumber"/>
      </w:rPr>
      <w:instrText xml:space="preserve"> PAGE </w:instrText>
    </w:r>
    <w:r w:rsidRPr="00380A8D">
      <w:rPr>
        <w:rStyle w:val="PageNumber"/>
      </w:rPr>
      <w:fldChar w:fldCharType="separate"/>
    </w:r>
    <w:r w:rsidR="00FA5F91">
      <w:rPr>
        <w:rStyle w:val="PageNumber"/>
        <w:noProof/>
      </w:rPr>
      <w:t>v</w:t>
    </w:r>
    <w:r w:rsidRPr="00380A8D">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B6BEE" w14:textId="77777777" w:rsidR="000B1CD9" w:rsidRPr="00C3468C" w:rsidRDefault="000B1CD9" w:rsidP="00817519">
    <w:pPr>
      <w:pStyle w:val="FooterOdd"/>
    </w:pPr>
    <w:r>
      <w:t xml:space="preserve">Page </w:t>
    </w:r>
    <w:r>
      <w:fldChar w:fldCharType="begin"/>
    </w:r>
    <w:r>
      <w:instrText xml:space="preserve"> PAGE </w:instrText>
    </w:r>
    <w:r>
      <w:fldChar w:fldCharType="separate"/>
    </w:r>
    <w:r w:rsidR="00FA5F91">
      <w:rPr>
        <w:noProof/>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11" w14:textId="77777777" w:rsidR="000B1CD9" w:rsidRPr="008C6207" w:rsidRDefault="000B1CD9" w:rsidP="008C6207">
    <w:pPr>
      <w:pStyle w:val="FooterOdd"/>
    </w:pPr>
    <w:r>
      <w:t xml:space="preserve">Page </w:t>
    </w:r>
    <w:r>
      <w:fldChar w:fldCharType="begin"/>
    </w:r>
    <w:r>
      <w:instrText xml:space="preserve"> PAGE </w:instrText>
    </w:r>
    <w:r>
      <w:fldChar w:fldCharType="separate"/>
    </w:r>
    <w:r w:rsidR="00FA5F91">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8B71" w14:textId="77777777" w:rsidR="000B1CD9" w:rsidRPr="008C6207" w:rsidRDefault="000B1CD9" w:rsidP="00155C9F">
    <w:pPr>
      <w:pStyle w:val="FooterOdd"/>
      <w:jc w:val="left"/>
    </w:pPr>
    <w:r>
      <w:t xml:space="preserve">Page </w:t>
    </w:r>
    <w:r>
      <w:fldChar w:fldCharType="begin"/>
    </w:r>
    <w:r>
      <w:instrText xml:space="preserve"> PAGE </w:instrText>
    </w:r>
    <w:r>
      <w:fldChar w:fldCharType="separate"/>
    </w:r>
    <w:r w:rsidR="00FA5F91">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72E1C" w14:textId="77777777" w:rsidR="000B1CD9" w:rsidRDefault="000B1CD9">
      <w:r>
        <w:separator/>
      </w:r>
    </w:p>
  </w:footnote>
  <w:footnote w:type="continuationSeparator" w:id="0">
    <w:p w14:paraId="06A9AE28" w14:textId="77777777" w:rsidR="000B1CD9" w:rsidRDefault="000B1CD9">
      <w:r>
        <w:continuationSeparator/>
      </w:r>
    </w:p>
  </w:footnote>
  <w:footnote w:type="continuationNotice" w:id="1">
    <w:p w14:paraId="08A31589" w14:textId="77777777" w:rsidR="000B1CD9" w:rsidRDefault="000B1CD9">
      <w:pPr>
        <w:spacing w:after="0" w:line="240" w:lineRule="auto"/>
      </w:pPr>
    </w:p>
  </w:footnote>
  <w:footnote w:id="2">
    <w:p w14:paraId="05550CBD" w14:textId="2AFCFB27" w:rsidR="000B1CD9" w:rsidRDefault="000B1CD9">
      <w:pPr>
        <w:pStyle w:val="FootnoteText"/>
      </w:pPr>
      <w:r w:rsidRPr="00CB3316">
        <w:rPr>
          <w:rStyle w:val="FootnoteReference"/>
          <w:sz w:val="18"/>
          <w:vertAlign w:val="baseline"/>
        </w:rPr>
        <w:footnoteRef/>
      </w:r>
      <w:r w:rsidRPr="00CB3316">
        <w:t xml:space="preserve"> </w:t>
      </w:r>
      <w:r>
        <w:tab/>
        <w:t>See 2016</w:t>
      </w:r>
      <w:r>
        <w:noBreakHyphen/>
        <w:t>17 Budget Tax Fact Sheet 08 ‘Improving tax system governance’.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4FC" w14:textId="77777777" w:rsidR="000B1CD9" w:rsidRDefault="000B1CD9">
    <w:pPr>
      <w:pStyle w:val="Header"/>
    </w:pPr>
    <w:r>
      <w:t>Appendix F: Financial Statements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1F03" w14:textId="455F41F0" w:rsidR="000B1CD9" w:rsidRDefault="000B1CD9" w:rsidP="00B431E7">
    <w:pPr>
      <w:pStyle w:val="Header"/>
      <w:jc w:val="right"/>
    </w:pPr>
    <w:r>
      <w:t>The Board of Taxation 2015</w:t>
    </w:r>
    <w:r>
      <w:noBreakHyphen/>
      <w:t>16 Annual Report</w:t>
    </w:r>
  </w:p>
  <w:p w14:paraId="36192508" w14:textId="77777777" w:rsidR="000B1CD9" w:rsidRDefault="000B1CD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F23C" w14:textId="52BF65A8" w:rsidR="000B1CD9" w:rsidRDefault="000B1CD9" w:rsidP="00B431E7">
    <w:pPr>
      <w:pStyle w:val="Header"/>
      <w:jc w:val="right"/>
    </w:pPr>
    <w:r>
      <w:t>The Board of Taxation 2015</w:t>
    </w:r>
    <w:r>
      <w:noBreakHyphen/>
      <w:t>16 Annual Report</w:t>
    </w:r>
  </w:p>
  <w:p w14:paraId="36192509" w14:textId="77777777" w:rsidR="000B1CD9" w:rsidRDefault="000B1CD9" w:rsidP="00B05767">
    <w:pPr>
      <w:tabs>
        <w:tab w:val="center" w:pos="48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8780" w14:textId="0DA2C7CF" w:rsidR="000B1CD9" w:rsidRDefault="000B1CD9" w:rsidP="00AD7CDF">
    <w:pPr>
      <w:pStyle w:val="Header"/>
    </w:pPr>
    <w:r>
      <w:t>The Board of Taxation 2015</w:t>
    </w:r>
    <w:r>
      <w:noBreakHyphen/>
      <w:t>16 Annual Report</w:t>
    </w:r>
  </w:p>
  <w:p w14:paraId="52869E8B" w14:textId="065D1B3C" w:rsidR="000B1CD9" w:rsidRDefault="000B1CD9" w:rsidP="00C54DEC">
    <w:pPr>
      <w:pStyle w:val="HeaderEven"/>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06C1" w14:textId="534B276C" w:rsidR="000B1CD9" w:rsidRDefault="000B1CD9" w:rsidP="00AD7CDF">
    <w:pPr>
      <w:pStyle w:val="Header"/>
    </w:pPr>
    <w:r>
      <w:t>The Board of Taxation 2015</w:t>
    </w:r>
    <w:r>
      <w:noBreakHyphen/>
      <w:t>16 Annual Report</w:t>
    </w:r>
  </w:p>
  <w:p w14:paraId="3619250F" w14:textId="641A5153" w:rsidR="000B1CD9" w:rsidRDefault="000B1CD9" w:rsidP="00C54DEC">
    <w:pPr>
      <w:pStyle w:val="HeaderEven"/>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4F80B" w14:textId="039CBF78" w:rsidR="000B1CD9" w:rsidRDefault="000B1CD9" w:rsidP="00B431E7">
    <w:pPr>
      <w:pStyle w:val="Header"/>
      <w:jc w:val="right"/>
    </w:pPr>
    <w:r>
      <w:t>The Board of Taxation 2015</w:t>
    </w:r>
    <w:r>
      <w:noBreakHyphen/>
      <w:t>16 Annual Report</w:t>
    </w:r>
  </w:p>
  <w:p w14:paraId="36192510" w14:textId="0CE6AFDA" w:rsidR="000B1CD9" w:rsidRPr="00B431E7" w:rsidRDefault="000B1CD9" w:rsidP="00B431E7">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528F" w14:textId="3D97393C" w:rsidR="000B1CD9" w:rsidRDefault="000B1CD9" w:rsidP="00B431E7">
    <w:pPr>
      <w:pStyle w:val="Header"/>
    </w:pPr>
    <w:r>
      <w:t>The Board of Taxation 2015</w:t>
    </w:r>
    <w:r>
      <w:noBreakHyphen/>
      <w:t>16 Annual Report</w:t>
    </w:r>
  </w:p>
  <w:p w14:paraId="02791829" w14:textId="77777777" w:rsidR="000B1CD9" w:rsidRDefault="000B1CD9" w:rsidP="00B05767">
    <w:pPr>
      <w:tabs>
        <w:tab w:val="center" w:pos="48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0990F" w14:textId="40599C15" w:rsidR="000B1CD9" w:rsidRDefault="000B1CD9" w:rsidP="00B431E7">
    <w:pPr>
      <w:pStyle w:val="Header"/>
    </w:pPr>
    <w:r>
      <w:t>The Board of Taxation 2015</w:t>
    </w:r>
    <w:r>
      <w:noBreakHyphen/>
      <w:t>16 Annual Report</w:t>
    </w:r>
  </w:p>
  <w:p w14:paraId="36192512" w14:textId="288F9D98" w:rsidR="000B1CD9" w:rsidRDefault="000B1CD9" w:rsidP="00C54DEC">
    <w:pPr>
      <w:pStyle w:val="HeaderEven"/>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CCF2E" w14:textId="153277F8" w:rsidR="000B1CD9" w:rsidRDefault="000B1CD9" w:rsidP="00B431E7">
    <w:pPr>
      <w:pStyle w:val="Header"/>
      <w:jc w:val="right"/>
    </w:pPr>
    <w:r>
      <w:t>The Board of Taxation 2015</w:t>
    </w:r>
    <w:r>
      <w:noBreakHyphen/>
      <w:t>16 Annual Report</w:t>
    </w:r>
  </w:p>
  <w:p w14:paraId="36192513" w14:textId="16B4E134" w:rsidR="000B1CD9" w:rsidRDefault="000B1CD9" w:rsidP="00B431E7">
    <w:pPr>
      <w:pStyle w:val="HeaderOd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02176" w14:textId="39674886" w:rsidR="000B1CD9" w:rsidRDefault="000B1CD9" w:rsidP="00B431E7">
    <w:pPr>
      <w:pStyle w:val="Header"/>
      <w:jc w:val="right"/>
    </w:pPr>
    <w:r>
      <w:t>The Board of Taxation 2015</w:t>
    </w:r>
    <w:r>
      <w:noBreakHyphen/>
      <w:t>16 Annual Report</w:t>
    </w:r>
  </w:p>
  <w:p w14:paraId="5BB0881A" w14:textId="77777777" w:rsidR="000B1CD9" w:rsidRDefault="000B1CD9" w:rsidP="00B05767">
    <w:pPr>
      <w:tabs>
        <w:tab w:val="center" w:pos="48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08204" w14:textId="602AE4F7" w:rsidR="000B1CD9" w:rsidRDefault="000B1CD9" w:rsidP="00B431E7">
    <w:pPr>
      <w:pStyle w:val="Header"/>
      <w:jc w:val="right"/>
    </w:pPr>
    <w:r>
      <w:t>The Board of Taxation 2015</w:t>
    </w:r>
    <w:r>
      <w:noBreakHyphen/>
      <w:t>16 Annual Report</w:t>
    </w:r>
  </w:p>
  <w:p w14:paraId="36192514" w14:textId="3A0ECF10" w:rsidR="000B1CD9" w:rsidRDefault="000B1CD9" w:rsidP="00C54DEC">
    <w:pPr>
      <w:pStyle w:val="HeaderEve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4FD" w14:textId="77777777" w:rsidR="000B1CD9" w:rsidRDefault="000B1CD9" w:rsidP="0001157B">
    <w:pPr>
      <w:pStyle w:val="Header"/>
      <w:jc w:val="right"/>
    </w:pPr>
    <w:r>
      <w:t>Appendix F: Financial Statements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877C" w14:textId="157988D5" w:rsidR="000B1CD9" w:rsidRDefault="000B1CD9" w:rsidP="00155C9F">
    <w:pPr>
      <w:pStyle w:val="Header"/>
      <w:jc w:val="right"/>
    </w:pPr>
    <w:r>
      <w:t>The Board of Taxation 2015</w:t>
    </w:r>
    <w:r>
      <w:noBreakHyphen/>
      <w:t>16 Annual Report</w:t>
    </w:r>
  </w:p>
  <w:p w14:paraId="36192515" w14:textId="2086AB97" w:rsidR="000B1CD9" w:rsidRPr="00155C9F" w:rsidRDefault="000B1CD9" w:rsidP="00155C9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DFA0A" w14:textId="6223CF93" w:rsidR="000B1CD9" w:rsidRDefault="000B1CD9" w:rsidP="00B431E7">
    <w:pPr>
      <w:pStyle w:val="Header"/>
    </w:pPr>
    <w:r>
      <w:t>The Board of Taxation 2015</w:t>
    </w:r>
    <w:r>
      <w:noBreakHyphen/>
      <w:t>16 Annual Report</w:t>
    </w:r>
  </w:p>
  <w:p w14:paraId="051E228F" w14:textId="77777777" w:rsidR="000B1CD9" w:rsidRDefault="000B1CD9" w:rsidP="00B05767">
    <w:pPr>
      <w:tabs>
        <w:tab w:val="center" w:pos="48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54D5" w14:textId="2DF77E38" w:rsidR="000B1CD9" w:rsidRDefault="000B1CD9" w:rsidP="00155C9F">
    <w:pPr>
      <w:pStyle w:val="Header"/>
    </w:pPr>
    <w:r>
      <w:t>The Board of Taxation 2015</w:t>
    </w:r>
    <w:r>
      <w:noBreakHyphen/>
      <w:t>16 Annual Report</w:t>
    </w:r>
  </w:p>
  <w:p w14:paraId="36192517" w14:textId="61EBB641" w:rsidR="000B1CD9" w:rsidRPr="00B83945" w:rsidRDefault="000B1CD9" w:rsidP="00B8394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5E92" w14:textId="26C4DB94" w:rsidR="000B1CD9" w:rsidRDefault="000B1CD9" w:rsidP="00155C9F">
    <w:pPr>
      <w:pStyle w:val="Header"/>
      <w:jc w:val="right"/>
    </w:pPr>
    <w:r>
      <w:t>The Board of Taxation 2015</w:t>
    </w:r>
    <w:r>
      <w:noBreakHyphen/>
      <w:t>16 Annual Report</w:t>
    </w:r>
  </w:p>
  <w:p w14:paraId="36192518" w14:textId="652A611E" w:rsidR="000B1CD9" w:rsidRDefault="000B1CD9" w:rsidP="00C54DEC">
    <w:pPr>
      <w:pStyle w:val="HeaderOd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CAE4" w14:textId="1687F8A0" w:rsidR="000B1CD9" w:rsidRDefault="000B1CD9" w:rsidP="00B431E7">
    <w:pPr>
      <w:pStyle w:val="Header"/>
    </w:pPr>
    <w:r>
      <w:t>The Board of Taxation 2015</w:t>
    </w:r>
    <w:r>
      <w:noBreakHyphen/>
      <w:t>16 Annual Report</w:t>
    </w:r>
  </w:p>
  <w:p w14:paraId="3619251B" w14:textId="77777777" w:rsidR="000B1CD9" w:rsidRPr="00B83945" w:rsidRDefault="000B1CD9" w:rsidP="00B8394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704A1" w14:textId="658BE7F7" w:rsidR="000B1CD9" w:rsidRDefault="000B1CD9" w:rsidP="00155C9F">
    <w:pPr>
      <w:pStyle w:val="Header"/>
    </w:pPr>
    <w:r>
      <w:t>The Board of Taxation 2015</w:t>
    </w:r>
    <w:r>
      <w:noBreakHyphen/>
      <w:t>16 Annual Report</w:t>
    </w:r>
  </w:p>
  <w:p w14:paraId="3619251E" w14:textId="0D783DB2" w:rsidR="000B1CD9" w:rsidRPr="003D5054" w:rsidRDefault="000B1CD9" w:rsidP="003D505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461A9" w14:textId="04AAEEDD" w:rsidR="000B1CD9" w:rsidRDefault="000B1CD9" w:rsidP="00B431E7">
    <w:pPr>
      <w:pStyle w:val="Header"/>
      <w:jc w:val="right"/>
    </w:pPr>
    <w:r>
      <w:t>The Board of Taxation 2015</w:t>
    </w:r>
    <w:r>
      <w:noBreakHyphen/>
      <w:t>16 Annual Report</w:t>
    </w:r>
  </w:p>
  <w:p w14:paraId="56733A0E" w14:textId="77777777" w:rsidR="000B1CD9" w:rsidRPr="00B83945" w:rsidRDefault="000B1CD9" w:rsidP="00B83945">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112C6" w14:textId="331F33C6" w:rsidR="000B1CD9" w:rsidRDefault="000B1CD9" w:rsidP="00B431E7">
    <w:pPr>
      <w:pStyle w:val="Header"/>
    </w:pPr>
    <w:r>
      <w:t>The Board of Taxation 2015</w:t>
    </w:r>
    <w:r>
      <w:noBreakHyphen/>
      <w:t>16 Annual Report</w:t>
    </w:r>
  </w:p>
  <w:p w14:paraId="2FCA0428" w14:textId="77777777" w:rsidR="000B1CD9" w:rsidRPr="00B83945" w:rsidRDefault="000B1CD9" w:rsidP="00B83945">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20" w14:textId="77777777" w:rsidR="000B1CD9" w:rsidRDefault="000B1CD9">
    <w:pPr>
      <w:pStyle w:val="Header"/>
    </w:pPr>
    <w:r>
      <w:t>Appendix G: Financial Statements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21" w14:textId="77777777" w:rsidR="000B1CD9" w:rsidRDefault="000B1CD9">
    <w:pPr>
      <w:pStyle w:val="Header"/>
    </w:pPr>
    <w:r>
      <w:t>Appendix G: Financial statements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00" w14:textId="77777777" w:rsidR="000B1CD9" w:rsidRDefault="000B1CD9">
    <w:pPr>
      <w:tabs>
        <w:tab w:val="center" w:pos="4820"/>
      </w:tabs>
      <w:jc w:val="right"/>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E3E48" w14:textId="0338AAF7" w:rsidR="000B1CD9" w:rsidRDefault="000B1CD9" w:rsidP="00155C9F">
    <w:pPr>
      <w:pStyle w:val="Header"/>
      <w:jc w:val="right"/>
    </w:pPr>
    <w:r>
      <w:t>The Board of Taxation 2015</w:t>
    </w:r>
    <w:r>
      <w:noBreakHyphen/>
      <w:t>16 Annual Report</w:t>
    </w:r>
  </w:p>
  <w:p w14:paraId="36192524" w14:textId="77777777" w:rsidR="000B1CD9" w:rsidRDefault="000B1CD9" w:rsidP="00B431E7">
    <w:pPr>
      <w:tabs>
        <w:tab w:val="center" w:pos="48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26" w14:textId="0275F86E" w:rsidR="000B1CD9" w:rsidRDefault="000B1CD9" w:rsidP="0036702F">
    <w:pPr>
      <w:pStyle w:val="HeaderEven"/>
    </w:pPr>
    <w:r>
      <w:t>Appendix H: Members of the Board’s Advisory Panel</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27" w14:textId="77777777" w:rsidR="000B1CD9" w:rsidRDefault="000B1CD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427F" w14:textId="10F4706E" w:rsidR="000B1CD9" w:rsidRDefault="000B1CD9" w:rsidP="00155C9F">
    <w:pPr>
      <w:pStyle w:val="Header"/>
    </w:pPr>
    <w:r>
      <w:t>The Board of Taxation 2015</w:t>
    </w:r>
    <w:r>
      <w:noBreakHyphen/>
      <w:t>16 Annual Report</w:t>
    </w:r>
  </w:p>
  <w:p w14:paraId="36192528" w14:textId="77777777" w:rsidR="000B1CD9" w:rsidRDefault="000B1C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01" w14:textId="6AC7A9E9" w:rsidR="000B1CD9" w:rsidRDefault="000B1C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02" w14:textId="77777777" w:rsidR="000B1CD9" w:rsidRDefault="000B1C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03" w14:textId="77777777" w:rsidR="000B1CD9" w:rsidRDefault="000B1CD9">
    <w:pPr>
      <w:tabs>
        <w:tab w:val="center" w:pos="4820"/>
      </w:tabs>
      <w:jc w:val="right"/>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C5C9" w14:textId="623CA0C9" w:rsidR="000B1CD9" w:rsidRDefault="000B1CD9">
    <w:pPr>
      <w:pStyle w:val="Header"/>
    </w:pPr>
    <w:r>
      <w:t>The Board of Taxation 2015</w:t>
    </w:r>
    <w:r>
      <w:noBreakHyphen/>
      <w:t>16 Annual Report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92505" w14:textId="77777777" w:rsidR="000B1CD9" w:rsidRDefault="000B1CD9" w:rsidP="00EF25B5">
    <w:pPr>
      <w:pStyle w:val="HeaderEven"/>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90A9" w14:textId="23A3246D" w:rsidR="000B1CD9" w:rsidRDefault="000B1CD9" w:rsidP="00AD7CDF">
    <w:pPr>
      <w:pStyle w:val="Header"/>
    </w:pPr>
    <w:r>
      <w:t>The Board of Taxation 2015</w:t>
    </w:r>
    <w:r>
      <w:noBreakHyphen/>
      <w:t>16 Annual Report</w:t>
    </w:r>
  </w:p>
  <w:p w14:paraId="36192507" w14:textId="77777777" w:rsidR="000B1CD9" w:rsidRDefault="000B1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109"/>
    <w:multiLevelType w:val="multilevel"/>
    <w:tmpl w:val="92D80A60"/>
    <w:lvl w:ilvl="0">
      <w:start w:val="1"/>
      <w:numFmt w:val="bullet"/>
      <w:pStyle w:val="BulletLevel1"/>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BA0B92"/>
    <w:multiLevelType w:val="multilevel"/>
    <w:tmpl w:val="A736356E"/>
    <w:lvl w:ilvl="0">
      <w:start w:val="1"/>
      <w:numFmt w:val="decimal"/>
      <w:suff w:val="nothing"/>
      <w:lvlText w:val=""/>
      <w:lvlJc w:val="left"/>
      <w:pPr>
        <w:ind w:left="0" w:firstLine="0"/>
      </w:pPr>
      <w:rPr>
        <w:rFonts w:cs="Times New Roman"/>
        <w:b w:val="0"/>
        <w:i w:val="0"/>
        <w:color w:val="000000"/>
      </w:rPr>
    </w:lvl>
    <w:lvl w:ilvl="1">
      <w:start w:val="1"/>
      <w:numFmt w:val="decimal"/>
      <w:lvlText w:val="%1.%2"/>
      <w:lvlJc w:val="left"/>
      <w:pPr>
        <w:tabs>
          <w:tab w:val="num" w:pos="567"/>
        </w:tabs>
        <w:ind w:left="0" w:firstLine="0"/>
      </w:pPr>
      <w:rPr>
        <w:rFonts w:cs="Times New Roman"/>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lowerLetter"/>
      <w:lvlText w:val="%3)"/>
      <w:lvlJc w:val="left"/>
      <w:pPr>
        <w:tabs>
          <w:tab w:val="num" w:pos="1134"/>
        </w:tabs>
        <w:ind w:left="1134" w:hanging="567"/>
      </w:pPr>
      <w:rPr>
        <w:b w:val="0"/>
        <w:i w:val="0"/>
        <w:color w:val="000000"/>
      </w:rPr>
    </w:lvl>
    <w:lvl w:ilvl="3">
      <w:start w:val="1"/>
      <w:numFmt w:val="lowerRoman"/>
      <w:lvlText w:val="%4."/>
      <w:lvlJc w:val="right"/>
      <w:pPr>
        <w:tabs>
          <w:tab w:val="num" w:pos="1843"/>
        </w:tabs>
        <w:ind w:left="1843" w:hanging="567"/>
      </w:pPr>
      <w:rPr>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
    <w:nsid w:val="07BF5E0F"/>
    <w:multiLevelType w:val="multilevel"/>
    <w:tmpl w:val="997A4B5A"/>
    <w:name w:val="Chapter List"/>
    <w:lvl w:ilvl="0">
      <w:start w:val="1"/>
      <w:numFmt w:val="bullet"/>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0C21F48"/>
    <w:multiLevelType w:val="singleLevel"/>
    <w:tmpl w:val="F0B87A5C"/>
    <w:name w:val="Case study bullet List"/>
    <w:lvl w:ilvl="0">
      <w:start w:val="1"/>
      <w:numFmt w:val="bullet"/>
      <w:lvlRestart w:val="0"/>
      <w:pStyle w:val="Casestudybullet"/>
      <w:lvlText w:val="•"/>
      <w:lvlJc w:val="left"/>
      <w:pPr>
        <w:tabs>
          <w:tab w:val="num" w:pos="283"/>
        </w:tabs>
        <w:ind w:left="283" w:hanging="283"/>
      </w:pPr>
      <w:rPr>
        <w:rFonts w:ascii="Book Antiqua" w:hAnsi="Book Antiqua"/>
        <w:b w:val="0"/>
        <w:i w:val="0"/>
        <w:color w:val="000080"/>
        <w:sz w:val="16"/>
      </w:rPr>
    </w:lvl>
  </w:abstractNum>
  <w:abstractNum w:abstractNumId="4">
    <w:nsid w:val="16347E0A"/>
    <w:multiLevelType w:val="singleLevel"/>
    <w:tmpl w:val="6F42C9BC"/>
    <w:lvl w:ilvl="0">
      <w:start w:val="1"/>
      <w:numFmt w:val="bullet"/>
      <w:pStyle w:val="Numberedparagraph"/>
      <w:lvlText w:val=""/>
      <w:lvlJc w:val="left"/>
      <w:pPr>
        <w:tabs>
          <w:tab w:val="num" w:pos="283"/>
        </w:tabs>
        <w:ind w:left="283" w:hanging="283"/>
      </w:pPr>
      <w:rPr>
        <w:rFonts w:ascii="Symbol" w:hAnsi="Symbol" w:hint="default"/>
      </w:rPr>
    </w:lvl>
  </w:abstractNum>
  <w:abstractNum w:abstractNumId="5">
    <w:nsid w:val="19C960FD"/>
    <w:multiLevelType w:val="multilevel"/>
    <w:tmpl w:val="69265B0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nsid w:val="1AE751AB"/>
    <w:multiLevelType w:val="multilevel"/>
    <w:tmpl w:val="89E0BCBA"/>
    <w:lvl w:ilvl="0">
      <w:start w:val="1"/>
      <w:numFmt w:val="decimal"/>
      <w:lvlRestart w:val="0"/>
      <w:pStyle w:val="ChapterHeading"/>
      <w:suff w:val="nothing"/>
      <w:lvlText w:val="Chapter %1"/>
      <w:lvlJc w:val="left"/>
      <w:rPr>
        <w:rFonts w:ascii="Times New Roman" w:hAnsi="Times New Roman" w:cs="Times New Roman" w:hint="default"/>
        <w:b w:val="0"/>
        <w:i w:val="0"/>
        <w:color w:val="000000"/>
      </w:rPr>
    </w:lvl>
    <w:lvl w:ilvl="1">
      <w:start w:val="1"/>
      <w:numFmt w:val="decimal"/>
      <w:pStyle w:val="NumberedParagraph0"/>
      <w:lvlText w:val="%1.%2"/>
      <w:lvlJc w:val="left"/>
      <w:pPr>
        <w:tabs>
          <w:tab w:val="num" w:pos="850"/>
        </w:tabs>
      </w:pPr>
      <w:rPr>
        <w:rFonts w:ascii="Times New Roman" w:hAnsi="Times New Roman" w:cs="Times New Roman" w:hint="default"/>
        <w:b w:val="0"/>
        <w:i w:val="0"/>
        <w:color w:val="000000"/>
      </w:rPr>
    </w:lvl>
    <w:lvl w:ilvl="2">
      <w:start w:val="1"/>
      <w:numFmt w:val="decimal"/>
      <w:lvlText w:val="%3"/>
      <w:lvlJc w:val="left"/>
      <w:pPr>
        <w:tabs>
          <w:tab w:val="num" w:pos="1701"/>
        </w:tabs>
        <w:ind w:left="1701" w:hanging="567"/>
      </w:pPr>
      <w:rPr>
        <w:rFonts w:ascii="Times New Roman" w:hAnsi="Times New Roman" w:cs="Times New Roman" w:hint="default"/>
        <w:b w:val="0"/>
        <w:i w:val="0"/>
        <w:color w:val="000000"/>
      </w:rPr>
    </w:lvl>
    <w:lvl w:ilvl="3">
      <w:start w:val="1"/>
      <w:numFmt w:val="decimal"/>
      <w:lvlText w:val="%4"/>
      <w:lvlJc w:val="left"/>
      <w:pPr>
        <w:tabs>
          <w:tab w:val="num" w:pos="2268"/>
        </w:tabs>
        <w:ind w:left="2268" w:hanging="567"/>
      </w:pPr>
      <w:rPr>
        <w:rFonts w:ascii="Times New Roman" w:hAnsi="Times New Roman" w:cs="Times New Roman" w:hint="default"/>
        <w:b w:val="0"/>
        <w:i w:val="0"/>
        <w:color w:val="000000"/>
      </w:rPr>
    </w:lvl>
    <w:lvl w:ilvl="4">
      <w:start w:val="1"/>
      <w:numFmt w:val="decimal"/>
      <w:lvlText w:val="%5"/>
      <w:lvlJc w:val="left"/>
      <w:pPr>
        <w:tabs>
          <w:tab w:val="num" w:pos="2835"/>
        </w:tabs>
        <w:ind w:left="2835" w:hanging="567"/>
      </w:pPr>
      <w:rPr>
        <w:rFonts w:ascii="Times New Roman" w:hAnsi="Times New Roman" w:cs="Times New Roman" w:hint="default"/>
        <w:b w:val="0"/>
        <w:i w:val="0"/>
        <w:color w:val="000000"/>
      </w:rPr>
    </w:lvl>
    <w:lvl w:ilvl="5">
      <w:start w:val="1"/>
      <w:numFmt w:val="decimal"/>
      <w:lvlText w:val="%6"/>
      <w:lvlJc w:val="left"/>
      <w:pPr>
        <w:tabs>
          <w:tab w:val="num" w:pos="3402"/>
        </w:tabs>
        <w:ind w:left="3402" w:hanging="567"/>
      </w:pPr>
      <w:rPr>
        <w:rFonts w:ascii="Times New Roman" w:hAnsi="Times New Roman" w:cs="Times New Roman" w:hint="default"/>
        <w:b w:val="0"/>
        <w:i w:val="0"/>
        <w:color w:val="000000"/>
      </w:rPr>
    </w:lvl>
    <w:lvl w:ilvl="6">
      <w:start w:val="1"/>
      <w:numFmt w:val="decimal"/>
      <w:lvlText w:val="%7"/>
      <w:lvlJc w:val="left"/>
      <w:pPr>
        <w:tabs>
          <w:tab w:val="num" w:pos="3969"/>
        </w:tabs>
        <w:ind w:left="3969" w:hanging="567"/>
      </w:pPr>
      <w:rPr>
        <w:rFonts w:ascii="Times New Roman" w:hAnsi="Times New Roman" w:cs="Times New Roman" w:hint="default"/>
        <w:b w:val="0"/>
        <w:i w:val="0"/>
        <w:color w:val="000000"/>
      </w:rPr>
    </w:lvl>
    <w:lvl w:ilvl="7">
      <w:start w:val="1"/>
      <w:numFmt w:val="decimal"/>
      <w:lvlText w:val="%8"/>
      <w:lvlJc w:val="left"/>
      <w:pPr>
        <w:tabs>
          <w:tab w:val="num" w:pos="4536"/>
        </w:tabs>
        <w:ind w:left="4536" w:hanging="567"/>
      </w:pPr>
      <w:rPr>
        <w:rFonts w:ascii="Times New Roman" w:hAnsi="Times New Roman" w:cs="Times New Roman" w:hint="default"/>
        <w:b w:val="0"/>
        <w:i w:val="0"/>
        <w:color w:val="000000"/>
      </w:rPr>
    </w:lvl>
    <w:lvl w:ilvl="8">
      <w:start w:val="1"/>
      <w:numFmt w:val="decimal"/>
      <w:lvlText w:val="%9"/>
      <w:lvlJc w:val="left"/>
      <w:pPr>
        <w:tabs>
          <w:tab w:val="num" w:pos="5103"/>
        </w:tabs>
        <w:ind w:left="5103" w:hanging="567"/>
      </w:pPr>
      <w:rPr>
        <w:rFonts w:ascii="Times New Roman" w:hAnsi="Times New Roman" w:cs="Times New Roman" w:hint="default"/>
        <w:b w:val="0"/>
        <w:i w:val="0"/>
        <w:color w:val="000000"/>
      </w:rPr>
    </w:lvl>
  </w:abstractNum>
  <w:abstractNum w:abstractNumId="7">
    <w:nsid w:val="244237C5"/>
    <w:multiLevelType w:val="multilevel"/>
    <w:tmpl w:val="C34E186C"/>
    <w:name w:val="StandardNumberedList"/>
    <w:lvl w:ilvl="0">
      <w:start w:val="1"/>
      <w:numFmt w:val="decimal"/>
      <w:pStyle w:val="OutlineNumbered1"/>
      <w:lvlText w:val="%1."/>
      <w:lvlJc w:val="left"/>
      <w:pPr>
        <w:tabs>
          <w:tab w:val="num" w:pos="520"/>
        </w:tabs>
        <w:ind w:left="520" w:hanging="520"/>
      </w:pPr>
      <w:rPr>
        <w:rFonts w:cs="Times New Roman"/>
        <w:b w:val="0"/>
        <w:i w:val="0"/>
      </w:rPr>
    </w:lvl>
    <w:lvl w:ilvl="1">
      <w:start w:val="1"/>
      <w:numFmt w:val="decimal"/>
      <w:pStyle w:val="OutlineNumbered2"/>
      <w:lvlText w:val="%1.%2."/>
      <w:lvlJc w:val="left"/>
      <w:pPr>
        <w:tabs>
          <w:tab w:val="num" w:pos="1040"/>
        </w:tabs>
        <w:ind w:left="1040" w:hanging="520"/>
      </w:pPr>
      <w:rPr>
        <w:rFonts w:cs="Times New Roman"/>
        <w:b w:val="0"/>
        <w:i w:val="0"/>
      </w:rPr>
    </w:lvl>
    <w:lvl w:ilvl="2">
      <w:start w:val="1"/>
      <w:numFmt w:val="decimal"/>
      <w:pStyle w:val="OutlineNumbered3"/>
      <w:lvlText w:val="%1.%2.%3."/>
      <w:lvlJc w:val="left"/>
      <w:pPr>
        <w:tabs>
          <w:tab w:val="num" w:pos="1560"/>
        </w:tabs>
        <w:ind w:left="1560" w:hanging="520"/>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nsid w:val="27440C8B"/>
    <w:multiLevelType w:val="multilevel"/>
    <w:tmpl w:val="51A6D828"/>
    <w:lvl w:ilvl="0">
      <w:start w:val="1"/>
      <w:numFmt w:val="bullet"/>
      <w:lvlRestart w:val="0"/>
      <w:pStyle w:val="Bullet"/>
      <w:lvlText w:val="•"/>
      <w:lvlJc w:val="left"/>
      <w:pPr>
        <w:tabs>
          <w:tab w:val="num" w:pos="425"/>
        </w:tabs>
        <w:ind w:left="425"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nsid w:val="2B616B52"/>
    <w:multiLevelType w:val="multilevel"/>
    <w:tmpl w:val="92D80A60"/>
    <w:name w:val="NumberedParagraphsList"/>
    <w:lvl w:ilvl="0">
      <w:start w:val="1"/>
      <w:numFmt w:val="bullet"/>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CCF34A5"/>
    <w:multiLevelType w:val="hybridMultilevel"/>
    <w:tmpl w:val="977E3080"/>
    <w:name w:val="TableBullet2"/>
    <w:lvl w:ilvl="0" w:tplc="7B76D3A8">
      <w:start w:val="1"/>
      <w:numFmt w:val="bullet"/>
      <w:lvlText w:val=""/>
      <w:lvlJc w:val="left"/>
      <w:pPr>
        <w:tabs>
          <w:tab w:val="num" w:pos="397"/>
        </w:tabs>
        <w:ind w:left="510" w:hanging="11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D665DFA"/>
    <w:multiLevelType w:val="singleLevel"/>
    <w:tmpl w:val="02EEA0D2"/>
    <w:name w:val="OneLevelAlphaParagraphList_"/>
    <w:lvl w:ilvl="0">
      <w:start w:val="1"/>
      <w:numFmt w:val="lowerLetter"/>
      <w:lvlRestart w:val="0"/>
      <w:pStyle w:val="AlphaParagraph"/>
      <w:lvlText w:val="(%1)"/>
      <w:lvlJc w:val="left"/>
      <w:pPr>
        <w:tabs>
          <w:tab w:val="num" w:pos="567"/>
        </w:tabs>
        <w:ind w:left="567" w:hanging="567"/>
      </w:pPr>
      <w:rPr>
        <w:rFonts w:ascii="Book Antiqua" w:hAnsi="Book Antiqua" w:cs="Times New Roman"/>
        <w:b w:val="0"/>
        <w:i w:val="0"/>
        <w:sz w:val="20"/>
      </w:rPr>
    </w:lvl>
  </w:abstractNum>
  <w:abstractNum w:abstractNumId="12">
    <w:nsid w:val="34FA168D"/>
    <w:multiLevelType w:val="multilevel"/>
    <w:tmpl w:val="D6FE508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D2749E0"/>
    <w:multiLevelType w:val="singleLevel"/>
    <w:tmpl w:val="73725A16"/>
    <w:name w:val="StandardBulletedList"/>
    <w:lvl w:ilvl="0">
      <w:start w:val="1"/>
      <w:numFmt w:val="bullet"/>
      <w:lvlText w:val=""/>
      <w:lvlJc w:val="left"/>
      <w:pPr>
        <w:tabs>
          <w:tab w:val="num" w:pos="567"/>
        </w:tabs>
        <w:ind w:left="567" w:hanging="567"/>
      </w:pPr>
      <w:rPr>
        <w:rFonts w:ascii="Wingdings" w:hAnsi="Wingdings" w:hint="default"/>
      </w:rPr>
    </w:lvl>
  </w:abstractNum>
  <w:abstractNum w:abstractNumId="14">
    <w:nsid w:val="3E033867"/>
    <w:multiLevelType w:val="singleLevel"/>
    <w:tmpl w:val="2FFC48D2"/>
    <w:lvl w:ilvl="0">
      <w:start w:val="1"/>
      <w:numFmt w:val="decimal"/>
      <w:lvlRestart w:val="0"/>
      <w:pStyle w:val="FinancialStatementNote"/>
      <w:lvlText w:val="%1"/>
      <w:lvlJc w:val="left"/>
      <w:pPr>
        <w:tabs>
          <w:tab w:val="num" w:pos="283"/>
        </w:tabs>
        <w:ind w:left="283" w:hanging="283"/>
      </w:pPr>
      <w:rPr>
        <w:rFonts w:cs="Times New Roman"/>
        <w:b w:val="0"/>
        <w:i w:val="0"/>
        <w:color w:val="000000"/>
      </w:rPr>
    </w:lvl>
  </w:abstractNum>
  <w:abstractNum w:abstractNumId="15">
    <w:nsid w:val="3E354841"/>
    <w:multiLevelType w:val="multilevel"/>
    <w:tmpl w:val="D360C56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31D6D98"/>
    <w:multiLevelType w:val="singleLevel"/>
    <w:tmpl w:val="B07AC290"/>
    <w:name w:val="FinancialStatementNote"/>
    <w:lvl w:ilvl="0">
      <w:start w:val="1"/>
      <w:numFmt w:val="bullet"/>
      <w:lvlText w:val=""/>
      <w:lvlJc w:val="left"/>
      <w:pPr>
        <w:tabs>
          <w:tab w:val="num" w:pos="567"/>
        </w:tabs>
        <w:ind w:left="567" w:hanging="567"/>
      </w:pPr>
      <w:rPr>
        <w:rFonts w:ascii="Wingdings" w:hAnsi="Wingdings" w:hint="default"/>
        <w:sz w:val="16"/>
      </w:rPr>
    </w:lvl>
  </w:abstractNum>
  <w:abstractNum w:abstractNumId="17">
    <w:nsid w:val="470A060D"/>
    <w:multiLevelType w:val="singleLevel"/>
    <w:tmpl w:val="C8DE61C2"/>
    <w:name w:val="RecommendationAlphaList"/>
    <w:lvl w:ilvl="0">
      <w:start w:val="1"/>
      <w:numFmt w:val="lowerLetter"/>
      <w:lvlRestart w:val="0"/>
      <w:pStyle w:val="Recommendationalpha"/>
      <w:lvlText w:val="(%1)"/>
      <w:lvlJc w:val="left"/>
      <w:pPr>
        <w:tabs>
          <w:tab w:val="num" w:pos="567"/>
        </w:tabs>
      </w:pPr>
      <w:rPr>
        <w:rFonts w:ascii="Times New Roman" w:hAnsi="Times New Roman" w:cs="Times New Roman"/>
        <w:b w:val="0"/>
        <w:i w:val="0"/>
        <w:color w:val="000080"/>
      </w:rPr>
    </w:lvl>
  </w:abstractNum>
  <w:abstractNum w:abstractNumId="18">
    <w:nsid w:val="4B6A6425"/>
    <w:multiLevelType w:val="hybridMultilevel"/>
    <w:tmpl w:val="53B0D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0">
    <w:nsid w:val="4D2E1360"/>
    <w:multiLevelType w:val="multilevel"/>
    <w:tmpl w:val="ABD8068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39C5610"/>
    <w:multiLevelType w:val="singleLevel"/>
    <w:tmpl w:val="04881B6E"/>
    <w:name w:val="TableBullet"/>
    <w:lvl w:ilvl="0">
      <w:start w:val="1"/>
      <w:numFmt w:val="bullet"/>
      <w:lvlRestart w:val="0"/>
      <w:lvlText w:val="•"/>
      <w:lvlJc w:val="left"/>
      <w:pPr>
        <w:tabs>
          <w:tab w:val="num" w:pos="284"/>
        </w:tabs>
        <w:ind w:left="284" w:hanging="284"/>
      </w:pPr>
      <w:rPr>
        <w:b w:val="0"/>
        <w:i w:val="0"/>
        <w:color w:val="000000"/>
      </w:rPr>
    </w:lvl>
  </w:abstractNum>
  <w:abstractNum w:abstractNumId="22">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4">
    <w:nsid w:val="5E6D4637"/>
    <w:multiLevelType w:val="singleLevel"/>
    <w:tmpl w:val="CB80863C"/>
    <w:lvl w:ilvl="0">
      <w:start w:val="1"/>
      <w:numFmt w:val="bullet"/>
      <w:pStyle w:val="DoubleDot0"/>
      <w:lvlText w:val=":"/>
      <w:lvlJc w:val="left"/>
      <w:pPr>
        <w:tabs>
          <w:tab w:val="num" w:pos="1276"/>
        </w:tabs>
        <w:ind w:left="1276" w:hanging="425"/>
      </w:pPr>
      <w:rPr>
        <w:rFonts w:ascii="Times New Roman" w:hAnsi="Times New Roman" w:hint="default"/>
        <w:b/>
        <w:i w:val="0"/>
        <w:caps w:val="0"/>
        <w:smallCaps w:val="0"/>
        <w:strike w:val="0"/>
        <w:dstrike w:val="0"/>
        <w:vanish w:val="0"/>
        <w:color w:val="000000"/>
        <w:sz w:val="24"/>
        <w:vertAlign w:val="baseline"/>
      </w:rPr>
    </w:lvl>
  </w:abstractNum>
  <w:abstractNum w:abstractNumId="25">
    <w:nsid w:val="64975310"/>
    <w:multiLevelType w:val="hybridMultilevel"/>
    <w:tmpl w:val="A92CA92A"/>
    <w:lvl w:ilvl="0" w:tplc="2C447D6C">
      <w:start w:val="1"/>
      <w:numFmt w:val="bullet"/>
      <w:lvlText w:val="•"/>
      <w:lvlJc w:val="left"/>
      <w:pPr>
        <w:tabs>
          <w:tab w:val="num" w:pos="720"/>
        </w:tabs>
        <w:ind w:left="720" w:hanging="360"/>
      </w:pPr>
      <w:rPr>
        <w:rFonts w:ascii="Arial" w:hAnsi="Arial" w:hint="default"/>
      </w:rPr>
    </w:lvl>
    <w:lvl w:ilvl="1" w:tplc="3C445352" w:tentative="1">
      <w:start w:val="1"/>
      <w:numFmt w:val="bullet"/>
      <w:lvlText w:val="•"/>
      <w:lvlJc w:val="left"/>
      <w:pPr>
        <w:tabs>
          <w:tab w:val="num" w:pos="1440"/>
        </w:tabs>
        <w:ind w:left="1440" w:hanging="360"/>
      </w:pPr>
      <w:rPr>
        <w:rFonts w:ascii="Arial" w:hAnsi="Arial" w:hint="default"/>
      </w:rPr>
    </w:lvl>
    <w:lvl w:ilvl="2" w:tplc="E270735E" w:tentative="1">
      <w:start w:val="1"/>
      <w:numFmt w:val="bullet"/>
      <w:lvlText w:val="•"/>
      <w:lvlJc w:val="left"/>
      <w:pPr>
        <w:tabs>
          <w:tab w:val="num" w:pos="2160"/>
        </w:tabs>
        <w:ind w:left="2160" w:hanging="360"/>
      </w:pPr>
      <w:rPr>
        <w:rFonts w:ascii="Arial" w:hAnsi="Arial" w:hint="default"/>
      </w:rPr>
    </w:lvl>
    <w:lvl w:ilvl="3" w:tplc="6C8A533C" w:tentative="1">
      <w:start w:val="1"/>
      <w:numFmt w:val="bullet"/>
      <w:lvlText w:val="•"/>
      <w:lvlJc w:val="left"/>
      <w:pPr>
        <w:tabs>
          <w:tab w:val="num" w:pos="2880"/>
        </w:tabs>
        <w:ind w:left="2880" w:hanging="360"/>
      </w:pPr>
      <w:rPr>
        <w:rFonts w:ascii="Arial" w:hAnsi="Arial" w:hint="default"/>
      </w:rPr>
    </w:lvl>
    <w:lvl w:ilvl="4" w:tplc="996C5CD4" w:tentative="1">
      <w:start w:val="1"/>
      <w:numFmt w:val="bullet"/>
      <w:lvlText w:val="•"/>
      <w:lvlJc w:val="left"/>
      <w:pPr>
        <w:tabs>
          <w:tab w:val="num" w:pos="3600"/>
        </w:tabs>
        <w:ind w:left="3600" w:hanging="360"/>
      </w:pPr>
      <w:rPr>
        <w:rFonts w:ascii="Arial" w:hAnsi="Arial" w:hint="default"/>
      </w:rPr>
    </w:lvl>
    <w:lvl w:ilvl="5" w:tplc="A12A3C6E" w:tentative="1">
      <w:start w:val="1"/>
      <w:numFmt w:val="bullet"/>
      <w:lvlText w:val="•"/>
      <w:lvlJc w:val="left"/>
      <w:pPr>
        <w:tabs>
          <w:tab w:val="num" w:pos="4320"/>
        </w:tabs>
        <w:ind w:left="4320" w:hanging="360"/>
      </w:pPr>
      <w:rPr>
        <w:rFonts w:ascii="Arial" w:hAnsi="Arial" w:hint="default"/>
      </w:rPr>
    </w:lvl>
    <w:lvl w:ilvl="6" w:tplc="96B63F4E" w:tentative="1">
      <w:start w:val="1"/>
      <w:numFmt w:val="bullet"/>
      <w:lvlText w:val="•"/>
      <w:lvlJc w:val="left"/>
      <w:pPr>
        <w:tabs>
          <w:tab w:val="num" w:pos="5040"/>
        </w:tabs>
        <w:ind w:left="5040" w:hanging="360"/>
      </w:pPr>
      <w:rPr>
        <w:rFonts w:ascii="Arial" w:hAnsi="Arial" w:hint="default"/>
      </w:rPr>
    </w:lvl>
    <w:lvl w:ilvl="7" w:tplc="F320AE40" w:tentative="1">
      <w:start w:val="1"/>
      <w:numFmt w:val="bullet"/>
      <w:lvlText w:val="•"/>
      <w:lvlJc w:val="left"/>
      <w:pPr>
        <w:tabs>
          <w:tab w:val="num" w:pos="5760"/>
        </w:tabs>
        <w:ind w:left="5760" w:hanging="360"/>
      </w:pPr>
      <w:rPr>
        <w:rFonts w:ascii="Arial" w:hAnsi="Arial" w:hint="default"/>
      </w:rPr>
    </w:lvl>
    <w:lvl w:ilvl="8" w:tplc="5CF4659C" w:tentative="1">
      <w:start w:val="1"/>
      <w:numFmt w:val="bullet"/>
      <w:lvlText w:val="•"/>
      <w:lvlJc w:val="left"/>
      <w:pPr>
        <w:tabs>
          <w:tab w:val="num" w:pos="6480"/>
        </w:tabs>
        <w:ind w:left="6480" w:hanging="360"/>
      </w:pPr>
      <w:rPr>
        <w:rFonts w:ascii="Arial" w:hAnsi="Arial" w:hint="default"/>
      </w:rPr>
    </w:lvl>
  </w:abstractNum>
  <w:abstractNum w:abstractNumId="26">
    <w:nsid w:val="662442AE"/>
    <w:multiLevelType w:val="singleLevel"/>
    <w:tmpl w:val="A87ABB18"/>
    <w:lvl w:ilvl="0">
      <w:start w:val="1"/>
      <w:numFmt w:val="lowerRoman"/>
      <w:lvlRestart w:val="0"/>
      <w:pStyle w:val="Recommendationromannumeral"/>
      <w:lvlText w:val="(%1)"/>
      <w:lvlJc w:val="left"/>
      <w:pPr>
        <w:tabs>
          <w:tab w:val="num" w:pos="567"/>
        </w:tabs>
      </w:pPr>
      <w:rPr>
        <w:rFonts w:ascii="Times New Roman" w:hAnsi="Times New Roman" w:cs="Times New Roman"/>
        <w:b w:val="0"/>
        <w:i w:val="0"/>
        <w:color w:val="000000"/>
      </w:rPr>
    </w:lvl>
  </w:abstractNum>
  <w:abstractNum w:abstractNumId="27">
    <w:nsid w:val="6CB1238F"/>
    <w:multiLevelType w:val="multilevel"/>
    <w:tmpl w:val="9850D0AE"/>
    <w:lvl w:ilvl="0">
      <w:start w:val="1"/>
      <w:numFmt w:val="decimal"/>
      <w:pStyle w:val="Heading1"/>
      <w:lvlText w:val="%1"/>
      <w:lvlJc w:val="left"/>
      <w:pPr>
        <w:ind w:left="8087" w:hanging="432"/>
      </w:pPr>
    </w:lvl>
    <w:lvl w:ilvl="1">
      <w:start w:val="1"/>
      <w:numFmt w:val="decimal"/>
      <w:pStyle w:val="Heading2"/>
      <w:lvlText w:val="%1.%2"/>
      <w:lvlJc w:val="left"/>
      <w:pPr>
        <w:ind w:left="3978" w:hanging="576"/>
      </w:pPr>
      <w:rPr>
        <w:b w:val="0"/>
      </w:rPr>
    </w:lvl>
    <w:lvl w:ilvl="2">
      <w:start w:val="1"/>
      <w:numFmt w:val="decimal"/>
      <w:pStyle w:val="Heading3"/>
      <w:lvlText w:val="%1.%2.%3"/>
      <w:lvlJc w:val="left"/>
      <w:pPr>
        <w:ind w:left="3980" w:hanging="720"/>
      </w:pPr>
      <w:rPr>
        <w:b w:val="0"/>
      </w:rPr>
    </w:lvl>
    <w:lvl w:ilvl="3">
      <w:start w:val="1"/>
      <w:numFmt w:val="decimal"/>
      <w:pStyle w:val="Heading4"/>
      <w:lvlText w:val="%1.%2.%3.%4"/>
      <w:lvlJc w:val="left"/>
      <w:pPr>
        <w:ind w:left="2281" w:hanging="864"/>
      </w:pPr>
    </w:lvl>
    <w:lvl w:ilvl="4">
      <w:start w:val="1"/>
      <w:numFmt w:val="decimal"/>
      <w:pStyle w:val="Heading5"/>
      <w:lvlText w:val="%1.%2.%3.%4.%5"/>
      <w:lvlJc w:val="left"/>
      <w:pPr>
        <w:ind w:left="2425" w:hanging="1008"/>
      </w:pPr>
    </w:lvl>
    <w:lvl w:ilvl="5">
      <w:start w:val="1"/>
      <w:numFmt w:val="decimal"/>
      <w:pStyle w:val="Heading6"/>
      <w:lvlText w:val="%1.%2.%3.%4.%5.%6"/>
      <w:lvlJc w:val="left"/>
      <w:pPr>
        <w:ind w:left="2569" w:hanging="1152"/>
      </w:pPr>
    </w:lvl>
    <w:lvl w:ilvl="6">
      <w:start w:val="1"/>
      <w:numFmt w:val="decimal"/>
      <w:pStyle w:val="Heading7"/>
      <w:lvlText w:val="%1.%2.%3.%4.%5.%6.%7"/>
      <w:lvlJc w:val="left"/>
      <w:pPr>
        <w:ind w:left="2713" w:hanging="1296"/>
      </w:pPr>
    </w:lvl>
    <w:lvl w:ilvl="7">
      <w:start w:val="1"/>
      <w:numFmt w:val="decimal"/>
      <w:pStyle w:val="Heading8"/>
      <w:lvlText w:val="%1.%2.%3.%4.%5.%6.%7.%8"/>
      <w:lvlJc w:val="left"/>
      <w:pPr>
        <w:ind w:left="2857" w:hanging="1440"/>
      </w:pPr>
    </w:lvl>
    <w:lvl w:ilvl="8">
      <w:start w:val="1"/>
      <w:numFmt w:val="decimal"/>
      <w:pStyle w:val="Heading9"/>
      <w:lvlText w:val="%1.%2.%3.%4.%5.%6.%7.%8.%9"/>
      <w:lvlJc w:val="left"/>
      <w:pPr>
        <w:ind w:left="3001" w:hanging="1584"/>
      </w:pPr>
    </w:lvl>
  </w:abstractNum>
  <w:abstractNum w:abstractNumId="28">
    <w:nsid w:val="6ED95638"/>
    <w:multiLevelType w:val="multilevel"/>
    <w:tmpl w:val="24C2B0A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4"/>
  </w:num>
  <w:num w:numId="3">
    <w:abstractNumId w:val="4"/>
  </w:num>
  <w:num w:numId="4">
    <w:abstractNumId w:val="0"/>
  </w:num>
  <w:num w:numId="5">
    <w:abstractNumId w:val="19"/>
  </w:num>
  <w:num w:numId="6">
    <w:abstractNumId w:val="14"/>
  </w:num>
  <w:num w:numId="7">
    <w:abstractNumId w:val="8"/>
  </w:num>
  <w:num w:numId="8">
    <w:abstractNumId w:val="7"/>
  </w:num>
  <w:num w:numId="9">
    <w:abstractNumId w:val="11"/>
  </w:num>
  <w:num w:numId="10">
    <w:abstractNumId w:val="22"/>
  </w:num>
  <w:num w:numId="11">
    <w:abstractNumId w:val="5"/>
  </w:num>
  <w:num w:numId="12">
    <w:abstractNumId w:val="23"/>
  </w:num>
  <w:num w:numId="13">
    <w:abstractNumId w:val="17"/>
  </w:num>
  <w:num w:numId="14">
    <w:abstractNumId w:val="26"/>
  </w:num>
  <w:num w:numId="15">
    <w:abstractNumId w:val="3"/>
  </w:num>
  <w:num w:numId="16">
    <w:abstractNumId w:val="19"/>
  </w:num>
  <w:num w:numId="17">
    <w:abstractNumId w:val="19"/>
    <w:lvlOverride w:ilvl="0">
      <w:startOverride w:val="1"/>
    </w:lvlOverride>
  </w:num>
  <w:num w:numId="18">
    <w:abstractNumId w:val="15"/>
  </w:num>
  <w:num w:numId="19">
    <w:abstractNumId w:val="8"/>
  </w:num>
  <w:num w:numId="20">
    <w:abstractNumId w:val="8"/>
  </w:num>
  <w:num w:numId="21">
    <w:abstractNumId w:val="28"/>
  </w:num>
  <w:num w:numId="22">
    <w:abstractNumId w:val="1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27"/>
  </w:num>
  <w:num w:numId="27">
    <w:abstractNumId w:val="27"/>
  </w:num>
  <w:num w:numId="28">
    <w:abstractNumId w:val="8"/>
  </w:num>
  <w:num w:numId="29">
    <w:abstractNumId w:val="27"/>
  </w:num>
  <w:num w:numId="30">
    <w:abstractNumId w:val="8"/>
  </w:num>
  <w:num w:numId="31">
    <w:abstractNumId w:val="27"/>
  </w:num>
  <w:num w:numId="32">
    <w:abstractNumId w:val="1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w15:presenceInfo w15:providerId="None" w15:userId="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n-AU"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efaultTableStyle w:val="TableColumns3"/>
  <w:evenAndOddHeaders/>
  <w:drawingGridHorizontalSpacing w:val="110"/>
  <w:displayHorizontalDrawingGridEvery w:val="2"/>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5AFCED-406A-45C7-B4FC-21A0877682AA}"/>
    <w:docVar w:name="dgnword-eventsink" w:val="11493224"/>
  </w:docVars>
  <w:rsids>
    <w:rsidRoot w:val="00B94FB4"/>
    <w:rsid w:val="000006F0"/>
    <w:rsid w:val="00000E28"/>
    <w:rsid w:val="0000135F"/>
    <w:rsid w:val="00001863"/>
    <w:rsid w:val="00001D3F"/>
    <w:rsid w:val="00001F81"/>
    <w:rsid w:val="00003EEE"/>
    <w:rsid w:val="000053F8"/>
    <w:rsid w:val="000055D2"/>
    <w:rsid w:val="000055EA"/>
    <w:rsid w:val="00006EF5"/>
    <w:rsid w:val="00010178"/>
    <w:rsid w:val="00010811"/>
    <w:rsid w:val="00011298"/>
    <w:rsid w:val="0001157B"/>
    <w:rsid w:val="00011EB0"/>
    <w:rsid w:val="00012983"/>
    <w:rsid w:val="00012A44"/>
    <w:rsid w:val="00012CCD"/>
    <w:rsid w:val="00013C42"/>
    <w:rsid w:val="000146FD"/>
    <w:rsid w:val="00015340"/>
    <w:rsid w:val="00015E71"/>
    <w:rsid w:val="000160B6"/>
    <w:rsid w:val="00016763"/>
    <w:rsid w:val="00016F1E"/>
    <w:rsid w:val="00017C5C"/>
    <w:rsid w:val="0002009F"/>
    <w:rsid w:val="000209A3"/>
    <w:rsid w:val="0002110C"/>
    <w:rsid w:val="00021BBB"/>
    <w:rsid w:val="00022035"/>
    <w:rsid w:val="000222B8"/>
    <w:rsid w:val="00022607"/>
    <w:rsid w:val="0002437A"/>
    <w:rsid w:val="00024404"/>
    <w:rsid w:val="000249C9"/>
    <w:rsid w:val="000261A6"/>
    <w:rsid w:val="0002647E"/>
    <w:rsid w:val="00026D78"/>
    <w:rsid w:val="00027B43"/>
    <w:rsid w:val="00027BA2"/>
    <w:rsid w:val="00027E9F"/>
    <w:rsid w:val="00031067"/>
    <w:rsid w:val="00031257"/>
    <w:rsid w:val="00031894"/>
    <w:rsid w:val="00031FBA"/>
    <w:rsid w:val="000320A1"/>
    <w:rsid w:val="000329E5"/>
    <w:rsid w:val="000337C0"/>
    <w:rsid w:val="000341ED"/>
    <w:rsid w:val="000349B3"/>
    <w:rsid w:val="000355E6"/>
    <w:rsid w:val="00035F53"/>
    <w:rsid w:val="000369C4"/>
    <w:rsid w:val="0003750C"/>
    <w:rsid w:val="00037B26"/>
    <w:rsid w:val="0004039B"/>
    <w:rsid w:val="000403F5"/>
    <w:rsid w:val="00040448"/>
    <w:rsid w:val="00040D6D"/>
    <w:rsid w:val="00041B8C"/>
    <w:rsid w:val="0004290D"/>
    <w:rsid w:val="00042EC0"/>
    <w:rsid w:val="00042FE6"/>
    <w:rsid w:val="0004309D"/>
    <w:rsid w:val="0004324F"/>
    <w:rsid w:val="00043A3F"/>
    <w:rsid w:val="0004532A"/>
    <w:rsid w:val="00045714"/>
    <w:rsid w:val="000467EC"/>
    <w:rsid w:val="00046BAB"/>
    <w:rsid w:val="000470D0"/>
    <w:rsid w:val="00047334"/>
    <w:rsid w:val="00047E52"/>
    <w:rsid w:val="0005038E"/>
    <w:rsid w:val="00050529"/>
    <w:rsid w:val="00051251"/>
    <w:rsid w:val="000519C4"/>
    <w:rsid w:val="00054831"/>
    <w:rsid w:val="000560AA"/>
    <w:rsid w:val="000600C8"/>
    <w:rsid w:val="000602A6"/>
    <w:rsid w:val="000604C2"/>
    <w:rsid w:val="000604EB"/>
    <w:rsid w:val="00060D60"/>
    <w:rsid w:val="00061794"/>
    <w:rsid w:val="00061BCC"/>
    <w:rsid w:val="00061D78"/>
    <w:rsid w:val="00062212"/>
    <w:rsid w:val="00062856"/>
    <w:rsid w:val="00062AD7"/>
    <w:rsid w:val="00062D5D"/>
    <w:rsid w:val="0006396E"/>
    <w:rsid w:val="000655C7"/>
    <w:rsid w:val="000656AD"/>
    <w:rsid w:val="00065F4C"/>
    <w:rsid w:val="000668D3"/>
    <w:rsid w:val="00066EC9"/>
    <w:rsid w:val="000675C9"/>
    <w:rsid w:val="00070F53"/>
    <w:rsid w:val="00072819"/>
    <w:rsid w:val="00072977"/>
    <w:rsid w:val="000736FF"/>
    <w:rsid w:val="00074293"/>
    <w:rsid w:val="00074711"/>
    <w:rsid w:val="00074C2D"/>
    <w:rsid w:val="00074F4A"/>
    <w:rsid w:val="00077671"/>
    <w:rsid w:val="00077F7E"/>
    <w:rsid w:val="00077F89"/>
    <w:rsid w:val="00080C7D"/>
    <w:rsid w:val="0008131B"/>
    <w:rsid w:val="00081B80"/>
    <w:rsid w:val="00081D55"/>
    <w:rsid w:val="00082BC5"/>
    <w:rsid w:val="000836D5"/>
    <w:rsid w:val="00083C61"/>
    <w:rsid w:val="00085A04"/>
    <w:rsid w:val="00085C59"/>
    <w:rsid w:val="00085FDE"/>
    <w:rsid w:val="00087887"/>
    <w:rsid w:val="000878C4"/>
    <w:rsid w:val="00090B08"/>
    <w:rsid w:val="00090CC9"/>
    <w:rsid w:val="00090F4A"/>
    <w:rsid w:val="0009105F"/>
    <w:rsid w:val="0009257B"/>
    <w:rsid w:val="00092598"/>
    <w:rsid w:val="00092E45"/>
    <w:rsid w:val="00093E0E"/>
    <w:rsid w:val="000940EF"/>
    <w:rsid w:val="000949A2"/>
    <w:rsid w:val="00094F57"/>
    <w:rsid w:val="00094F77"/>
    <w:rsid w:val="00096B16"/>
    <w:rsid w:val="000A0447"/>
    <w:rsid w:val="000A06C6"/>
    <w:rsid w:val="000A0B29"/>
    <w:rsid w:val="000A1437"/>
    <w:rsid w:val="000A1456"/>
    <w:rsid w:val="000A1FD4"/>
    <w:rsid w:val="000A23EC"/>
    <w:rsid w:val="000A4BFE"/>
    <w:rsid w:val="000A5D23"/>
    <w:rsid w:val="000A6467"/>
    <w:rsid w:val="000A6685"/>
    <w:rsid w:val="000A7B74"/>
    <w:rsid w:val="000B0135"/>
    <w:rsid w:val="000B0F4F"/>
    <w:rsid w:val="000B10AC"/>
    <w:rsid w:val="000B1280"/>
    <w:rsid w:val="000B18D8"/>
    <w:rsid w:val="000B191A"/>
    <w:rsid w:val="000B1CD9"/>
    <w:rsid w:val="000B2B85"/>
    <w:rsid w:val="000B2E04"/>
    <w:rsid w:val="000B30FC"/>
    <w:rsid w:val="000B34CC"/>
    <w:rsid w:val="000B358B"/>
    <w:rsid w:val="000B376B"/>
    <w:rsid w:val="000B401F"/>
    <w:rsid w:val="000B4343"/>
    <w:rsid w:val="000B4644"/>
    <w:rsid w:val="000B5480"/>
    <w:rsid w:val="000B554D"/>
    <w:rsid w:val="000B6134"/>
    <w:rsid w:val="000B7052"/>
    <w:rsid w:val="000B70DE"/>
    <w:rsid w:val="000B72F5"/>
    <w:rsid w:val="000B7889"/>
    <w:rsid w:val="000C02FD"/>
    <w:rsid w:val="000C07B6"/>
    <w:rsid w:val="000C14D9"/>
    <w:rsid w:val="000C1D04"/>
    <w:rsid w:val="000C438C"/>
    <w:rsid w:val="000C51B8"/>
    <w:rsid w:val="000C5705"/>
    <w:rsid w:val="000C6BE0"/>
    <w:rsid w:val="000C710A"/>
    <w:rsid w:val="000C7C07"/>
    <w:rsid w:val="000D0463"/>
    <w:rsid w:val="000D0C59"/>
    <w:rsid w:val="000D2810"/>
    <w:rsid w:val="000D2AB9"/>
    <w:rsid w:val="000D2ECE"/>
    <w:rsid w:val="000D388E"/>
    <w:rsid w:val="000D38DC"/>
    <w:rsid w:val="000D4A3B"/>
    <w:rsid w:val="000D4ADE"/>
    <w:rsid w:val="000D5080"/>
    <w:rsid w:val="000D5DE0"/>
    <w:rsid w:val="000D6138"/>
    <w:rsid w:val="000D7200"/>
    <w:rsid w:val="000D7366"/>
    <w:rsid w:val="000D7574"/>
    <w:rsid w:val="000E053C"/>
    <w:rsid w:val="000E16D7"/>
    <w:rsid w:val="000E1A76"/>
    <w:rsid w:val="000E1C21"/>
    <w:rsid w:val="000E3F11"/>
    <w:rsid w:val="000E46FB"/>
    <w:rsid w:val="000E481D"/>
    <w:rsid w:val="000E5319"/>
    <w:rsid w:val="000E5A7A"/>
    <w:rsid w:val="000E5E6B"/>
    <w:rsid w:val="000E658B"/>
    <w:rsid w:val="000E7040"/>
    <w:rsid w:val="000E7CED"/>
    <w:rsid w:val="000F0568"/>
    <w:rsid w:val="000F0A48"/>
    <w:rsid w:val="000F0BEA"/>
    <w:rsid w:val="000F17BD"/>
    <w:rsid w:val="000F1F9D"/>
    <w:rsid w:val="000F2F90"/>
    <w:rsid w:val="000F3A8E"/>
    <w:rsid w:val="000F3DFA"/>
    <w:rsid w:val="000F4082"/>
    <w:rsid w:val="000F4879"/>
    <w:rsid w:val="000F49EB"/>
    <w:rsid w:val="000F4B9A"/>
    <w:rsid w:val="000F5A28"/>
    <w:rsid w:val="000F62E4"/>
    <w:rsid w:val="000F6BD6"/>
    <w:rsid w:val="000F72F4"/>
    <w:rsid w:val="000F7520"/>
    <w:rsid w:val="001000E4"/>
    <w:rsid w:val="00101246"/>
    <w:rsid w:val="001020CF"/>
    <w:rsid w:val="00102DAE"/>
    <w:rsid w:val="00105D2A"/>
    <w:rsid w:val="00105DD7"/>
    <w:rsid w:val="001065AA"/>
    <w:rsid w:val="00110B46"/>
    <w:rsid w:val="00111322"/>
    <w:rsid w:val="00111672"/>
    <w:rsid w:val="00111920"/>
    <w:rsid w:val="00112244"/>
    <w:rsid w:val="00112C88"/>
    <w:rsid w:val="00112F9C"/>
    <w:rsid w:val="00113507"/>
    <w:rsid w:val="001135B8"/>
    <w:rsid w:val="00113EF8"/>
    <w:rsid w:val="001147FE"/>
    <w:rsid w:val="00114EF2"/>
    <w:rsid w:val="001150F1"/>
    <w:rsid w:val="00115418"/>
    <w:rsid w:val="0011574C"/>
    <w:rsid w:val="00116E79"/>
    <w:rsid w:val="00116F0D"/>
    <w:rsid w:val="00116FF9"/>
    <w:rsid w:val="00117AAE"/>
    <w:rsid w:val="00120233"/>
    <w:rsid w:val="00121AF2"/>
    <w:rsid w:val="0012221B"/>
    <w:rsid w:val="00122763"/>
    <w:rsid w:val="00122D54"/>
    <w:rsid w:val="001234DA"/>
    <w:rsid w:val="00123BF1"/>
    <w:rsid w:val="00123D99"/>
    <w:rsid w:val="00124F5A"/>
    <w:rsid w:val="00125315"/>
    <w:rsid w:val="0012562F"/>
    <w:rsid w:val="001259A5"/>
    <w:rsid w:val="00125CEC"/>
    <w:rsid w:val="001262F2"/>
    <w:rsid w:val="0012665C"/>
    <w:rsid w:val="00127E7A"/>
    <w:rsid w:val="001305DE"/>
    <w:rsid w:val="00131167"/>
    <w:rsid w:val="001328AD"/>
    <w:rsid w:val="00132A64"/>
    <w:rsid w:val="00132FDD"/>
    <w:rsid w:val="00133C7C"/>
    <w:rsid w:val="00133E87"/>
    <w:rsid w:val="00134D1F"/>
    <w:rsid w:val="00135350"/>
    <w:rsid w:val="00135B62"/>
    <w:rsid w:val="001365A4"/>
    <w:rsid w:val="00136CE2"/>
    <w:rsid w:val="00137D6D"/>
    <w:rsid w:val="001404F1"/>
    <w:rsid w:val="00141721"/>
    <w:rsid w:val="00142767"/>
    <w:rsid w:val="00142DD0"/>
    <w:rsid w:val="001453CF"/>
    <w:rsid w:val="0014579E"/>
    <w:rsid w:val="00145FCA"/>
    <w:rsid w:val="00146177"/>
    <w:rsid w:val="00146300"/>
    <w:rsid w:val="00146AA7"/>
    <w:rsid w:val="001471F6"/>
    <w:rsid w:val="001475D2"/>
    <w:rsid w:val="001503D0"/>
    <w:rsid w:val="00150A53"/>
    <w:rsid w:val="00150C54"/>
    <w:rsid w:val="00151444"/>
    <w:rsid w:val="00151B6D"/>
    <w:rsid w:val="00152324"/>
    <w:rsid w:val="0015392B"/>
    <w:rsid w:val="00153EC1"/>
    <w:rsid w:val="00155032"/>
    <w:rsid w:val="00155C9F"/>
    <w:rsid w:val="00155FE1"/>
    <w:rsid w:val="0015648F"/>
    <w:rsid w:val="00156B55"/>
    <w:rsid w:val="00156EC8"/>
    <w:rsid w:val="00157C89"/>
    <w:rsid w:val="00161BEB"/>
    <w:rsid w:val="00165137"/>
    <w:rsid w:val="001657B2"/>
    <w:rsid w:val="00166559"/>
    <w:rsid w:val="00166FE0"/>
    <w:rsid w:val="00167B7D"/>
    <w:rsid w:val="00167CBD"/>
    <w:rsid w:val="00167E30"/>
    <w:rsid w:val="001716EC"/>
    <w:rsid w:val="00171B36"/>
    <w:rsid w:val="00171B76"/>
    <w:rsid w:val="001720A7"/>
    <w:rsid w:val="001720CB"/>
    <w:rsid w:val="001728E9"/>
    <w:rsid w:val="001729EF"/>
    <w:rsid w:val="001732A0"/>
    <w:rsid w:val="00174C2A"/>
    <w:rsid w:val="0017544C"/>
    <w:rsid w:val="00175E35"/>
    <w:rsid w:val="0017606E"/>
    <w:rsid w:val="0017619E"/>
    <w:rsid w:val="00180FFB"/>
    <w:rsid w:val="00182785"/>
    <w:rsid w:val="001846D7"/>
    <w:rsid w:val="001851B8"/>
    <w:rsid w:val="0018543E"/>
    <w:rsid w:val="00185FE8"/>
    <w:rsid w:val="00186BF2"/>
    <w:rsid w:val="00186C47"/>
    <w:rsid w:val="00186F0C"/>
    <w:rsid w:val="001873FF"/>
    <w:rsid w:val="001875D6"/>
    <w:rsid w:val="001908B5"/>
    <w:rsid w:val="0019094E"/>
    <w:rsid w:val="00190D8E"/>
    <w:rsid w:val="001911BF"/>
    <w:rsid w:val="001914AD"/>
    <w:rsid w:val="00191AE0"/>
    <w:rsid w:val="00192021"/>
    <w:rsid w:val="00192577"/>
    <w:rsid w:val="001926C1"/>
    <w:rsid w:val="00192B11"/>
    <w:rsid w:val="00192D78"/>
    <w:rsid w:val="00192FAF"/>
    <w:rsid w:val="0019364F"/>
    <w:rsid w:val="00193723"/>
    <w:rsid w:val="00193D43"/>
    <w:rsid w:val="00194516"/>
    <w:rsid w:val="00194C43"/>
    <w:rsid w:val="00194EA6"/>
    <w:rsid w:val="00194F42"/>
    <w:rsid w:val="00196864"/>
    <w:rsid w:val="00197157"/>
    <w:rsid w:val="001971CD"/>
    <w:rsid w:val="001A01F7"/>
    <w:rsid w:val="001A1183"/>
    <w:rsid w:val="001A3574"/>
    <w:rsid w:val="001A404E"/>
    <w:rsid w:val="001A657A"/>
    <w:rsid w:val="001A7BD3"/>
    <w:rsid w:val="001B1024"/>
    <w:rsid w:val="001B122E"/>
    <w:rsid w:val="001B1965"/>
    <w:rsid w:val="001B1D25"/>
    <w:rsid w:val="001B1E2A"/>
    <w:rsid w:val="001B20BD"/>
    <w:rsid w:val="001B28FE"/>
    <w:rsid w:val="001B396B"/>
    <w:rsid w:val="001B3D0A"/>
    <w:rsid w:val="001B4BD6"/>
    <w:rsid w:val="001B4FD6"/>
    <w:rsid w:val="001B7DD6"/>
    <w:rsid w:val="001B7E03"/>
    <w:rsid w:val="001C085E"/>
    <w:rsid w:val="001C16C1"/>
    <w:rsid w:val="001C1B87"/>
    <w:rsid w:val="001C309F"/>
    <w:rsid w:val="001C3C8F"/>
    <w:rsid w:val="001C58F9"/>
    <w:rsid w:val="001C60DD"/>
    <w:rsid w:val="001C6695"/>
    <w:rsid w:val="001C697A"/>
    <w:rsid w:val="001D118F"/>
    <w:rsid w:val="001D2CA5"/>
    <w:rsid w:val="001D3719"/>
    <w:rsid w:val="001D527D"/>
    <w:rsid w:val="001D588A"/>
    <w:rsid w:val="001D6429"/>
    <w:rsid w:val="001D7BFC"/>
    <w:rsid w:val="001E0085"/>
    <w:rsid w:val="001E172B"/>
    <w:rsid w:val="001E284F"/>
    <w:rsid w:val="001E43E4"/>
    <w:rsid w:val="001E4487"/>
    <w:rsid w:val="001E55EA"/>
    <w:rsid w:val="001E6A19"/>
    <w:rsid w:val="001E6AD2"/>
    <w:rsid w:val="001E7CD2"/>
    <w:rsid w:val="001F05F7"/>
    <w:rsid w:val="001F0DA7"/>
    <w:rsid w:val="001F1462"/>
    <w:rsid w:val="001F1C40"/>
    <w:rsid w:val="001F50FB"/>
    <w:rsid w:val="001F5158"/>
    <w:rsid w:val="001F51C1"/>
    <w:rsid w:val="001F51DD"/>
    <w:rsid w:val="001F60B3"/>
    <w:rsid w:val="001F6587"/>
    <w:rsid w:val="001F7C1A"/>
    <w:rsid w:val="001F7FDD"/>
    <w:rsid w:val="0020023F"/>
    <w:rsid w:val="00200610"/>
    <w:rsid w:val="002015AA"/>
    <w:rsid w:val="00201933"/>
    <w:rsid w:val="00201A1A"/>
    <w:rsid w:val="0020258F"/>
    <w:rsid w:val="002027C1"/>
    <w:rsid w:val="00202E8D"/>
    <w:rsid w:val="00202FF4"/>
    <w:rsid w:val="0020383B"/>
    <w:rsid w:val="00203AE5"/>
    <w:rsid w:val="00203D79"/>
    <w:rsid w:val="0020528C"/>
    <w:rsid w:val="00205B86"/>
    <w:rsid w:val="00206713"/>
    <w:rsid w:val="0020741C"/>
    <w:rsid w:val="00207536"/>
    <w:rsid w:val="00210241"/>
    <w:rsid w:val="0021142A"/>
    <w:rsid w:val="00211A07"/>
    <w:rsid w:val="002128AC"/>
    <w:rsid w:val="002135E6"/>
    <w:rsid w:val="00213D37"/>
    <w:rsid w:val="00214197"/>
    <w:rsid w:val="00214782"/>
    <w:rsid w:val="00214EB7"/>
    <w:rsid w:val="002150C8"/>
    <w:rsid w:val="00216059"/>
    <w:rsid w:val="002164E4"/>
    <w:rsid w:val="00216D70"/>
    <w:rsid w:val="0021732A"/>
    <w:rsid w:val="00217D54"/>
    <w:rsid w:val="00220B1D"/>
    <w:rsid w:val="00221470"/>
    <w:rsid w:val="002214A2"/>
    <w:rsid w:val="0022191D"/>
    <w:rsid w:val="00222362"/>
    <w:rsid w:val="0022305A"/>
    <w:rsid w:val="0022372A"/>
    <w:rsid w:val="0022409B"/>
    <w:rsid w:val="0022625D"/>
    <w:rsid w:val="002272E1"/>
    <w:rsid w:val="002301F6"/>
    <w:rsid w:val="00230342"/>
    <w:rsid w:val="002303CF"/>
    <w:rsid w:val="00232010"/>
    <w:rsid w:val="00232959"/>
    <w:rsid w:val="00232D2A"/>
    <w:rsid w:val="0023390B"/>
    <w:rsid w:val="00233C86"/>
    <w:rsid w:val="00234243"/>
    <w:rsid w:val="0023583C"/>
    <w:rsid w:val="00235C1E"/>
    <w:rsid w:val="00236893"/>
    <w:rsid w:val="00236F4C"/>
    <w:rsid w:val="00237547"/>
    <w:rsid w:val="00240008"/>
    <w:rsid w:val="002400BC"/>
    <w:rsid w:val="002415B6"/>
    <w:rsid w:val="00241DA2"/>
    <w:rsid w:val="00243280"/>
    <w:rsid w:val="0024331F"/>
    <w:rsid w:val="00245C0C"/>
    <w:rsid w:val="00245D7A"/>
    <w:rsid w:val="00245E80"/>
    <w:rsid w:val="00250079"/>
    <w:rsid w:val="002501E2"/>
    <w:rsid w:val="002508F2"/>
    <w:rsid w:val="0025183D"/>
    <w:rsid w:val="00253C59"/>
    <w:rsid w:val="00254923"/>
    <w:rsid w:val="00254D3D"/>
    <w:rsid w:val="00254D6B"/>
    <w:rsid w:val="00255363"/>
    <w:rsid w:val="00256C1F"/>
    <w:rsid w:val="002577B6"/>
    <w:rsid w:val="002578C0"/>
    <w:rsid w:val="002611CE"/>
    <w:rsid w:val="0026185A"/>
    <w:rsid w:val="002629DE"/>
    <w:rsid w:val="00262E70"/>
    <w:rsid w:val="00263302"/>
    <w:rsid w:val="0026392B"/>
    <w:rsid w:val="00264009"/>
    <w:rsid w:val="00264958"/>
    <w:rsid w:val="00264A94"/>
    <w:rsid w:val="00264E03"/>
    <w:rsid w:val="0026623C"/>
    <w:rsid w:val="0026734D"/>
    <w:rsid w:val="0026768F"/>
    <w:rsid w:val="00267920"/>
    <w:rsid w:val="00270225"/>
    <w:rsid w:val="00271E3C"/>
    <w:rsid w:val="0027237F"/>
    <w:rsid w:val="00272F81"/>
    <w:rsid w:val="002730CA"/>
    <w:rsid w:val="00273589"/>
    <w:rsid w:val="00273774"/>
    <w:rsid w:val="00273D62"/>
    <w:rsid w:val="00274252"/>
    <w:rsid w:val="00274363"/>
    <w:rsid w:val="00274593"/>
    <w:rsid w:val="002746EB"/>
    <w:rsid w:val="00274BA6"/>
    <w:rsid w:val="00274CFB"/>
    <w:rsid w:val="0027524E"/>
    <w:rsid w:val="00276156"/>
    <w:rsid w:val="00276294"/>
    <w:rsid w:val="00276516"/>
    <w:rsid w:val="002767F7"/>
    <w:rsid w:val="00277222"/>
    <w:rsid w:val="00277875"/>
    <w:rsid w:val="00277CB8"/>
    <w:rsid w:val="002803C2"/>
    <w:rsid w:val="00280A51"/>
    <w:rsid w:val="00280D23"/>
    <w:rsid w:val="002813E2"/>
    <w:rsid w:val="00281B1F"/>
    <w:rsid w:val="00281B41"/>
    <w:rsid w:val="00281F56"/>
    <w:rsid w:val="002820B1"/>
    <w:rsid w:val="00282142"/>
    <w:rsid w:val="002826B0"/>
    <w:rsid w:val="002830EA"/>
    <w:rsid w:val="0028352B"/>
    <w:rsid w:val="00283BD0"/>
    <w:rsid w:val="00283BD5"/>
    <w:rsid w:val="00283DB3"/>
    <w:rsid w:val="00283F61"/>
    <w:rsid w:val="00284E7E"/>
    <w:rsid w:val="00285F71"/>
    <w:rsid w:val="00286A18"/>
    <w:rsid w:val="00291467"/>
    <w:rsid w:val="00291BDB"/>
    <w:rsid w:val="00291F1E"/>
    <w:rsid w:val="0029238F"/>
    <w:rsid w:val="00292C15"/>
    <w:rsid w:val="00292FDB"/>
    <w:rsid w:val="00293725"/>
    <w:rsid w:val="00293D29"/>
    <w:rsid w:val="002949EF"/>
    <w:rsid w:val="00294C6E"/>
    <w:rsid w:val="00295245"/>
    <w:rsid w:val="0029534E"/>
    <w:rsid w:val="00295B7E"/>
    <w:rsid w:val="00295CB2"/>
    <w:rsid w:val="00296975"/>
    <w:rsid w:val="00297919"/>
    <w:rsid w:val="00297A34"/>
    <w:rsid w:val="002A0DBB"/>
    <w:rsid w:val="002A1CBD"/>
    <w:rsid w:val="002A3C9C"/>
    <w:rsid w:val="002A3E93"/>
    <w:rsid w:val="002A4106"/>
    <w:rsid w:val="002A441D"/>
    <w:rsid w:val="002A49FB"/>
    <w:rsid w:val="002A4EBB"/>
    <w:rsid w:val="002A5750"/>
    <w:rsid w:val="002A7BA0"/>
    <w:rsid w:val="002B0196"/>
    <w:rsid w:val="002B07BB"/>
    <w:rsid w:val="002B0C7E"/>
    <w:rsid w:val="002B174B"/>
    <w:rsid w:val="002B17E2"/>
    <w:rsid w:val="002B1A4F"/>
    <w:rsid w:val="002B1AF6"/>
    <w:rsid w:val="002B1D43"/>
    <w:rsid w:val="002B1F00"/>
    <w:rsid w:val="002B35C0"/>
    <w:rsid w:val="002B3741"/>
    <w:rsid w:val="002B4462"/>
    <w:rsid w:val="002B525F"/>
    <w:rsid w:val="002B6522"/>
    <w:rsid w:val="002B7459"/>
    <w:rsid w:val="002B7E46"/>
    <w:rsid w:val="002B7E5C"/>
    <w:rsid w:val="002C07E2"/>
    <w:rsid w:val="002C0BAA"/>
    <w:rsid w:val="002C1259"/>
    <w:rsid w:val="002C1DF2"/>
    <w:rsid w:val="002C295F"/>
    <w:rsid w:val="002C313C"/>
    <w:rsid w:val="002C3249"/>
    <w:rsid w:val="002C47FD"/>
    <w:rsid w:val="002C4A34"/>
    <w:rsid w:val="002C50BD"/>
    <w:rsid w:val="002C5921"/>
    <w:rsid w:val="002C6316"/>
    <w:rsid w:val="002C68DC"/>
    <w:rsid w:val="002C6BB8"/>
    <w:rsid w:val="002C6D8C"/>
    <w:rsid w:val="002C7286"/>
    <w:rsid w:val="002C731A"/>
    <w:rsid w:val="002C761F"/>
    <w:rsid w:val="002D0A33"/>
    <w:rsid w:val="002D0FBC"/>
    <w:rsid w:val="002D1DA2"/>
    <w:rsid w:val="002D21A7"/>
    <w:rsid w:val="002D2C3A"/>
    <w:rsid w:val="002D2C85"/>
    <w:rsid w:val="002D3D35"/>
    <w:rsid w:val="002D560D"/>
    <w:rsid w:val="002D5C07"/>
    <w:rsid w:val="002D7162"/>
    <w:rsid w:val="002D7C3C"/>
    <w:rsid w:val="002D7CDA"/>
    <w:rsid w:val="002E157A"/>
    <w:rsid w:val="002E285C"/>
    <w:rsid w:val="002E2AF1"/>
    <w:rsid w:val="002E3AA9"/>
    <w:rsid w:val="002E462D"/>
    <w:rsid w:val="002E4B6A"/>
    <w:rsid w:val="002E54B3"/>
    <w:rsid w:val="002E5653"/>
    <w:rsid w:val="002E5BE0"/>
    <w:rsid w:val="002E6034"/>
    <w:rsid w:val="002E6D94"/>
    <w:rsid w:val="002E7214"/>
    <w:rsid w:val="002F0FE1"/>
    <w:rsid w:val="002F134E"/>
    <w:rsid w:val="002F1426"/>
    <w:rsid w:val="002F240F"/>
    <w:rsid w:val="002F2586"/>
    <w:rsid w:val="002F264E"/>
    <w:rsid w:val="002F2796"/>
    <w:rsid w:val="002F35F1"/>
    <w:rsid w:val="002F507B"/>
    <w:rsid w:val="002F56E6"/>
    <w:rsid w:val="002F7028"/>
    <w:rsid w:val="002F750E"/>
    <w:rsid w:val="002F773D"/>
    <w:rsid w:val="002F7776"/>
    <w:rsid w:val="002F7D91"/>
    <w:rsid w:val="003007E6"/>
    <w:rsid w:val="0030108E"/>
    <w:rsid w:val="00302E2D"/>
    <w:rsid w:val="003035B4"/>
    <w:rsid w:val="003035E4"/>
    <w:rsid w:val="00303880"/>
    <w:rsid w:val="003050C9"/>
    <w:rsid w:val="00305BDB"/>
    <w:rsid w:val="00305E53"/>
    <w:rsid w:val="00306D53"/>
    <w:rsid w:val="00306F7F"/>
    <w:rsid w:val="0030742E"/>
    <w:rsid w:val="00307D8F"/>
    <w:rsid w:val="00310268"/>
    <w:rsid w:val="00310CD5"/>
    <w:rsid w:val="00310FED"/>
    <w:rsid w:val="00311D98"/>
    <w:rsid w:val="00312FFC"/>
    <w:rsid w:val="0031329C"/>
    <w:rsid w:val="00313AB6"/>
    <w:rsid w:val="00314009"/>
    <w:rsid w:val="00314C78"/>
    <w:rsid w:val="0031517B"/>
    <w:rsid w:val="003151AD"/>
    <w:rsid w:val="0031587E"/>
    <w:rsid w:val="00315B60"/>
    <w:rsid w:val="00316364"/>
    <w:rsid w:val="00317BAA"/>
    <w:rsid w:val="00320A82"/>
    <w:rsid w:val="003221B1"/>
    <w:rsid w:val="00322E60"/>
    <w:rsid w:val="00323511"/>
    <w:rsid w:val="00323DF9"/>
    <w:rsid w:val="00324856"/>
    <w:rsid w:val="00325996"/>
    <w:rsid w:val="003259FC"/>
    <w:rsid w:val="00325D20"/>
    <w:rsid w:val="003263FF"/>
    <w:rsid w:val="00326A07"/>
    <w:rsid w:val="0032764E"/>
    <w:rsid w:val="00327DB4"/>
    <w:rsid w:val="00331F7E"/>
    <w:rsid w:val="00332029"/>
    <w:rsid w:val="00332255"/>
    <w:rsid w:val="003324CA"/>
    <w:rsid w:val="00332803"/>
    <w:rsid w:val="003335EB"/>
    <w:rsid w:val="00333714"/>
    <w:rsid w:val="003341FB"/>
    <w:rsid w:val="003347CF"/>
    <w:rsid w:val="00334840"/>
    <w:rsid w:val="003348F2"/>
    <w:rsid w:val="00334BD6"/>
    <w:rsid w:val="00334C8C"/>
    <w:rsid w:val="003352D3"/>
    <w:rsid w:val="00335446"/>
    <w:rsid w:val="00336583"/>
    <w:rsid w:val="00337BC5"/>
    <w:rsid w:val="00337F7D"/>
    <w:rsid w:val="0034058D"/>
    <w:rsid w:val="00340E54"/>
    <w:rsid w:val="0034252D"/>
    <w:rsid w:val="00343B7C"/>
    <w:rsid w:val="003447ED"/>
    <w:rsid w:val="00344A75"/>
    <w:rsid w:val="00344CE7"/>
    <w:rsid w:val="00345C6A"/>
    <w:rsid w:val="00345D93"/>
    <w:rsid w:val="003461D7"/>
    <w:rsid w:val="003471EC"/>
    <w:rsid w:val="00347C31"/>
    <w:rsid w:val="00350D19"/>
    <w:rsid w:val="00350DC5"/>
    <w:rsid w:val="00350E42"/>
    <w:rsid w:val="00351483"/>
    <w:rsid w:val="00354182"/>
    <w:rsid w:val="003549C2"/>
    <w:rsid w:val="00354D63"/>
    <w:rsid w:val="00355BEA"/>
    <w:rsid w:val="00355E7B"/>
    <w:rsid w:val="0035648E"/>
    <w:rsid w:val="0035664E"/>
    <w:rsid w:val="003600E9"/>
    <w:rsid w:val="00361250"/>
    <w:rsid w:val="003613D1"/>
    <w:rsid w:val="0036164D"/>
    <w:rsid w:val="00361ADD"/>
    <w:rsid w:val="00361D04"/>
    <w:rsid w:val="00362A08"/>
    <w:rsid w:val="00362A1C"/>
    <w:rsid w:val="0036353F"/>
    <w:rsid w:val="00364F76"/>
    <w:rsid w:val="00365094"/>
    <w:rsid w:val="003653D0"/>
    <w:rsid w:val="003659E7"/>
    <w:rsid w:val="00365C10"/>
    <w:rsid w:val="003666C3"/>
    <w:rsid w:val="0036687B"/>
    <w:rsid w:val="00366F8D"/>
    <w:rsid w:val="0036702F"/>
    <w:rsid w:val="00370C3D"/>
    <w:rsid w:val="00370D19"/>
    <w:rsid w:val="00371D33"/>
    <w:rsid w:val="00371FFD"/>
    <w:rsid w:val="003720B9"/>
    <w:rsid w:val="00372584"/>
    <w:rsid w:val="00372D7C"/>
    <w:rsid w:val="00372F99"/>
    <w:rsid w:val="00374DC6"/>
    <w:rsid w:val="00374EBA"/>
    <w:rsid w:val="00376135"/>
    <w:rsid w:val="003772D1"/>
    <w:rsid w:val="00380A8D"/>
    <w:rsid w:val="00380AF5"/>
    <w:rsid w:val="003814CE"/>
    <w:rsid w:val="00381A42"/>
    <w:rsid w:val="00382217"/>
    <w:rsid w:val="00382EBE"/>
    <w:rsid w:val="00383672"/>
    <w:rsid w:val="00384957"/>
    <w:rsid w:val="00384F46"/>
    <w:rsid w:val="00386919"/>
    <w:rsid w:val="00386C55"/>
    <w:rsid w:val="00386FB6"/>
    <w:rsid w:val="00387019"/>
    <w:rsid w:val="003871F2"/>
    <w:rsid w:val="00387D5C"/>
    <w:rsid w:val="00390D5A"/>
    <w:rsid w:val="00391693"/>
    <w:rsid w:val="00391706"/>
    <w:rsid w:val="003928CE"/>
    <w:rsid w:val="0039411E"/>
    <w:rsid w:val="00394242"/>
    <w:rsid w:val="003942A3"/>
    <w:rsid w:val="003944C5"/>
    <w:rsid w:val="0039464D"/>
    <w:rsid w:val="00395087"/>
    <w:rsid w:val="00395C08"/>
    <w:rsid w:val="00395CFE"/>
    <w:rsid w:val="00396332"/>
    <w:rsid w:val="00397347"/>
    <w:rsid w:val="0039749D"/>
    <w:rsid w:val="003977D1"/>
    <w:rsid w:val="003A01F4"/>
    <w:rsid w:val="003A08E4"/>
    <w:rsid w:val="003A0A97"/>
    <w:rsid w:val="003A0DDA"/>
    <w:rsid w:val="003A125E"/>
    <w:rsid w:val="003A13EC"/>
    <w:rsid w:val="003A1A9D"/>
    <w:rsid w:val="003A2A2F"/>
    <w:rsid w:val="003A4547"/>
    <w:rsid w:val="003A4ECF"/>
    <w:rsid w:val="003A5EAF"/>
    <w:rsid w:val="003A6118"/>
    <w:rsid w:val="003A784F"/>
    <w:rsid w:val="003B0318"/>
    <w:rsid w:val="003B13F1"/>
    <w:rsid w:val="003B1510"/>
    <w:rsid w:val="003B1670"/>
    <w:rsid w:val="003B1B39"/>
    <w:rsid w:val="003B1EE6"/>
    <w:rsid w:val="003B20A4"/>
    <w:rsid w:val="003B2B52"/>
    <w:rsid w:val="003B2B95"/>
    <w:rsid w:val="003B32E0"/>
    <w:rsid w:val="003B4214"/>
    <w:rsid w:val="003B4CD1"/>
    <w:rsid w:val="003B4D52"/>
    <w:rsid w:val="003B4EC2"/>
    <w:rsid w:val="003B57FA"/>
    <w:rsid w:val="003B6AED"/>
    <w:rsid w:val="003C1508"/>
    <w:rsid w:val="003C28DB"/>
    <w:rsid w:val="003C2CAF"/>
    <w:rsid w:val="003C3693"/>
    <w:rsid w:val="003C3AA4"/>
    <w:rsid w:val="003C4460"/>
    <w:rsid w:val="003C5F65"/>
    <w:rsid w:val="003C610B"/>
    <w:rsid w:val="003C6364"/>
    <w:rsid w:val="003D0644"/>
    <w:rsid w:val="003D1C09"/>
    <w:rsid w:val="003D314F"/>
    <w:rsid w:val="003D340D"/>
    <w:rsid w:val="003D34C7"/>
    <w:rsid w:val="003D3C7F"/>
    <w:rsid w:val="003D5054"/>
    <w:rsid w:val="003D572E"/>
    <w:rsid w:val="003D7366"/>
    <w:rsid w:val="003D79E5"/>
    <w:rsid w:val="003D7D3B"/>
    <w:rsid w:val="003D7DB5"/>
    <w:rsid w:val="003E1269"/>
    <w:rsid w:val="003E1540"/>
    <w:rsid w:val="003E2285"/>
    <w:rsid w:val="003E3B1A"/>
    <w:rsid w:val="003E3EB8"/>
    <w:rsid w:val="003E458D"/>
    <w:rsid w:val="003E5532"/>
    <w:rsid w:val="003E72BF"/>
    <w:rsid w:val="003F192C"/>
    <w:rsid w:val="003F1E2D"/>
    <w:rsid w:val="003F22A5"/>
    <w:rsid w:val="003F3B07"/>
    <w:rsid w:val="003F404F"/>
    <w:rsid w:val="003F4392"/>
    <w:rsid w:val="003F49FB"/>
    <w:rsid w:val="003F5B6B"/>
    <w:rsid w:val="003F5DED"/>
    <w:rsid w:val="003F7A00"/>
    <w:rsid w:val="00400701"/>
    <w:rsid w:val="00401BBC"/>
    <w:rsid w:val="00403B52"/>
    <w:rsid w:val="00405954"/>
    <w:rsid w:val="00405973"/>
    <w:rsid w:val="00406D54"/>
    <w:rsid w:val="00407558"/>
    <w:rsid w:val="00410AC8"/>
    <w:rsid w:val="00411869"/>
    <w:rsid w:val="00412028"/>
    <w:rsid w:val="00412C57"/>
    <w:rsid w:val="00412CA0"/>
    <w:rsid w:val="00412E40"/>
    <w:rsid w:val="00412ECB"/>
    <w:rsid w:val="00413669"/>
    <w:rsid w:val="00414421"/>
    <w:rsid w:val="004146CD"/>
    <w:rsid w:val="00415934"/>
    <w:rsid w:val="004167D5"/>
    <w:rsid w:val="00416E77"/>
    <w:rsid w:val="00417343"/>
    <w:rsid w:val="00420F1C"/>
    <w:rsid w:val="00421469"/>
    <w:rsid w:val="00422598"/>
    <w:rsid w:val="00422CE9"/>
    <w:rsid w:val="00425B55"/>
    <w:rsid w:val="00425DDA"/>
    <w:rsid w:val="00426140"/>
    <w:rsid w:val="0042655F"/>
    <w:rsid w:val="004268E4"/>
    <w:rsid w:val="00427096"/>
    <w:rsid w:val="00427467"/>
    <w:rsid w:val="00427E65"/>
    <w:rsid w:val="0043054D"/>
    <w:rsid w:val="004305E5"/>
    <w:rsid w:val="00430F9E"/>
    <w:rsid w:val="00431881"/>
    <w:rsid w:val="00431F4F"/>
    <w:rsid w:val="00432D6E"/>
    <w:rsid w:val="00433510"/>
    <w:rsid w:val="004343B8"/>
    <w:rsid w:val="00434FD9"/>
    <w:rsid w:val="004352F4"/>
    <w:rsid w:val="0043536E"/>
    <w:rsid w:val="0043595D"/>
    <w:rsid w:val="00436139"/>
    <w:rsid w:val="00437C81"/>
    <w:rsid w:val="00437EDD"/>
    <w:rsid w:val="004402C1"/>
    <w:rsid w:val="004404EB"/>
    <w:rsid w:val="00441335"/>
    <w:rsid w:val="0044322F"/>
    <w:rsid w:val="00443ACA"/>
    <w:rsid w:val="00444A83"/>
    <w:rsid w:val="00445B4D"/>
    <w:rsid w:val="00446072"/>
    <w:rsid w:val="00447407"/>
    <w:rsid w:val="00450785"/>
    <w:rsid w:val="00453196"/>
    <w:rsid w:val="004539AE"/>
    <w:rsid w:val="00453A38"/>
    <w:rsid w:val="0045426A"/>
    <w:rsid w:val="00454DC5"/>
    <w:rsid w:val="0045566E"/>
    <w:rsid w:val="00455A6D"/>
    <w:rsid w:val="00455F64"/>
    <w:rsid w:val="00457155"/>
    <w:rsid w:val="00457995"/>
    <w:rsid w:val="00460EFC"/>
    <w:rsid w:val="004619C4"/>
    <w:rsid w:val="00462E56"/>
    <w:rsid w:val="004637E2"/>
    <w:rsid w:val="004644B9"/>
    <w:rsid w:val="00465C82"/>
    <w:rsid w:val="0046647A"/>
    <w:rsid w:val="00467637"/>
    <w:rsid w:val="00467C6B"/>
    <w:rsid w:val="00470878"/>
    <w:rsid w:val="00470BCC"/>
    <w:rsid w:val="00471905"/>
    <w:rsid w:val="0047211B"/>
    <w:rsid w:val="00473184"/>
    <w:rsid w:val="00473C9B"/>
    <w:rsid w:val="004747C0"/>
    <w:rsid w:val="00474965"/>
    <w:rsid w:val="0047554F"/>
    <w:rsid w:val="00475F0C"/>
    <w:rsid w:val="004765CF"/>
    <w:rsid w:val="00476B03"/>
    <w:rsid w:val="00477182"/>
    <w:rsid w:val="00477BF7"/>
    <w:rsid w:val="00477ED9"/>
    <w:rsid w:val="004800B2"/>
    <w:rsid w:val="00482510"/>
    <w:rsid w:val="00483205"/>
    <w:rsid w:val="0048381F"/>
    <w:rsid w:val="00483853"/>
    <w:rsid w:val="00483CFD"/>
    <w:rsid w:val="00484204"/>
    <w:rsid w:val="00484CFC"/>
    <w:rsid w:val="00485669"/>
    <w:rsid w:val="00485AC2"/>
    <w:rsid w:val="00487067"/>
    <w:rsid w:val="0048723C"/>
    <w:rsid w:val="00490261"/>
    <w:rsid w:val="00490B11"/>
    <w:rsid w:val="00491901"/>
    <w:rsid w:val="0049194E"/>
    <w:rsid w:val="00491B24"/>
    <w:rsid w:val="004926AE"/>
    <w:rsid w:val="004929AB"/>
    <w:rsid w:val="00493240"/>
    <w:rsid w:val="00494343"/>
    <w:rsid w:val="00495439"/>
    <w:rsid w:val="0049561A"/>
    <w:rsid w:val="004963A9"/>
    <w:rsid w:val="00497C9C"/>
    <w:rsid w:val="004A110F"/>
    <w:rsid w:val="004A1919"/>
    <w:rsid w:val="004A290E"/>
    <w:rsid w:val="004A2C18"/>
    <w:rsid w:val="004A3048"/>
    <w:rsid w:val="004A380A"/>
    <w:rsid w:val="004A4005"/>
    <w:rsid w:val="004A48E2"/>
    <w:rsid w:val="004A4EA9"/>
    <w:rsid w:val="004A5382"/>
    <w:rsid w:val="004A5406"/>
    <w:rsid w:val="004A5766"/>
    <w:rsid w:val="004A6088"/>
    <w:rsid w:val="004A6459"/>
    <w:rsid w:val="004A646C"/>
    <w:rsid w:val="004A6C5C"/>
    <w:rsid w:val="004A6DF9"/>
    <w:rsid w:val="004A7349"/>
    <w:rsid w:val="004A77E0"/>
    <w:rsid w:val="004A7A84"/>
    <w:rsid w:val="004B022A"/>
    <w:rsid w:val="004B04CB"/>
    <w:rsid w:val="004B1477"/>
    <w:rsid w:val="004B2719"/>
    <w:rsid w:val="004B399B"/>
    <w:rsid w:val="004B4121"/>
    <w:rsid w:val="004B5AC5"/>
    <w:rsid w:val="004B5DE3"/>
    <w:rsid w:val="004B5EAE"/>
    <w:rsid w:val="004B69CF"/>
    <w:rsid w:val="004B6AD5"/>
    <w:rsid w:val="004B78BF"/>
    <w:rsid w:val="004C22B0"/>
    <w:rsid w:val="004C315E"/>
    <w:rsid w:val="004C3BA3"/>
    <w:rsid w:val="004C4589"/>
    <w:rsid w:val="004C56C9"/>
    <w:rsid w:val="004C58B4"/>
    <w:rsid w:val="004C6D1F"/>
    <w:rsid w:val="004C702D"/>
    <w:rsid w:val="004C7E71"/>
    <w:rsid w:val="004D1152"/>
    <w:rsid w:val="004D1199"/>
    <w:rsid w:val="004D13A7"/>
    <w:rsid w:val="004D164C"/>
    <w:rsid w:val="004D28CE"/>
    <w:rsid w:val="004D2BEA"/>
    <w:rsid w:val="004D30F8"/>
    <w:rsid w:val="004D3B3F"/>
    <w:rsid w:val="004D4087"/>
    <w:rsid w:val="004D450A"/>
    <w:rsid w:val="004D5AF2"/>
    <w:rsid w:val="004D6003"/>
    <w:rsid w:val="004D60D4"/>
    <w:rsid w:val="004D62DC"/>
    <w:rsid w:val="004D7C49"/>
    <w:rsid w:val="004E0A23"/>
    <w:rsid w:val="004E1061"/>
    <w:rsid w:val="004E11E4"/>
    <w:rsid w:val="004E12F4"/>
    <w:rsid w:val="004E1D58"/>
    <w:rsid w:val="004E2330"/>
    <w:rsid w:val="004E2BDD"/>
    <w:rsid w:val="004E3F09"/>
    <w:rsid w:val="004E41F1"/>
    <w:rsid w:val="004E5014"/>
    <w:rsid w:val="004E55C8"/>
    <w:rsid w:val="004E577F"/>
    <w:rsid w:val="004E5B00"/>
    <w:rsid w:val="004E5D06"/>
    <w:rsid w:val="004E6062"/>
    <w:rsid w:val="004E63AD"/>
    <w:rsid w:val="004E679B"/>
    <w:rsid w:val="004E67DF"/>
    <w:rsid w:val="004F1374"/>
    <w:rsid w:val="004F1438"/>
    <w:rsid w:val="004F2008"/>
    <w:rsid w:val="004F27FF"/>
    <w:rsid w:val="004F450C"/>
    <w:rsid w:val="004F520C"/>
    <w:rsid w:val="004F551B"/>
    <w:rsid w:val="004F63D2"/>
    <w:rsid w:val="004F63F4"/>
    <w:rsid w:val="004F6EF3"/>
    <w:rsid w:val="004F6F06"/>
    <w:rsid w:val="004F6FA7"/>
    <w:rsid w:val="004F7536"/>
    <w:rsid w:val="004F7651"/>
    <w:rsid w:val="004F7C8E"/>
    <w:rsid w:val="004F7CE9"/>
    <w:rsid w:val="00500B9F"/>
    <w:rsid w:val="00501794"/>
    <w:rsid w:val="005018A6"/>
    <w:rsid w:val="00502A29"/>
    <w:rsid w:val="00503014"/>
    <w:rsid w:val="0050335E"/>
    <w:rsid w:val="00503DD4"/>
    <w:rsid w:val="00503FF6"/>
    <w:rsid w:val="005040EE"/>
    <w:rsid w:val="00504856"/>
    <w:rsid w:val="00504D42"/>
    <w:rsid w:val="00505219"/>
    <w:rsid w:val="00505915"/>
    <w:rsid w:val="00506240"/>
    <w:rsid w:val="00506550"/>
    <w:rsid w:val="0050675B"/>
    <w:rsid w:val="005078C5"/>
    <w:rsid w:val="00507A24"/>
    <w:rsid w:val="00507AAD"/>
    <w:rsid w:val="00510103"/>
    <w:rsid w:val="00510CD3"/>
    <w:rsid w:val="00511C93"/>
    <w:rsid w:val="0051235E"/>
    <w:rsid w:val="00512680"/>
    <w:rsid w:val="0051284C"/>
    <w:rsid w:val="00512B05"/>
    <w:rsid w:val="005145CF"/>
    <w:rsid w:val="00514D18"/>
    <w:rsid w:val="00515188"/>
    <w:rsid w:val="005161D2"/>
    <w:rsid w:val="00517256"/>
    <w:rsid w:val="005177F8"/>
    <w:rsid w:val="00517C7A"/>
    <w:rsid w:val="005211ED"/>
    <w:rsid w:val="00521F5B"/>
    <w:rsid w:val="00522304"/>
    <w:rsid w:val="00522BAA"/>
    <w:rsid w:val="00522CCE"/>
    <w:rsid w:val="005240B1"/>
    <w:rsid w:val="005240E0"/>
    <w:rsid w:val="005246D1"/>
    <w:rsid w:val="005247A6"/>
    <w:rsid w:val="00524890"/>
    <w:rsid w:val="00525B48"/>
    <w:rsid w:val="00525EB2"/>
    <w:rsid w:val="00526E79"/>
    <w:rsid w:val="0052739C"/>
    <w:rsid w:val="00530EB7"/>
    <w:rsid w:val="005313E1"/>
    <w:rsid w:val="00532318"/>
    <w:rsid w:val="00532A46"/>
    <w:rsid w:val="00532C28"/>
    <w:rsid w:val="005332BF"/>
    <w:rsid w:val="00534138"/>
    <w:rsid w:val="005346F2"/>
    <w:rsid w:val="005347DF"/>
    <w:rsid w:val="0053638B"/>
    <w:rsid w:val="0053678E"/>
    <w:rsid w:val="00536974"/>
    <w:rsid w:val="00540A7D"/>
    <w:rsid w:val="0054122F"/>
    <w:rsid w:val="00541CA2"/>
    <w:rsid w:val="0054218C"/>
    <w:rsid w:val="0054246D"/>
    <w:rsid w:val="00542E6A"/>
    <w:rsid w:val="005431B2"/>
    <w:rsid w:val="00543973"/>
    <w:rsid w:val="00544BFC"/>
    <w:rsid w:val="00544C36"/>
    <w:rsid w:val="005450B0"/>
    <w:rsid w:val="00545606"/>
    <w:rsid w:val="005465F0"/>
    <w:rsid w:val="00547205"/>
    <w:rsid w:val="005505E1"/>
    <w:rsid w:val="00552F83"/>
    <w:rsid w:val="00552FEE"/>
    <w:rsid w:val="005543AD"/>
    <w:rsid w:val="005545DC"/>
    <w:rsid w:val="00554F39"/>
    <w:rsid w:val="00555079"/>
    <w:rsid w:val="005553DA"/>
    <w:rsid w:val="0055565C"/>
    <w:rsid w:val="0055587F"/>
    <w:rsid w:val="00555DEC"/>
    <w:rsid w:val="0055776B"/>
    <w:rsid w:val="00562353"/>
    <w:rsid w:val="005647C5"/>
    <w:rsid w:val="00564BD0"/>
    <w:rsid w:val="00566BEB"/>
    <w:rsid w:val="0056711B"/>
    <w:rsid w:val="00567256"/>
    <w:rsid w:val="00567C5E"/>
    <w:rsid w:val="005705CE"/>
    <w:rsid w:val="00570CA0"/>
    <w:rsid w:val="00571252"/>
    <w:rsid w:val="00572026"/>
    <w:rsid w:val="00572058"/>
    <w:rsid w:val="00572167"/>
    <w:rsid w:val="005729F2"/>
    <w:rsid w:val="00573108"/>
    <w:rsid w:val="005734E9"/>
    <w:rsid w:val="0057378B"/>
    <w:rsid w:val="0057433A"/>
    <w:rsid w:val="0057466A"/>
    <w:rsid w:val="0057487A"/>
    <w:rsid w:val="005776D2"/>
    <w:rsid w:val="00577902"/>
    <w:rsid w:val="00577D55"/>
    <w:rsid w:val="00577F56"/>
    <w:rsid w:val="00580059"/>
    <w:rsid w:val="0058216D"/>
    <w:rsid w:val="005831AC"/>
    <w:rsid w:val="005845DB"/>
    <w:rsid w:val="005849C9"/>
    <w:rsid w:val="00586F41"/>
    <w:rsid w:val="0058743B"/>
    <w:rsid w:val="0058752B"/>
    <w:rsid w:val="00590C34"/>
    <w:rsid w:val="005919F0"/>
    <w:rsid w:val="00592029"/>
    <w:rsid w:val="005925F5"/>
    <w:rsid w:val="005929CB"/>
    <w:rsid w:val="0059460A"/>
    <w:rsid w:val="0059483C"/>
    <w:rsid w:val="005967F5"/>
    <w:rsid w:val="005A13B9"/>
    <w:rsid w:val="005A17AC"/>
    <w:rsid w:val="005A1B0D"/>
    <w:rsid w:val="005A2D74"/>
    <w:rsid w:val="005A6520"/>
    <w:rsid w:val="005A6BE2"/>
    <w:rsid w:val="005A7130"/>
    <w:rsid w:val="005B0B4E"/>
    <w:rsid w:val="005B0DB9"/>
    <w:rsid w:val="005B2300"/>
    <w:rsid w:val="005B300F"/>
    <w:rsid w:val="005B3FA2"/>
    <w:rsid w:val="005B44AF"/>
    <w:rsid w:val="005B48E7"/>
    <w:rsid w:val="005B4CF4"/>
    <w:rsid w:val="005B57CB"/>
    <w:rsid w:val="005B5902"/>
    <w:rsid w:val="005B5ED7"/>
    <w:rsid w:val="005B5F29"/>
    <w:rsid w:val="005B623A"/>
    <w:rsid w:val="005B63AF"/>
    <w:rsid w:val="005B6601"/>
    <w:rsid w:val="005B7016"/>
    <w:rsid w:val="005B7418"/>
    <w:rsid w:val="005C0424"/>
    <w:rsid w:val="005C0488"/>
    <w:rsid w:val="005C084F"/>
    <w:rsid w:val="005C0B24"/>
    <w:rsid w:val="005C1178"/>
    <w:rsid w:val="005C12B4"/>
    <w:rsid w:val="005C1BE2"/>
    <w:rsid w:val="005C432A"/>
    <w:rsid w:val="005C4575"/>
    <w:rsid w:val="005C47BA"/>
    <w:rsid w:val="005C4B41"/>
    <w:rsid w:val="005C5409"/>
    <w:rsid w:val="005C6B23"/>
    <w:rsid w:val="005C6F5E"/>
    <w:rsid w:val="005D07EA"/>
    <w:rsid w:val="005D09C0"/>
    <w:rsid w:val="005D164B"/>
    <w:rsid w:val="005D1F4F"/>
    <w:rsid w:val="005D21D2"/>
    <w:rsid w:val="005D2CEC"/>
    <w:rsid w:val="005D3A48"/>
    <w:rsid w:val="005D4AA7"/>
    <w:rsid w:val="005D608B"/>
    <w:rsid w:val="005D6DB5"/>
    <w:rsid w:val="005D7312"/>
    <w:rsid w:val="005D7FEF"/>
    <w:rsid w:val="005E0F4C"/>
    <w:rsid w:val="005E1096"/>
    <w:rsid w:val="005E2DF3"/>
    <w:rsid w:val="005E3727"/>
    <w:rsid w:val="005E5163"/>
    <w:rsid w:val="005E5487"/>
    <w:rsid w:val="005E5829"/>
    <w:rsid w:val="005E654C"/>
    <w:rsid w:val="005E68A0"/>
    <w:rsid w:val="005E74CB"/>
    <w:rsid w:val="005E766E"/>
    <w:rsid w:val="005E7E01"/>
    <w:rsid w:val="005F32FC"/>
    <w:rsid w:val="005F3688"/>
    <w:rsid w:val="005F3860"/>
    <w:rsid w:val="005F4287"/>
    <w:rsid w:val="005F55B9"/>
    <w:rsid w:val="005F65DB"/>
    <w:rsid w:val="005F6930"/>
    <w:rsid w:val="005F76EB"/>
    <w:rsid w:val="006001BA"/>
    <w:rsid w:val="0060041B"/>
    <w:rsid w:val="0060157D"/>
    <w:rsid w:val="0060186F"/>
    <w:rsid w:val="006019FF"/>
    <w:rsid w:val="00601D6F"/>
    <w:rsid w:val="00602450"/>
    <w:rsid w:val="00602E2E"/>
    <w:rsid w:val="00602ED2"/>
    <w:rsid w:val="00605127"/>
    <w:rsid w:val="006051BC"/>
    <w:rsid w:val="006058B7"/>
    <w:rsid w:val="00607276"/>
    <w:rsid w:val="00607388"/>
    <w:rsid w:val="006105DA"/>
    <w:rsid w:val="006109B7"/>
    <w:rsid w:val="00610C29"/>
    <w:rsid w:val="00610D3B"/>
    <w:rsid w:val="00611047"/>
    <w:rsid w:val="00611A68"/>
    <w:rsid w:val="00611D03"/>
    <w:rsid w:val="00612330"/>
    <w:rsid w:val="0061285D"/>
    <w:rsid w:val="00612BDF"/>
    <w:rsid w:val="00612EF9"/>
    <w:rsid w:val="00613D09"/>
    <w:rsid w:val="00614317"/>
    <w:rsid w:val="00614AFD"/>
    <w:rsid w:val="00615888"/>
    <w:rsid w:val="00616757"/>
    <w:rsid w:val="00616D82"/>
    <w:rsid w:val="0061749E"/>
    <w:rsid w:val="00617515"/>
    <w:rsid w:val="00617C3F"/>
    <w:rsid w:val="0062062E"/>
    <w:rsid w:val="006209C2"/>
    <w:rsid w:val="006213AA"/>
    <w:rsid w:val="00621438"/>
    <w:rsid w:val="00622505"/>
    <w:rsid w:val="00622EB7"/>
    <w:rsid w:val="00623A4F"/>
    <w:rsid w:val="00623DC7"/>
    <w:rsid w:val="00624312"/>
    <w:rsid w:val="00624B9F"/>
    <w:rsid w:val="00625962"/>
    <w:rsid w:val="0062734B"/>
    <w:rsid w:val="00627E81"/>
    <w:rsid w:val="006310D5"/>
    <w:rsid w:val="00631302"/>
    <w:rsid w:val="00631665"/>
    <w:rsid w:val="006320E7"/>
    <w:rsid w:val="00633BB6"/>
    <w:rsid w:val="0063467E"/>
    <w:rsid w:val="0063490B"/>
    <w:rsid w:val="00635D42"/>
    <w:rsid w:val="00635E7D"/>
    <w:rsid w:val="006369BC"/>
    <w:rsid w:val="00636EBF"/>
    <w:rsid w:val="00640E53"/>
    <w:rsid w:val="00641009"/>
    <w:rsid w:val="006413A9"/>
    <w:rsid w:val="00641A17"/>
    <w:rsid w:val="00642448"/>
    <w:rsid w:val="00642C90"/>
    <w:rsid w:val="00642DCA"/>
    <w:rsid w:val="00643135"/>
    <w:rsid w:val="00645C94"/>
    <w:rsid w:val="00646344"/>
    <w:rsid w:val="0064675D"/>
    <w:rsid w:val="00646A34"/>
    <w:rsid w:val="00646AE9"/>
    <w:rsid w:val="00646E7F"/>
    <w:rsid w:val="00647418"/>
    <w:rsid w:val="006507C5"/>
    <w:rsid w:val="006526E1"/>
    <w:rsid w:val="00653E48"/>
    <w:rsid w:val="006540DA"/>
    <w:rsid w:val="00654897"/>
    <w:rsid w:val="00655C51"/>
    <w:rsid w:val="00657138"/>
    <w:rsid w:val="006572A7"/>
    <w:rsid w:val="00660507"/>
    <w:rsid w:val="00660D4A"/>
    <w:rsid w:val="00660E02"/>
    <w:rsid w:val="00661CB0"/>
    <w:rsid w:val="00661EBA"/>
    <w:rsid w:val="0066270E"/>
    <w:rsid w:val="00662A1B"/>
    <w:rsid w:val="00663D3D"/>
    <w:rsid w:val="00664344"/>
    <w:rsid w:val="0066785A"/>
    <w:rsid w:val="00667C4B"/>
    <w:rsid w:val="006703EB"/>
    <w:rsid w:val="006711F3"/>
    <w:rsid w:val="00671293"/>
    <w:rsid w:val="0067159C"/>
    <w:rsid w:val="00674FF7"/>
    <w:rsid w:val="00675516"/>
    <w:rsid w:val="00675A3C"/>
    <w:rsid w:val="00676233"/>
    <w:rsid w:val="0067658F"/>
    <w:rsid w:val="00676C5E"/>
    <w:rsid w:val="00677448"/>
    <w:rsid w:val="006775D5"/>
    <w:rsid w:val="006776E1"/>
    <w:rsid w:val="00680377"/>
    <w:rsid w:val="0068078F"/>
    <w:rsid w:val="00680B0B"/>
    <w:rsid w:val="00681554"/>
    <w:rsid w:val="00681B68"/>
    <w:rsid w:val="00682112"/>
    <w:rsid w:val="00682C0C"/>
    <w:rsid w:val="00683772"/>
    <w:rsid w:val="006838C8"/>
    <w:rsid w:val="0068469F"/>
    <w:rsid w:val="006847C6"/>
    <w:rsid w:val="00684AAE"/>
    <w:rsid w:val="00685EAC"/>
    <w:rsid w:val="006865B4"/>
    <w:rsid w:val="00687F98"/>
    <w:rsid w:val="006900D3"/>
    <w:rsid w:val="00690F4D"/>
    <w:rsid w:val="00693B36"/>
    <w:rsid w:val="0069454A"/>
    <w:rsid w:val="00694742"/>
    <w:rsid w:val="00694CB2"/>
    <w:rsid w:val="00695523"/>
    <w:rsid w:val="00695CA9"/>
    <w:rsid w:val="00697D1A"/>
    <w:rsid w:val="006A073E"/>
    <w:rsid w:val="006A0B6C"/>
    <w:rsid w:val="006A0D51"/>
    <w:rsid w:val="006A156C"/>
    <w:rsid w:val="006A18D7"/>
    <w:rsid w:val="006A268B"/>
    <w:rsid w:val="006A2AF7"/>
    <w:rsid w:val="006A3114"/>
    <w:rsid w:val="006A3357"/>
    <w:rsid w:val="006A3EC0"/>
    <w:rsid w:val="006A403A"/>
    <w:rsid w:val="006A40EC"/>
    <w:rsid w:val="006A414F"/>
    <w:rsid w:val="006A42E1"/>
    <w:rsid w:val="006A4B2C"/>
    <w:rsid w:val="006B0461"/>
    <w:rsid w:val="006B0698"/>
    <w:rsid w:val="006B0B7B"/>
    <w:rsid w:val="006B1920"/>
    <w:rsid w:val="006B2C37"/>
    <w:rsid w:val="006B2DB7"/>
    <w:rsid w:val="006B34CA"/>
    <w:rsid w:val="006B4158"/>
    <w:rsid w:val="006B5216"/>
    <w:rsid w:val="006B5AA2"/>
    <w:rsid w:val="006B5ABD"/>
    <w:rsid w:val="006B663C"/>
    <w:rsid w:val="006B6848"/>
    <w:rsid w:val="006B6E09"/>
    <w:rsid w:val="006B7EFB"/>
    <w:rsid w:val="006B7FB7"/>
    <w:rsid w:val="006C072E"/>
    <w:rsid w:val="006C0733"/>
    <w:rsid w:val="006C098A"/>
    <w:rsid w:val="006C1824"/>
    <w:rsid w:val="006C2392"/>
    <w:rsid w:val="006C3A68"/>
    <w:rsid w:val="006C4493"/>
    <w:rsid w:val="006C61D0"/>
    <w:rsid w:val="006C62A9"/>
    <w:rsid w:val="006C73AD"/>
    <w:rsid w:val="006C79F0"/>
    <w:rsid w:val="006C7D5F"/>
    <w:rsid w:val="006D017E"/>
    <w:rsid w:val="006D11FD"/>
    <w:rsid w:val="006D4917"/>
    <w:rsid w:val="006D4AC4"/>
    <w:rsid w:val="006D4B7F"/>
    <w:rsid w:val="006D4E4A"/>
    <w:rsid w:val="006D5417"/>
    <w:rsid w:val="006D5F02"/>
    <w:rsid w:val="006D5F03"/>
    <w:rsid w:val="006D7459"/>
    <w:rsid w:val="006D7C47"/>
    <w:rsid w:val="006D7E4D"/>
    <w:rsid w:val="006D7EA5"/>
    <w:rsid w:val="006E0465"/>
    <w:rsid w:val="006E0652"/>
    <w:rsid w:val="006E10C8"/>
    <w:rsid w:val="006E165E"/>
    <w:rsid w:val="006E19BC"/>
    <w:rsid w:val="006E23CB"/>
    <w:rsid w:val="006E2EFB"/>
    <w:rsid w:val="006E3825"/>
    <w:rsid w:val="006E4016"/>
    <w:rsid w:val="006E4280"/>
    <w:rsid w:val="006E50C9"/>
    <w:rsid w:val="006E5220"/>
    <w:rsid w:val="006E658F"/>
    <w:rsid w:val="006E6655"/>
    <w:rsid w:val="006E69F6"/>
    <w:rsid w:val="006E6DE6"/>
    <w:rsid w:val="006E7587"/>
    <w:rsid w:val="006E7D8D"/>
    <w:rsid w:val="006E7E10"/>
    <w:rsid w:val="006E7F26"/>
    <w:rsid w:val="006E7F72"/>
    <w:rsid w:val="006F109E"/>
    <w:rsid w:val="006F18A7"/>
    <w:rsid w:val="006F2707"/>
    <w:rsid w:val="006F2BFC"/>
    <w:rsid w:val="006F34D5"/>
    <w:rsid w:val="006F396E"/>
    <w:rsid w:val="006F4268"/>
    <w:rsid w:val="006F4B88"/>
    <w:rsid w:val="006F4CE2"/>
    <w:rsid w:val="006F4E98"/>
    <w:rsid w:val="006F51E5"/>
    <w:rsid w:val="006F5A1C"/>
    <w:rsid w:val="006F5D8B"/>
    <w:rsid w:val="006F6181"/>
    <w:rsid w:val="006F6845"/>
    <w:rsid w:val="006F6961"/>
    <w:rsid w:val="006F6F48"/>
    <w:rsid w:val="006F7116"/>
    <w:rsid w:val="007005ED"/>
    <w:rsid w:val="0070071F"/>
    <w:rsid w:val="0070115E"/>
    <w:rsid w:val="00702EFB"/>
    <w:rsid w:val="0070379A"/>
    <w:rsid w:val="00703A7F"/>
    <w:rsid w:val="007045E3"/>
    <w:rsid w:val="007047C3"/>
    <w:rsid w:val="00704864"/>
    <w:rsid w:val="00704B28"/>
    <w:rsid w:val="00704B96"/>
    <w:rsid w:val="00705067"/>
    <w:rsid w:val="00705CAB"/>
    <w:rsid w:val="007060C6"/>
    <w:rsid w:val="00706DCC"/>
    <w:rsid w:val="00707326"/>
    <w:rsid w:val="00707660"/>
    <w:rsid w:val="007078A7"/>
    <w:rsid w:val="00707E70"/>
    <w:rsid w:val="00710151"/>
    <w:rsid w:val="0071034D"/>
    <w:rsid w:val="00710DE3"/>
    <w:rsid w:val="0071165E"/>
    <w:rsid w:val="007122FB"/>
    <w:rsid w:val="007123BF"/>
    <w:rsid w:val="00713BE1"/>
    <w:rsid w:val="00713EDF"/>
    <w:rsid w:val="00714501"/>
    <w:rsid w:val="007148FC"/>
    <w:rsid w:val="00716260"/>
    <w:rsid w:val="00716326"/>
    <w:rsid w:val="00716327"/>
    <w:rsid w:val="007169BC"/>
    <w:rsid w:val="00716CDE"/>
    <w:rsid w:val="007170E5"/>
    <w:rsid w:val="00722125"/>
    <w:rsid w:val="00723BBC"/>
    <w:rsid w:val="007240BB"/>
    <w:rsid w:val="007240BD"/>
    <w:rsid w:val="00724390"/>
    <w:rsid w:val="0072594C"/>
    <w:rsid w:val="0072669F"/>
    <w:rsid w:val="0072682D"/>
    <w:rsid w:val="00726845"/>
    <w:rsid w:val="00727405"/>
    <w:rsid w:val="0073015A"/>
    <w:rsid w:val="007305BB"/>
    <w:rsid w:val="00730CE3"/>
    <w:rsid w:val="007324B9"/>
    <w:rsid w:val="00733375"/>
    <w:rsid w:val="0073366F"/>
    <w:rsid w:val="007336EC"/>
    <w:rsid w:val="007337C4"/>
    <w:rsid w:val="00733DBA"/>
    <w:rsid w:val="007341A7"/>
    <w:rsid w:val="00734577"/>
    <w:rsid w:val="00734D71"/>
    <w:rsid w:val="0074078A"/>
    <w:rsid w:val="00741EBD"/>
    <w:rsid w:val="0074205C"/>
    <w:rsid w:val="007424CE"/>
    <w:rsid w:val="007440A7"/>
    <w:rsid w:val="007454E7"/>
    <w:rsid w:val="00745C46"/>
    <w:rsid w:val="00745FF0"/>
    <w:rsid w:val="00750E83"/>
    <w:rsid w:val="007513AE"/>
    <w:rsid w:val="00751CB2"/>
    <w:rsid w:val="00753284"/>
    <w:rsid w:val="007538BA"/>
    <w:rsid w:val="00753AB3"/>
    <w:rsid w:val="00754572"/>
    <w:rsid w:val="00754812"/>
    <w:rsid w:val="00754C01"/>
    <w:rsid w:val="00755FDB"/>
    <w:rsid w:val="0075693B"/>
    <w:rsid w:val="00756BA7"/>
    <w:rsid w:val="00756C01"/>
    <w:rsid w:val="007571CE"/>
    <w:rsid w:val="007573A2"/>
    <w:rsid w:val="00757488"/>
    <w:rsid w:val="0075758D"/>
    <w:rsid w:val="007575A4"/>
    <w:rsid w:val="00760EEC"/>
    <w:rsid w:val="00762659"/>
    <w:rsid w:val="00762D17"/>
    <w:rsid w:val="0076300A"/>
    <w:rsid w:val="0076375B"/>
    <w:rsid w:val="00763A77"/>
    <w:rsid w:val="0076477F"/>
    <w:rsid w:val="00764ABE"/>
    <w:rsid w:val="00767BF2"/>
    <w:rsid w:val="0077061D"/>
    <w:rsid w:val="00770924"/>
    <w:rsid w:val="00770A9F"/>
    <w:rsid w:val="00770F28"/>
    <w:rsid w:val="007720BF"/>
    <w:rsid w:val="007720D3"/>
    <w:rsid w:val="0077270E"/>
    <w:rsid w:val="00772AA8"/>
    <w:rsid w:val="00773091"/>
    <w:rsid w:val="0077342A"/>
    <w:rsid w:val="00773632"/>
    <w:rsid w:val="00773CEB"/>
    <w:rsid w:val="00775CEB"/>
    <w:rsid w:val="007769E2"/>
    <w:rsid w:val="00776DE7"/>
    <w:rsid w:val="00780038"/>
    <w:rsid w:val="007803A6"/>
    <w:rsid w:val="0078084C"/>
    <w:rsid w:val="00781265"/>
    <w:rsid w:val="00782956"/>
    <w:rsid w:val="00782AFC"/>
    <w:rsid w:val="007836E2"/>
    <w:rsid w:val="00784881"/>
    <w:rsid w:val="00785593"/>
    <w:rsid w:val="00785D43"/>
    <w:rsid w:val="00786107"/>
    <w:rsid w:val="007861E3"/>
    <w:rsid w:val="00787B5D"/>
    <w:rsid w:val="00787E42"/>
    <w:rsid w:val="0079090B"/>
    <w:rsid w:val="00790FD5"/>
    <w:rsid w:val="007910AF"/>
    <w:rsid w:val="0079232D"/>
    <w:rsid w:val="00795034"/>
    <w:rsid w:val="00795468"/>
    <w:rsid w:val="00795887"/>
    <w:rsid w:val="00796E70"/>
    <w:rsid w:val="00797986"/>
    <w:rsid w:val="00797BBF"/>
    <w:rsid w:val="007A094D"/>
    <w:rsid w:val="007A09E8"/>
    <w:rsid w:val="007A0E27"/>
    <w:rsid w:val="007A2E98"/>
    <w:rsid w:val="007A3188"/>
    <w:rsid w:val="007A3350"/>
    <w:rsid w:val="007A34F1"/>
    <w:rsid w:val="007A3704"/>
    <w:rsid w:val="007A39B1"/>
    <w:rsid w:val="007A52EB"/>
    <w:rsid w:val="007A534C"/>
    <w:rsid w:val="007A5C54"/>
    <w:rsid w:val="007A5CB5"/>
    <w:rsid w:val="007A60A0"/>
    <w:rsid w:val="007A60D5"/>
    <w:rsid w:val="007A66E7"/>
    <w:rsid w:val="007A69C7"/>
    <w:rsid w:val="007A6D7E"/>
    <w:rsid w:val="007A78A8"/>
    <w:rsid w:val="007A7F58"/>
    <w:rsid w:val="007B144E"/>
    <w:rsid w:val="007B3288"/>
    <w:rsid w:val="007B3691"/>
    <w:rsid w:val="007B3E03"/>
    <w:rsid w:val="007B5A52"/>
    <w:rsid w:val="007B5DD6"/>
    <w:rsid w:val="007B7773"/>
    <w:rsid w:val="007B7A18"/>
    <w:rsid w:val="007B7EBC"/>
    <w:rsid w:val="007C024C"/>
    <w:rsid w:val="007C05A8"/>
    <w:rsid w:val="007C08D4"/>
    <w:rsid w:val="007C0CBE"/>
    <w:rsid w:val="007C0E2B"/>
    <w:rsid w:val="007C11BA"/>
    <w:rsid w:val="007C2DCF"/>
    <w:rsid w:val="007C3073"/>
    <w:rsid w:val="007C4018"/>
    <w:rsid w:val="007C4A0D"/>
    <w:rsid w:val="007C4C90"/>
    <w:rsid w:val="007C5324"/>
    <w:rsid w:val="007C6732"/>
    <w:rsid w:val="007C679C"/>
    <w:rsid w:val="007C693D"/>
    <w:rsid w:val="007C7518"/>
    <w:rsid w:val="007C7522"/>
    <w:rsid w:val="007C781D"/>
    <w:rsid w:val="007C78D8"/>
    <w:rsid w:val="007D01E0"/>
    <w:rsid w:val="007D0464"/>
    <w:rsid w:val="007D0EF9"/>
    <w:rsid w:val="007D131B"/>
    <w:rsid w:val="007D13DA"/>
    <w:rsid w:val="007D2055"/>
    <w:rsid w:val="007D242D"/>
    <w:rsid w:val="007D3324"/>
    <w:rsid w:val="007D33F6"/>
    <w:rsid w:val="007D39CA"/>
    <w:rsid w:val="007D3C91"/>
    <w:rsid w:val="007D3CE5"/>
    <w:rsid w:val="007D3E5B"/>
    <w:rsid w:val="007D3F82"/>
    <w:rsid w:val="007D4319"/>
    <w:rsid w:val="007D4C39"/>
    <w:rsid w:val="007D516F"/>
    <w:rsid w:val="007D5AC8"/>
    <w:rsid w:val="007D6AC7"/>
    <w:rsid w:val="007D6B2A"/>
    <w:rsid w:val="007D6FFB"/>
    <w:rsid w:val="007D779F"/>
    <w:rsid w:val="007E161F"/>
    <w:rsid w:val="007E210D"/>
    <w:rsid w:val="007E27B9"/>
    <w:rsid w:val="007E3370"/>
    <w:rsid w:val="007E3DF3"/>
    <w:rsid w:val="007E48AF"/>
    <w:rsid w:val="007E4DF2"/>
    <w:rsid w:val="007E57D8"/>
    <w:rsid w:val="007E5B0A"/>
    <w:rsid w:val="007E6327"/>
    <w:rsid w:val="007E6363"/>
    <w:rsid w:val="007E66A1"/>
    <w:rsid w:val="007E6B13"/>
    <w:rsid w:val="007E7540"/>
    <w:rsid w:val="007E75D3"/>
    <w:rsid w:val="007E7A37"/>
    <w:rsid w:val="007E7C8B"/>
    <w:rsid w:val="007E7CFA"/>
    <w:rsid w:val="007F111E"/>
    <w:rsid w:val="007F1656"/>
    <w:rsid w:val="007F182C"/>
    <w:rsid w:val="007F1A78"/>
    <w:rsid w:val="007F1F9F"/>
    <w:rsid w:val="007F20A8"/>
    <w:rsid w:val="007F23DF"/>
    <w:rsid w:val="007F31E3"/>
    <w:rsid w:val="007F36AF"/>
    <w:rsid w:val="007F3780"/>
    <w:rsid w:val="007F3E2F"/>
    <w:rsid w:val="007F40E8"/>
    <w:rsid w:val="007F48D3"/>
    <w:rsid w:val="007F4C66"/>
    <w:rsid w:val="007F72A2"/>
    <w:rsid w:val="007F73EA"/>
    <w:rsid w:val="007F7C18"/>
    <w:rsid w:val="00800988"/>
    <w:rsid w:val="00801193"/>
    <w:rsid w:val="00801E21"/>
    <w:rsid w:val="00801EFB"/>
    <w:rsid w:val="00802B5E"/>
    <w:rsid w:val="008033ED"/>
    <w:rsid w:val="008042EE"/>
    <w:rsid w:val="008046D1"/>
    <w:rsid w:val="00805820"/>
    <w:rsid w:val="00805AA9"/>
    <w:rsid w:val="00805AC6"/>
    <w:rsid w:val="00805DCB"/>
    <w:rsid w:val="00811109"/>
    <w:rsid w:val="00811190"/>
    <w:rsid w:val="00811F85"/>
    <w:rsid w:val="00812065"/>
    <w:rsid w:val="00812ADF"/>
    <w:rsid w:val="0081329B"/>
    <w:rsid w:val="00813910"/>
    <w:rsid w:val="00813946"/>
    <w:rsid w:val="0081446B"/>
    <w:rsid w:val="00814BBF"/>
    <w:rsid w:val="0081527C"/>
    <w:rsid w:val="00815D5A"/>
    <w:rsid w:val="00816891"/>
    <w:rsid w:val="00817519"/>
    <w:rsid w:val="00820136"/>
    <w:rsid w:val="008215F1"/>
    <w:rsid w:val="00821B1C"/>
    <w:rsid w:val="008221C8"/>
    <w:rsid w:val="0082258F"/>
    <w:rsid w:val="00823086"/>
    <w:rsid w:val="008236E0"/>
    <w:rsid w:val="008238E5"/>
    <w:rsid w:val="0082404F"/>
    <w:rsid w:val="00824889"/>
    <w:rsid w:val="008249D5"/>
    <w:rsid w:val="00825972"/>
    <w:rsid w:val="008260E4"/>
    <w:rsid w:val="008269B9"/>
    <w:rsid w:val="00827203"/>
    <w:rsid w:val="00827C1D"/>
    <w:rsid w:val="00827DB3"/>
    <w:rsid w:val="0083034F"/>
    <w:rsid w:val="00830CD4"/>
    <w:rsid w:val="00830F18"/>
    <w:rsid w:val="0083138D"/>
    <w:rsid w:val="00831690"/>
    <w:rsid w:val="008317B4"/>
    <w:rsid w:val="00831EF2"/>
    <w:rsid w:val="00832D64"/>
    <w:rsid w:val="00833310"/>
    <w:rsid w:val="008335AC"/>
    <w:rsid w:val="00833ACE"/>
    <w:rsid w:val="00833FC6"/>
    <w:rsid w:val="0083410A"/>
    <w:rsid w:val="00834764"/>
    <w:rsid w:val="008348AA"/>
    <w:rsid w:val="00834AA5"/>
    <w:rsid w:val="0083666E"/>
    <w:rsid w:val="0083698C"/>
    <w:rsid w:val="00836ACB"/>
    <w:rsid w:val="008371FC"/>
    <w:rsid w:val="008403CE"/>
    <w:rsid w:val="00840E65"/>
    <w:rsid w:val="00841AA1"/>
    <w:rsid w:val="00842812"/>
    <w:rsid w:val="008431F5"/>
    <w:rsid w:val="008435BC"/>
    <w:rsid w:val="0084446F"/>
    <w:rsid w:val="00844B9A"/>
    <w:rsid w:val="00844FBC"/>
    <w:rsid w:val="0084591F"/>
    <w:rsid w:val="008462C8"/>
    <w:rsid w:val="0084637E"/>
    <w:rsid w:val="00846510"/>
    <w:rsid w:val="00846E69"/>
    <w:rsid w:val="00847FA1"/>
    <w:rsid w:val="00847FD5"/>
    <w:rsid w:val="008508D8"/>
    <w:rsid w:val="00852AA8"/>
    <w:rsid w:val="0085338D"/>
    <w:rsid w:val="00855BA8"/>
    <w:rsid w:val="00857C59"/>
    <w:rsid w:val="0086056D"/>
    <w:rsid w:val="00860E59"/>
    <w:rsid w:val="0086133B"/>
    <w:rsid w:val="0086189C"/>
    <w:rsid w:val="00863078"/>
    <w:rsid w:val="0086444D"/>
    <w:rsid w:val="008648D6"/>
    <w:rsid w:val="00864D6A"/>
    <w:rsid w:val="00865562"/>
    <w:rsid w:val="00865A1D"/>
    <w:rsid w:val="0086605F"/>
    <w:rsid w:val="008662D4"/>
    <w:rsid w:val="008664BA"/>
    <w:rsid w:val="0086726F"/>
    <w:rsid w:val="008700CA"/>
    <w:rsid w:val="00870283"/>
    <w:rsid w:val="0087158E"/>
    <w:rsid w:val="00871A22"/>
    <w:rsid w:val="00871D27"/>
    <w:rsid w:val="00872201"/>
    <w:rsid w:val="00872686"/>
    <w:rsid w:val="00872CD0"/>
    <w:rsid w:val="00873354"/>
    <w:rsid w:val="00873713"/>
    <w:rsid w:val="00873A6F"/>
    <w:rsid w:val="00873F02"/>
    <w:rsid w:val="00875430"/>
    <w:rsid w:val="00875823"/>
    <w:rsid w:val="00875C05"/>
    <w:rsid w:val="00876157"/>
    <w:rsid w:val="00876484"/>
    <w:rsid w:val="00876A24"/>
    <w:rsid w:val="00876EF5"/>
    <w:rsid w:val="00877266"/>
    <w:rsid w:val="00880334"/>
    <w:rsid w:val="008803DA"/>
    <w:rsid w:val="00881115"/>
    <w:rsid w:val="00883832"/>
    <w:rsid w:val="00883E51"/>
    <w:rsid w:val="00883FE3"/>
    <w:rsid w:val="00884657"/>
    <w:rsid w:val="00885278"/>
    <w:rsid w:val="00885562"/>
    <w:rsid w:val="008856DB"/>
    <w:rsid w:val="00890D19"/>
    <w:rsid w:val="008913FD"/>
    <w:rsid w:val="008924BF"/>
    <w:rsid w:val="00892A70"/>
    <w:rsid w:val="00892D56"/>
    <w:rsid w:val="0089312D"/>
    <w:rsid w:val="00894A36"/>
    <w:rsid w:val="008966DF"/>
    <w:rsid w:val="008969D3"/>
    <w:rsid w:val="00896A6B"/>
    <w:rsid w:val="00897228"/>
    <w:rsid w:val="00897C53"/>
    <w:rsid w:val="008A02BA"/>
    <w:rsid w:val="008A08D6"/>
    <w:rsid w:val="008A0959"/>
    <w:rsid w:val="008A1065"/>
    <w:rsid w:val="008A10C3"/>
    <w:rsid w:val="008A1118"/>
    <w:rsid w:val="008A1383"/>
    <w:rsid w:val="008A20B2"/>
    <w:rsid w:val="008A2194"/>
    <w:rsid w:val="008A2798"/>
    <w:rsid w:val="008A334B"/>
    <w:rsid w:val="008A3860"/>
    <w:rsid w:val="008A4020"/>
    <w:rsid w:val="008A46BF"/>
    <w:rsid w:val="008A4923"/>
    <w:rsid w:val="008A5BCC"/>
    <w:rsid w:val="008A6B21"/>
    <w:rsid w:val="008A70C6"/>
    <w:rsid w:val="008A71D6"/>
    <w:rsid w:val="008A7E64"/>
    <w:rsid w:val="008B0332"/>
    <w:rsid w:val="008B157B"/>
    <w:rsid w:val="008B1CAF"/>
    <w:rsid w:val="008B2C65"/>
    <w:rsid w:val="008B378C"/>
    <w:rsid w:val="008B38E6"/>
    <w:rsid w:val="008B51E9"/>
    <w:rsid w:val="008B592A"/>
    <w:rsid w:val="008B5D56"/>
    <w:rsid w:val="008B5EE8"/>
    <w:rsid w:val="008C0637"/>
    <w:rsid w:val="008C090D"/>
    <w:rsid w:val="008C10FE"/>
    <w:rsid w:val="008C2312"/>
    <w:rsid w:val="008C23B1"/>
    <w:rsid w:val="008C24B0"/>
    <w:rsid w:val="008C2C97"/>
    <w:rsid w:val="008C2F11"/>
    <w:rsid w:val="008C3961"/>
    <w:rsid w:val="008C4EBC"/>
    <w:rsid w:val="008C51D9"/>
    <w:rsid w:val="008C545B"/>
    <w:rsid w:val="008C5A69"/>
    <w:rsid w:val="008C6207"/>
    <w:rsid w:val="008C7A23"/>
    <w:rsid w:val="008D0F17"/>
    <w:rsid w:val="008D164C"/>
    <w:rsid w:val="008D1A55"/>
    <w:rsid w:val="008D2A41"/>
    <w:rsid w:val="008D3CC9"/>
    <w:rsid w:val="008D3E7F"/>
    <w:rsid w:val="008D4484"/>
    <w:rsid w:val="008D48E9"/>
    <w:rsid w:val="008D4B2C"/>
    <w:rsid w:val="008D4FE4"/>
    <w:rsid w:val="008D5114"/>
    <w:rsid w:val="008D5383"/>
    <w:rsid w:val="008D70BC"/>
    <w:rsid w:val="008D7F3A"/>
    <w:rsid w:val="008E04E7"/>
    <w:rsid w:val="008E1F26"/>
    <w:rsid w:val="008E221F"/>
    <w:rsid w:val="008E2847"/>
    <w:rsid w:val="008E3F80"/>
    <w:rsid w:val="008E43B2"/>
    <w:rsid w:val="008E44C4"/>
    <w:rsid w:val="008E44E5"/>
    <w:rsid w:val="008E4BCC"/>
    <w:rsid w:val="008E6828"/>
    <w:rsid w:val="008E6BB6"/>
    <w:rsid w:val="008E6CA9"/>
    <w:rsid w:val="008E717C"/>
    <w:rsid w:val="008E759F"/>
    <w:rsid w:val="008E771C"/>
    <w:rsid w:val="008E7C1E"/>
    <w:rsid w:val="008F0E03"/>
    <w:rsid w:val="008F1790"/>
    <w:rsid w:val="008F1D2C"/>
    <w:rsid w:val="008F2FF9"/>
    <w:rsid w:val="008F50FF"/>
    <w:rsid w:val="008F511F"/>
    <w:rsid w:val="008F5149"/>
    <w:rsid w:val="008F581D"/>
    <w:rsid w:val="008F586E"/>
    <w:rsid w:val="008F6917"/>
    <w:rsid w:val="008F6E5E"/>
    <w:rsid w:val="009005B2"/>
    <w:rsid w:val="00902CF7"/>
    <w:rsid w:val="0090481C"/>
    <w:rsid w:val="0090535F"/>
    <w:rsid w:val="0090645B"/>
    <w:rsid w:val="00907434"/>
    <w:rsid w:val="00907642"/>
    <w:rsid w:val="00910448"/>
    <w:rsid w:val="009109D3"/>
    <w:rsid w:val="00910F6F"/>
    <w:rsid w:val="00911080"/>
    <w:rsid w:val="009111B8"/>
    <w:rsid w:val="00911BDC"/>
    <w:rsid w:val="00912DBA"/>
    <w:rsid w:val="00913108"/>
    <w:rsid w:val="00913694"/>
    <w:rsid w:val="0091408F"/>
    <w:rsid w:val="00914275"/>
    <w:rsid w:val="009142E1"/>
    <w:rsid w:val="00914333"/>
    <w:rsid w:val="009146FD"/>
    <w:rsid w:val="00915718"/>
    <w:rsid w:val="00915DE0"/>
    <w:rsid w:val="0091694D"/>
    <w:rsid w:val="00916BF7"/>
    <w:rsid w:val="00916C7A"/>
    <w:rsid w:val="00917D3E"/>
    <w:rsid w:val="009202B8"/>
    <w:rsid w:val="009202E2"/>
    <w:rsid w:val="00920653"/>
    <w:rsid w:val="0092093B"/>
    <w:rsid w:val="00920F69"/>
    <w:rsid w:val="009217A8"/>
    <w:rsid w:val="00922740"/>
    <w:rsid w:val="009228C9"/>
    <w:rsid w:val="009237A3"/>
    <w:rsid w:val="009239EB"/>
    <w:rsid w:val="009244A2"/>
    <w:rsid w:val="009247E4"/>
    <w:rsid w:val="009251BA"/>
    <w:rsid w:val="0092598F"/>
    <w:rsid w:val="00927520"/>
    <w:rsid w:val="0092754E"/>
    <w:rsid w:val="00927B23"/>
    <w:rsid w:val="00927C07"/>
    <w:rsid w:val="009311D3"/>
    <w:rsid w:val="00934EFB"/>
    <w:rsid w:val="00935513"/>
    <w:rsid w:val="00935C91"/>
    <w:rsid w:val="0093735A"/>
    <w:rsid w:val="009376B2"/>
    <w:rsid w:val="00937BAE"/>
    <w:rsid w:val="009403A8"/>
    <w:rsid w:val="009417AD"/>
    <w:rsid w:val="0094208D"/>
    <w:rsid w:val="00942690"/>
    <w:rsid w:val="00942E9A"/>
    <w:rsid w:val="009438EF"/>
    <w:rsid w:val="009460E7"/>
    <w:rsid w:val="00947365"/>
    <w:rsid w:val="009479B0"/>
    <w:rsid w:val="00947B74"/>
    <w:rsid w:val="0095087D"/>
    <w:rsid w:val="009514CC"/>
    <w:rsid w:val="009525F9"/>
    <w:rsid w:val="0095318C"/>
    <w:rsid w:val="00954881"/>
    <w:rsid w:val="00954F73"/>
    <w:rsid w:val="009563D5"/>
    <w:rsid w:val="0095750B"/>
    <w:rsid w:val="00957C49"/>
    <w:rsid w:val="00960739"/>
    <w:rsid w:val="00960EC2"/>
    <w:rsid w:val="00961279"/>
    <w:rsid w:val="00962A67"/>
    <w:rsid w:val="0096311E"/>
    <w:rsid w:val="009644FF"/>
    <w:rsid w:val="009655BA"/>
    <w:rsid w:val="00966A1E"/>
    <w:rsid w:val="00966A46"/>
    <w:rsid w:val="00966F21"/>
    <w:rsid w:val="009671DA"/>
    <w:rsid w:val="009672BA"/>
    <w:rsid w:val="00967E61"/>
    <w:rsid w:val="00971208"/>
    <w:rsid w:val="00971355"/>
    <w:rsid w:val="009719C0"/>
    <w:rsid w:val="009720A3"/>
    <w:rsid w:val="00972227"/>
    <w:rsid w:val="00972273"/>
    <w:rsid w:val="009735F8"/>
    <w:rsid w:val="00973B8F"/>
    <w:rsid w:val="009741EF"/>
    <w:rsid w:val="00974AC9"/>
    <w:rsid w:val="009751B7"/>
    <w:rsid w:val="00975925"/>
    <w:rsid w:val="00976605"/>
    <w:rsid w:val="0097676B"/>
    <w:rsid w:val="00980E2A"/>
    <w:rsid w:val="00981FD8"/>
    <w:rsid w:val="00983629"/>
    <w:rsid w:val="009836AD"/>
    <w:rsid w:val="00985EF6"/>
    <w:rsid w:val="0098605A"/>
    <w:rsid w:val="00987007"/>
    <w:rsid w:val="00987821"/>
    <w:rsid w:val="00987A7C"/>
    <w:rsid w:val="00990C73"/>
    <w:rsid w:val="00990C8F"/>
    <w:rsid w:val="00990DA6"/>
    <w:rsid w:val="009911B2"/>
    <w:rsid w:val="00991552"/>
    <w:rsid w:val="00992042"/>
    <w:rsid w:val="00992052"/>
    <w:rsid w:val="00992274"/>
    <w:rsid w:val="00995D36"/>
    <w:rsid w:val="00996B9D"/>
    <w:rsid w:val="00996C90"/>
    <w:rsid w:val="00997B8D"/>
    <w:rsid w:val="00997BBA"/>
    <w:rsid w:val="00997FD7"/>
    <w:rsid w:val="009A00E1"/>
    <w:rsid w:val="009A03EF"/>
    <w:rsid w:val="009A21A4"/>
    <w:rsid w:val="009A24BD"/>
    <w:rsid w:val="009A38F4"/>
    <w:rsid w:val="009A3B2A"/>
    <w:rsid w:val="009A3B9B"/>
    <w:rsid w:val="009A49E1"/>
    <w:rsid w:val="009A4B4C"/>
    <w:rsid w:val="009A4D74"/>
    <w:rsid w:val="009A4FEC"/>
    <w:rsid w:val="009A5D2B"/>
    <w:rsid w:val="009A65A9"/>
    <w:rsid w:val="009A6DC4"/>
    <w:rsid w:val="009B0756"/>
    <w:rsid w:val="009B0A88"/>
    <w:rsid w:val="009B12E0"/>
    <w:rsid w:val="009B190E"/>
    <w:rsid w:val="009B1EC0"/>
    <w:rsid w:val="009B2686"/>
    <w:rsid w:val="009B2CE6"/>
    <w:rsid w:val="009B3CD3"/>
    <w:rsid w:val="009B3D54"/>
    <w:rsid w:val="009B469E"/>
    <w:rsid w:val="009B4AB1"/>
    <w:rsid w:val="009B516E"/>
    <w:rsid w:val="009B5691"/>
    <w:rsid w:val="009B6302"/>
    <w:rsid w:val="009B65DD"/>
    <w:rsid w:val="009B6653"/>
    <w:rsid w:val="009B683C"/>
    <w:rsid w:val="009B6C23"/>
    <w:rsid w:val="009B7087"/>
    <w:rsid w:val="009C08F2"/>
    <w:rsid w:val="009C231D"/>
    <w:rsid w:val="009C32F8"/>
    <w:rsid w:val="009C4447"/>
    <w:rsid w:val="009C4725"/>
    <w:rsid w:val="009C50EB"/>
    <w:rsid w:val="009C6FE0"/>
    <w:rsid w:val="009C7686"/>
    <w:rsid w:val="009D053B"/>
    <w:rsid w:val="009D06B5"/>
    <w:rsid w:val="009D0BB6"/>
    <w:rsid w:val="009D0D5B"/>
    <w:rsid w:val="009D1F53"/>
    <w:rsid w:val="009D1FE0"/>
    <w:rsid w:val="009D2598"/>
    <w:rsid w:val="009D266E"/>
    <w:rsid w:val="009D451D"/>
    <w:rsid w:val="009D46B8"/>
    <w:rsid w:val="009D4A5D"/>
    <w:rsid w:val="009D6455"/>
    <w:rsid w:val="009D6B64"/>
    <w:rsid w:val="009D74CA"/>
    <w:rsid w:val="009D7716"/>
    <w:rsid w:val="009D79DE"/>
    <w:rsid w:val="009E0BB3"/>
    <w:rsid w:val="009E1CC4"/>
    <w:rsid w:val="009E1F40"/>
    <w:rsid w:val="009E2811"/>
    <w:rsid w:val="009E37FF"/>
    <w:rsid w:val="009E40A7"/>
    <w:rsid w:val="009E544D"/>
    <w:rsid w:val="009E593B"/>
    <w:rsid w:val="009E686B"/>
    <w:rsid w:val="009E6A49"/>
    <w:rsid w:val="009E7235"/>
    <w:rsid w:val="009E769D"/>
    <w:rsid w:val="009F0FE4"/>
    <w:rsid w:val="009F108B"/>
    <w:rsid w:val="009F11BE"/>
    <w:rsid w:val="009F19A0"/>
    <w:rsid w:val="009F24BD"/>
    <w:rsid w:val="009F2CDE"/>
    <w:rsid w:val="009F2CF3"/>
    <w:rsid w:val="009F32D3"/>
    <w:rsid w:val="009F38D7"/>
    <w:rsid w:val="009F459D"/>
    <w:rsid w:val="009F4D1C"/>
    <w:rsid w:val="009F50FD"/>
    <w:rsid w:val="009F5C9F"/>
    <w:rsid w:val="009F6B30"/>
    <w:rsid w:val="00A002BC"/>
    <w:rsid w:val="00A0036A"/>
    <w:rsid w:val="00A00849"/>
    <w:rsid w:val="00A01559"/>
    <w:rsid w:val="00A02034"/>
    <w:rsid w:val="00A02C85"/>
    <w:rsid w:val="00A03515"/>
    <w:rsid w:val="00A03876"/>
    <w:rsid w:val="00A03E13"/>
    <w:rsid w:val="00A064C8"/>
    <w:rsid w:val="00A07219"/>
    <w:rsid w:val="00A073CE"/>
    <w:rsid w:val="00A10180"/>
    <w:rsid w:val="00A1021B"/>
    <w:rsid w:val="00A10471"/>
    <w:rsid w:val="00A11346"/>
    <w:rsid w:val="00A11D06"/>
    <w:rsid w:val="00A12175"/>
    <w:rsid w:val="00A128A3"/>
    <w:rsid w:val="00A141AF"/>
    <w:rsid w:val="00A1449F"/>
    <w:rsid w:val="00A1567F"/>
    <w:rsid w:val="00A17024"/>
    <w:rsid w:val="00A2009F"/>
    <w:rsid w:val="00A215D4"/>
    <w:rsid w:val="00A217C1"/>
    <w:rsid w:val="00A2191D"/>
    <w:rsid w:val="00A23439"/>
    <w:rsid w:val="00A2416E"/>
    <w:rsid w:val="00A24447"/>
    <w:rsid w:val="00A24B9B"/>
    <w:rsid w:val="00A24CC3"/>
    <w:rsid w:val="00A24EAC"/>
    <w:rsid w:val="00A254A0"/>
    <w:rsid w:val="00A25ED2"/>
    <w:rsid w:val="00A2627F"/>
    <w:rsid w:val="00A26996"/>
    <w:rsid w:val="00A26B8B"/>
    <w:rsid w:val="00A26C8C"/>
    <w:rsid w:val="00A26FE8"/>
    <w:rsid w:val="00A27311"/>
    <w:rsid w:val="00A30DBC"/>
    <w:rsid w:val="00A3104B"/>
    <w:rsid w:val="00A3231A"/>
    <w:rsid w:val="00A32B63"/>
    <w:rsid w:val="00A33ABD"/>
    <w:rsid w:val="00A34C22"/>
    <w:rsid w:val="00A35876"/>
    <w:rsid w:val="00A35C4B"/>
    <w:rsid w:val="00A3673F"/>
    <w:rsid w:val="00A40B39"/>
    <w:rsid w:val="00A41C97"/>
    <w:rsid w:val="00A41D45"/>
    <w:rsid w:val="00A42214"/>
    <w:rsid w:val="00A44689"/>
    <w:rsid w:val="00A44DF1"/>
    <w:rsid w:val="00A46166"/>
    <w:rsid w:val="00A46656"/>
    <w:rsid w:val="00A46941"/>
    <w:rsid w:val="00A46BA7"/>
    <w:rsid w:val="00A46D69"/>
    <w:rsid w:val="00A46DE2"/>
    <w:rsid w:val="00A47A2E"/>
    <w:rsid w:val="00A47D6F"/>
    <w:rsid w:val="00A50D9F"/>
    <w:rsid w:val="00A52759"/>
    <w:rsid w:val="00A53581"/>
    <w:rsid w:val="00A53892"/>
    <w:rsid w:val="00A540C8"/>
    <w:rsid w:val="00A5435E"/>
    <w:rsid w:val="00A54E95"/>
    <w:rsid w:val="00A57626"/>
    <w:rsid w:val="00A601A4"/>
    <w:rsid w:val="00A60677"/>
    <w:rsid w:val="00A60B8D"/>
    <w:rsid w:val="00A611D8"/>
    <w:rsid w:val="00A6160C"/>
    <w:rsid w:val="00A61FB4"/>
    <w:rsid w:val="00A62427"/>
    <w:rsid w:val="00A62AB3"/>
    <w:rsid w:val="00A63C97"/>
    <w:rsid w:val="00A63E03"/>
    <w:rsid w:val="00A64AF1"/>
    <w:rsid w:val="00A6550B"/>
    <w:rsid w:val="00A65512"/>
    <w:rsid w:val="00A65B54"/>
    <w:rsid w:val="00A66706"/>
    <w:rsid w:val="00A66A73"/>
    <w:rsid w:val="00A66C1A"/>
    <w:rsid w:val="00A70494"/>
    <w:rsid w:val="00A70A1F"/>
    <w:rsid w:val="00A71AF4"/>
    <w:rsid w:val="00A72598"/>
    <w:rsid w:val="00A727F5"/>
    <w:rsid w:val="00A72862"/>
    <w:rsid w:val="00A72D0E"/>
    <w:rsid w:val="00A735B2"/>
    <w:rsid w:val="00A737F9"/>
    <w:rsid w:val="00A73F53"/>
    <w:rsid w:val="00A74370"/>
    <w:rsid w:val="00A74E94"/>
    <w:rsid w:val="00A7616F"/>
    <w:rsid w:val="00A77B0C"/>
    <w:rsid w:val="00A77F80"/>
    <w:rsid w:val="00A8057F"/>
    <w:rsid w:val="00A807F7"/>
    <w:rsid w:val="00A8097C"/>
    <w:rsid w:val="00A80B74"/>
    <w:rsid w:val="00A8194F"/>
    <w:rsid w:val="00A81B4B"/>
    <w:rsid w:val="00A83192"/>
    <w:rsid w:val="00A83D16"/>
    <w:rsid w:val="00A84585"/>
    <w:rsid w:val="00A852CC"/>
    <w:rsid w:val="00A85879"/>
    <w:rsid w:val="00A86088"/>
    <w:rsid w:val="00A904D4"/>
    <w:rsid w:val="00A911F0"/>
    <w:rsid w:val="00A9397A"/>
    <w:rsid w:val="00A93BDF"/>
    <w:rsid w:val="00A9483B"/>
    <w:rsid w:val="00A94A76"/>
    <w:rsid w:val="00A957DE"/>
    <w:rsid w:val="00A95837"/>
    <w:rsid w:val="00A96B39"/>
    <w:rsid w:val="00A96BF6"/>
    <w:rsid w:val="00AA001E"/>
    <w:rsid w:val="00AA0B22"/>
    <w:rsid w:val="00AA0D1C"/>
    <w:rsid w:val="00AA0EF2"/>
    <w:rsid w:val="00AA16D4"/>
    <w:rsid w:val="00AA23FD"/>
    <w:rsid w:val="00AA2F93"/>
    <w:rsid w:val="00AA30F5"/>
    <w:rsid w:val="00AA3232"/>
    <w:rsid w:val="00AA3343"/>
    <w:rsid w:val="00AA3E9C"/>
    <w:rsid w:val="00AA71F3"/>
    <w:rsid w:val="00AA72EF"/>
    <w:rsid w:val="00AA7F58"/>
    <w:rsid w:val="00AB060A"/>
    <w:rsid w:val="00AB1F62"/>
    <w:rsid w:val="00AB2A9F"/>
    <w:rsid w:val="00AB345B"/>
    <w:rsid w:val="00AB3F33"/>
    <w:rsid w:val="00AB4202"/>
    <w:rsid w:val="00AB5B99"/>
    <w:rsid w:val="00AB5FCF"/>
    <w:rsid w:val="00AB73DD"/>
    <w:rsid w:val="00AB7417"/>
    <w:rsid w:val="00AB7EC7"/>
    <w:rsid w:val="00AC00C0"/>
    <w:rsid w:val="00AC0984"/>
    <w:rsid w:val="00AC0F01"/>
    <w:rsid w:val="00AC159C"/>
    <w:rsid w:val="00AC1901"/>
    <w:rsid w:val="00AC25BE"/>
    <w:rsid w:val="00AC2802"/>
    <w:rsid w:val="00AC2E1C"/>
    <w:rsid w:val="00AC3076"/>
    <w:rsid w:val="00AC315A"/>
    <w:rsid w:val="00AC433D"/>
    <w:rsid w:val="00AC5A85"/>
    <w:rsid w:val="00AC5CA1"/>
    <w:rsid w:val="00AD06D2"/>
    <w:rsid w:val="00AD12F3"/>
    <w:rsid w:val="00AD174A"/>
    <w:rsid w:val="00AD3064"/>
    <w:rsid w:val="00AD4437"/>
    <w:rsid w:val="00AD462D"/>
    <w:rsid w:val="00AD5716"/>
    <w:rsid w:val="00AD60E3"/>
    <w:rsid w:val="00AD70ED"/>
    <w:rsid w:val="00AD743C"/>
    <w:rsid w:val="00AD7CDF"/>
    <w:rsid w:val="00AD7CE0"/>
    <w:rsid w:val="00AD7E25"/>
    <w:rsid w:val="00AE0BE5"/>
    <w:rsid w:val="00AE17E5"/>
    <w:rsid w:val="00AE211D"/>
    <w:rsid w:val="00AE28DA"/>
    <w:rsid w:val="00AE382E"/>
    <w:rsid w:val="00AE4607"/>
    <w:rsid w:val="00AE57F5"/>
    <w:rsid w:val="00AE613E"/>
    <w:rsid w:val="00AE7413"/>
    <w:rsid w:val="00AE749C"/>
    <w:rsid w:val="00AE77BE"/>
    <w:rsid w:val="00AE7AB4"/>
    <w:rsid w:val="00AF0C5E"/>
    <w:rsid w:val="00AF0E8D"/>
    <w:rsid w:val="00AF2676"/>
    <w:rsid w:val="00AF26BE"/>
    <w:rsid w:val="00AF26F4"/>
    <w:rsid w:val="00AF2A0E"/>
    <w:rsid w:val="00AF2BA7"/>
    <w:rsid w:val="00AF47C3"/>
    <w:rsid w:val="00AF4A22"/>
    <w:rsid w:val="00AF4ED2"/>
    <w:rsid w:val="00AF51DC"/>
    <w:rsid w:val="00AF5515"/>
    <w:rsid w:val="00AF591A"/>
    <w:rsid w:val="00AF5C15"/>
    <w:rsid w:val="00AF616C"/>
    <w:rsid w:val="00AF6455"/>
    <w:rsid w:val="00AF65F9"/>
    <w:rsid w:val="00AF7C63"/>
    <w:rsid w:val="00B00BAD"/>
    <w:rsid w:val="00B01427"/>
    <w:rsid w:val="00B023AB"/>
    <w:rsid w:val="00B024DD"/>
    <w:rsid w:val="00B02502"/>
    <w:rsid w:val="00B02604"/>
    <w:rsid w:val="00B03A7F"/>
    <w:rsid w:val="00B03C30"/>
    <w:rsid w:val="00B04DC9"/>
    <w:rsid w:val="00B04EAC"/>
    <w:rsid w:val="00B05767"/>
    <w:rsid w:val="00B057C1"/>
    <w:rsid w:val="00B06107"/>
    <w:rsid w:val="00B0620D"/>
    <w:rsid w:val="00B06285"/>
    <w:rsid w:val="00B0695A"/>
    <w:rsid w:val="00B07365"/>
    <w:rsid w:val="00B07F9D"/>
    <w:rsid w:val="00B100A0"/>
    <w:rsid w:val="00B10211"/>
    <w:rsid w:val="00B111BA"/>
    <w:rsid w:val="00B11B6A"/>
    <w:rsid w:val="00B12BE1"/>
    <w:rsid w:val="00B131DF"/>
    <w:rsid w:val="00B132AC"/>
    <w:rsid w:val="00B135D3"/>
    <w:rsid w:val="00B13FE9"/>
    <w:rsid w:val="00B1429D"/>
    <w:rsid w:val="00B15337"/>
    <w:rsid w:val="00B1575F"/>
    <w:rsid w:val="00B16144"/>
    <w:rsid w:val="00B162FD"/>
    <w:rsid w:val="00B16B91"/>
    <w:rsid w:val="00B1769A"/>
    <w:rsid w:val="00B1786A"/>
    <w:rsid w:val="00B17D90"/>
    <w:rsid w:val="00B20010"/>
    <w:rsid w:val="00B20394"/>
    <w:rsid w:val="00B214BB"/>
    <w:rsid w:val="00B222B2"/>
    <w:rsid w:val="00B22E1F"/>
    <w:rsid w:val="00B22ED1"/>
    <w:rsid w:val="00B232A1"/>
    <w:rsid w:val="00B240C7"/>
    <w:rsid w:val="00B24EF4"/>
    <w:rsid w:val="00B2549B"/>
    <w:rsid w:val="00B254C0"/>
    <w:rsid w:val="00B256A3"/>
    <w:rsid w:val="00B263AA"/>
    <w:rsid w:val="00B26FE9"/>
    <w:rsid w:val="00B2714C"/>
    <w:rsid w:val="00B27274"/>
    <w:rsid w:val="00B27A14"/>
    <w:rsid w:val="00B27B0D"/>
    <w:rsid w:val="00B31412"/>
    <w:rsid w:val="00B324FA"/>
    <w:rsid w:val="00B32B57"/>
    <w:rsid w:val="00B32D5C"/>
    <w:rsid w:val="00B32F19"/>
    <w:rsid w:val="00B32FD0"/>
    <w:rsid w:val="00B339D1"/>
    <w:rsid w:val="00B33C5D"/>
    <w:rsid w:val="00B33EC9"/>
    <w:rsid w:val="00B34ABC"/>
    <w:rsid w:val="00B35C1A"/>
    <w:rsid w:val="00B36076"/>
    <w:rsid w:val="00B36800"/>
    <w:rsid w:val="00B36D4B"/>
    <w:rsid w:val="00B371E0"/>
    <w:rsid w:val="00B374D3"/>
    <w:rsid w:val="00B37A07"/>
    <w:rsid w:val="00B37E4E"/>
    <w:rsid w:val="00B4042A"/>
    <w:rsid w:val="00B406F4"/>
    <w:rsid w:val="00B40C50"/>
    <w:rsid w:val="00B40F86"/>
    <w:rsid w:val="00B431E7"/>
    <w:rsid w:val="00B438DF"/>
    <w:rsid w:val="00B4429B"/>
    <w:rsid w:val="00B44974"/>
    <w:rsid w:val="00B4500D"/>
    <w:rsid w:val="00B4521E"/>
    <w:rsid w:val="00B45649"/>
    <w:rsid w:val="00B466AA"/>
    <w:rsid w:val="00B46987"/>
    <w:rsid w:val="00B474DE"/>
    <w:rsid w:val="00B47F4C"/>
    <w:rsid w:val="00B503A4"/>
    <w:rsid w:val="00B50568"/>
    <w:rsid w:val="00B50AC4"/>
    <w:rsid w:val="00B514D4"/>
    <w:rsid w:val="00B5172B"/>
    <w:rsid w:val="00B52040"/>
    <w:rsid w:val="00B52141"/>
    <w:rsid w:val="00B52751"/>
    <w:rsid w:val="00B529C4"/>
    <w:rsid w:val="00B53B37"/>
    <w:rsid w:val="00B54AAA"/>
    <w:rsid w:val="00B54BC0"/>
    <w:rsid w:val="00B555AD"/>
    <w:rsid w:val="00B55EEC"/>
    <w:rsid w:val="00B560B7"/>
    <w:rsid w:val="00B56E96"/>
    <w:rsid w:val="00B5740A"/>
    <w:rsid w:val="00B574A1"/>
    <w:rsid w:val="00B57607"/>
    <w:rsid w:val="00B57C8A"/>
    <w:rsid w:val="00B60607"/>
    <w:rsid w:val="00B6093E"/>
    <w:rsid w:val="00B614F6"/>
    <w:rsid w:val="00B61D1D"/>
    <w:rsid w:val="00B61F6E"/>
    <w:rsid w:val="00B62048"/>
    <w:rsid w:val="00B625B5"/>
    <w:rsid w:val="00B63768"/>
    <w:rsid w:val="00B64E12"/>
    <w:rsid w:val="00B65EDA"/>
    <w:rsid w:val="00B6611C"/>
    <w:rsid w:val="00B661B4"/>
    <w:rsid w:val="00B663EE"/>
    <w:rsid w:val="00B6661F"/>
    <w:rsid w:val="00B67345"/>
    <w:rsid w:val="00B67A86"/>
    <w:rsid w:val="00B70DB2"/>
    <w:rsid w:val="00B71809"/>
    <w:rsid w:val="00B71C9F"/>
    <w:rsid w:val="00B721D0"/>
    <w:rsid w:val="00B73061"/>
    <w:rsid w:val="00B73197"/>
    <w:rsid w:val="00B735A3"/>
    <w:rsid w:val="00B740E7"/>
    <w:rsid w:val="00B74888"/>
    <w:rsid w:val="00B74CB5"/>
    <w:rsid w:val="00B74E3A"/>
    <w:rsid w:val="00B7584A"/>
    <w:rsid w:val="00B75A75"/>
    <w:rsid w:val="00B75E42"/>
    <w:rsid w:val="00B76330"/>
    <w:rsid w:val="00B807B3"/>
    <w:rsid w:val="00B80E70"/>
    <w:rsid w:val="00B80EB3"/>
    <w:rsid w:val="00B8153F"/>
    <w:rsid w:val="00B81726"/>
    <w:rsid w:val="00B82615"/>
    <w:rsid w:val="00B82B28"/>
    <w:rsid w:val="00B82ED6"/>
    <w:rsid w:val="00B82FC0"/>
    <w:rsid w:val="00B82FC5"/>
    <w:rsid w:val="00B83070"/>
    <w:rsid w:val="00B83945"/>
    <w:rsid w:val="00B83AC7"/>
    <w:rsid w:val="00B83DC0"/>
    <w:rsid w:val="00B8417F"/>
    <w:rsid w:val="00B845A4"/>
    <w:rsid w:val="00B84B0A"/>
    <w:rsid w:val="00B8624D"/>
    <w:rsid w:val="00B86B79"/>
    <w:rsid w:val="00B86D53"/>
    <w:rsid w:val="00B86E74"/>
    <w:rsid w:val="00B90766"/>
    <w:rsid w:val="00B91189"/>
    <w:rsid w:val="00B91706"/>
    <w:rsid w:val="00B91FC7"/>
    <w:rsid w:val="00B920CD"/>
    <w:rsid w:val="00B92671"/>
    <w:rsid w:val="00B92894"/>
    <w:rsid w:val="00B9467E"/>
    <w:rsid w:val="00B94FB4"/>
    <w:rsid w:val="00B9560E"/>
    <w:rsid w:val="00B9568C"/>
    <w:rsid w:val="00B95EEE"/>
    <w:rsid w:val="00B967EC"/>
    <w:rsid w:val="00B96CF0"/>
    <w:rsid w:val="00BA0715"/>
    <w:rsid w:val="00BA0986"/>
    <w:rsid w:val="00BA1324"/>
    <w:rsid w:val="00BA1B5A"/>
    <w:rsid w:val="00BA2820"/>
    <w:rsid w:val="00BA2D07"/>
    <w:rsid w:val="00BA2E77"/>
    <w:rsid w:val="00BA3162"/>
    <w:rsid w:val="00BA3325"/>
    <w:rsid w:val="00BA398D"/>
    <w:rsid w:val="00BA3C6A"/>
    <w:rsid w:val="00BA48F4"/>
    <w:rsid w:val="00BA4A3B"/>
    <w:rsid w:val="00BA510C"/>
    <w:rsid w:val="00BA5E44"/>
    <w:rsid w:val="00BA5FAB"/>
    <w:rsid w:val="00BA6071"/>
    <w:rsid w:val="00BA61B3"/>
    <w:rsid w:val="00BA626A"/>
    <w:rsid w:val="00BA6501"/>
    <w:rsid w:val="00BA6504"/>
    <w:rsid w:val="00BB0239"/>
    <w:rsid w:val="00BB15B0"/>
    <w:rsid w:val="00BB1940"/>
    <w:rsid w:val="00BB20A1"/>
    <w:rsid w:val="00BB2418"/>
    <w:rsid w:val="00BB323B"/>
    <w:rsid w:val="00BB3481"/>
    <w:rsid w:val="00BB3BAE"/>
    <w:rsid w:val="00BB540C"/>
    <w:rsid w:val="00BB5E58"/>
    <w:rsid w:val="00BB60A4"/>
    <w:rsid w:val="00BB6162"/>
    <w:rsid w:val="00BB6911"/>
    <w:rsid w:val="00BB737A"/>
    <w:rsid w:val="00BB738E"/>
    <w:rsid w:val="00BB7D76"/>
    <w:rsid w:val="00BC01CA"/>
    <w:rsid w:val="00BC0485"/>
    <w:rsid w:val="00BC0CAD"/>
    <w:rsid w:val="00BC17FE"/>
    <w:rsid w:val="00BC2101"/>
    <w:rsid w:val="00BC23F4"/>
    <w:rsid w:val="00BC2716"/>
    <w:rsid w:val="00BC2C93"/>
    <w:rsid w:val="00BC3346"/>
    <w:rsid w:val="00BC3B91"/>
    <w:rsid w:val="00BC3EC0"/>
    <w:rsid w:val="00BC47F2"/>
    <w:rsid w:val="00BC5605"/>
    <w:rsid w:val="00BC56A9"/>
    <w:rsid w:val="00BC6DA3"/>
    <w:rsid w:val="00BC744E"/>
    <w:rsid w:val="00BC7D7B"/>
    <w:rsid w:val="00BD0FC4"/>
    <w:rsid w:val="00BD150C"/>
    <w:rsid w:val="00BD1604"/>
    <w:rsid w:val="00BD20BA"/>
    <w:rsid w:val="00BD21D2"/>
    <w:rsid w:val="00BD2CCB"/>
    <w:rsid w:val="00BD2D6E"/>
    <w:rsid w:val="00BD3B74"/>
    <w:rsid w:val="00BD3B7A"/>
    <w:rsid w:val="00BD4735"/>
    <w:rsid w:val="00BD66FC"/>
    <w:rsid w:val="00BE06F5"/>
    <w:rsid w:val="00BE0DF6"/>
    <w:rsid w:val="00BE42FD"/>
    <w:rsid w:val="00BE5E8E"/>
    <w:rsid w:val="00BE5FD5"/>
    <w:rsid w:val="00BE7426"/>
    <w:rsid w:val="00BE7641"/>
    <w:rsid w:val="00BF01F2"/>
    <w:rsid w:val="00BF08A1"/>
    <w:rsid w:val="00BF0ED9"/>
    <w:rsid w:val="00BF1677"/>
    <w:rsid w:val="00BF1A29"/>
    <w:rsid w:val="00BF1DB5"/>
    <w:rsid w:val="00BF2F77"/>
    <w:rsid w:val="00BF3AB0"/>
    <w:rsid w:val="00BF5197"/>
    <w:rsid w:val="00BF5533"/>
    <w:rsid w:val="00BF5686"/>
    <w:rsid w:val="00BF5B55"/>
    <w:rsid w:val="00BF5CA1"/>
    <w:rsid w:val="00BF6FE9"/>
    <w:rsid w:val="00BF7089"/>
    <w:rsid w:val="00C00B32"/>
    <w:rsid w:val="00C01781"/>
    <w:rsid w:val="00C019F7"/>
    <w:rsid w:val="00C02B70"/>
    <w:rsid w:val="00C02DFD"/>
    <w:rsid w:val="00C03BF7"/>
    <w:rsid w:val="00C0435F"/>
    <w:rsid w:val="00C049C6"/>
    <w:rsid w:val="00C061E7"/>
    <w:rsid w:val="00C06944"/>
    <w:rsid w:val="00C07EC5"/>
    <w:rsid w:val="00C1086E"/>
    <w:rsid w:val="00C1141E"/>
    <w:rsid w:val="00C11C45"/>
    <w:rsid w:val="00C12A9A"/>
    <w:rsid w:val="00C1341D"/>
    <w:rsid w:val="00C13C83"/>
    <w:rsid w:val="00C14720"/>
    <w:rsid w:val="00C148F2"/>
    <w:rsid w:val="00C15503"/>
    <w:rsid w:val="00C15D55"/>
    <w:rsid w:val="00C15F59"/>
    <w:rsid w:val="00C165A2"/>
    <w:rsid w:val="00C17359"/>
    <w:rsid w:val="00C17A92"/>
    <w:rsid w:val="00C17E7E"/>
    <w:rsid w:val="00C202D3"/>
    <w:rsid w:val="00C20B70"/>
    <w:rsid w:val="00C22D8D"/>
    <w:rsid w:val="00C23E13"/>
    <w:rsid w:val="00C25554"/>
    <w:rsid w:val="00C256C7"/>
    <w:rsid w:val="00C25865"/>
    <w:rsid w:val="00C2678B"/>
    <w:rsid w:val="00C3023B"/>
    <w:rsid w:val="00C30516"/>
    <w:rsid w:val="00C30B0B"/>
    <w:rsid w:val="00C30CBA"/>
    <w:rsid w:val="00C310CE"/>
    <w:rsid w:val="00C31849"/>
    <w:rsid w:val="00C31B1B"/>
    <w:rsid w:val="00C31D3D"/>
    <w:rsid w:val="00C31FF6"/>
    <w:rsid w:val="00C32AAE"/>
    <w:rsid w:val="00C33E3E"/>
    <w:rsid w:val="00C34327"/>
    <w:rsid w:val="00C3468C"/>
    <w:rsid w:val="00C347A4"/>
    <w:rsid w:val="00C34F74"/>
    <w:rsid w:val="00C35D7E"/>
    <w:rsid w:val="00C3605A"/>
    <w:rsid w:val="00C36DEC"/>
    <w:rsid w:val="00C37497"/>
    <w:rsid w:val="00C37CEE"/>
    <w:rsid w:val="00C40312"/>
    <w:rsid w:val="00C40C24"/>
    <w:rsid w:val="00C41579"/>
    <w:rsid w:val="00C41853"/>
    <w:rsid w:val="00C41984"/>
    <w:rsid w:val="00C41D69"/>
    <w:rsid w:val="00C42CBC"/>
    <w:rsid w:val="00C43513"/>
    <w:rsid w:val="00C43BE8"/>
    <w:rsid w:val="00C442AC"/>
    <w:rsid w:val="00C44856"/>
    <w:rsid w:val="00C44D8D"/>
    <w:rsid w:val="00C47285"/>
    <w:rsid w:val="00C4782F"/>
    <w:rsid w:val="00C47A5A"/>
    <w:rsid w:val="00C47B1E"/>
    <w:rsid w:val="00C50A87"/>
    <w:rsid w:val="00C515B2"/>
    <w:rsid w:val="00C522C1"/>
    <w:rsid w:val="00C5276D"/>
    <w:rsid w:val="00C53165"/>
    <w:rsid w:val="00C53640"/>
    <w:rsid w:val="00C53856"/>
    <w:rsid w:val="00C54DEC"/>
    <w:rsid w:val="00C54F88"/>
    <w:rsid w:val="00C5679A"/>
    <w:rsid w:val="00C568BF"/>
    <w:rsid w:val="00C56B17"/>
    <w:rsid w:val="00C57283"/>
    <w:rsid w:val="00C578B4"/>
    <w:rsid w:val="00C57D06"/>
    <w:rsid w:val="00C6181E"/>
    <w:rsid w:val="00C632B2"/>
    <w:rsid w:val="00C63F21"/>
    <w:rsid w:val="00C65431"/>
    <w:rsid w:val="00C6599E"/>
    <w:rsid w:val="00C65CE6"/>
    <w:rsid w:val="00C6694E"/>
    <w:rsid w:val="00C66AF2"/>
    <w:rsid w:val="00C66C1F"/>
    <w:rsid w:val="00C66C30"/>
    <w:rsid w:val="00C67B8C"/>
    <w:rsid w:val="00C7064B"/>
    <w:rsid w:val="00C707D3"/>
    <w:rsid w:val="00C71155"/>
    <w:rsid w:val="00C71203"/>
    <w:rsid w:val="00C712BF"/>
    <w:rsid w:val="00C714BE"/>
    <w:rsid w:val="00C722A6"/>
    <w:rsid w:val="00C72345"/>
    <w:rsid w:val="00C731AE"/>
    <w:rsid w:val="00C7326E"/>
    <w:rsid w:val="00C751A3"/>
    <w:rsid w:val="00C75926"/>
    <w:rsid w:val="00C7597E"/>
    <w:rsid w:val="00C768E1"/>
    <w:rsid w:val="00C76D58"/>
    <w:rsid w:val="00C77966"/>
    <w:rsid w:val="00C802B0"/>
    <w:rsid w:val="00C81561"/>
    <w:rsid w:val="00C81C4A"/>
    <w:rsid w:val="00C81FF9"/>
    <w:rsid w:val="00C833D4"/>
    <w:rsid w:val="00C83B74"/>
    <w:rsid w:val="00C855A2"/>
    <w:rsid w:val="00C8608A"/>
    <w:rsid w:val="00C863AA"/>
    <w:rsid w:val="00C86634"/>
    <w:rsid w:val="00C86A58"/>
    <w:rsid w:val="00C87278"/>
    <w:rsid w:val="00C87B67"/>
    <w:rsid w:val="00C87DD2"/>
    <w:rsid w:val="00C90662"/>
    <w:rsid w:val="00C91727"/>
    <w:rsid w:val="00C91AF3"/>
    <w:rsid w:val="00C91BC7"/>
    <w:rsid w:val="00C91C36"/>
    <w:rsid w:val="00C91E72"/>
    <w:rsid w:val="00C92467"/>
    <w:rsid w:val="00C925E8"/>
    <w:rsid w:val="00C93973"/>
    <w:rsid w:val="00C94460"/>
    <w:rsid w:val="00C946CA"/>
    <w:rsid w:val="00C94A1E"/>
    <w:rsid w:val="00C961A3"/>
    <w:rsid w:val="00C96C2E"/>
    <w:rsid w:val="00C96E3A"/>
    <w:rsid w:val="00CA001B"/>
    <w:rsid w:val="00CA05C6"/>
    <w:rsid w:val="00CA06CF"/>
    <w:rsid w:val="00CA0AAE"/>
    <w:rsid w:val="00CA1C30"/>
    <w:rsid w:val="00CA21A4"/>
    <w:rsid w:val="00CA21BA"/>
    <w:rsid w:val="00CA3635"/>
    <w:rsid w:val="00CA4998"/>
    <w:rsid w:val="00CA4D77"/>
    <w:rsid w:val="00CA4E93"/>
    <w:rsid w:val="00CA5894"/>
    <w:rsid w:val="00CA5A7E"/>
    <w:rsid w:val="00CA641F"/>
    <w:rsid w:val="00CA6896"/>
    <w:rsid w:val="00CB08C6"/>
    <w:rsid w:val="00CB0B27"/>
    <w:rsid w:val="00CB11BC"/>
    <w:rsid w:val="00CB1BB2"/>
    <w:rsid w:val="00CB1C25"/>
    <w:rsid w:val="00CB1E50"/>
    <w:rsid w:val="00CB27A0"/>
    <w:rsid w:val="00CB2ED4"/>
    <w:rsid w:val="00CB308D"/>
    <w:rsid w:val="00CB3316"/>
    <w:rsid w:val="00CB3D60"/>
    <w:rsid w:val="00CB40F5"/>
    <w:rsid w:val="00CB4524"/>
    <w:rsid w:val="00CB45EC"/>
    <w:rsid w:val="00CB48C8"/>
    <w:rsid w:val="00CB4B80"/>
    <w:rsid w:val="00CB6AA8"/>
    <w:rsid w:val="00CB6E08"/>
    <w:rsid w:val="00CB737A"/>
    <w:rsid w:val="00CB7E78"/>
    <w:rsid w:val="00CC03E3"/>
    <w:rsid w:val="00CC13CF"/>
    <w:rsid w:val="00CC1487"/>
    <w:rsid w:val="00CC2682"/>
    <w:rsid w:val="00CC2DE1"/>
    <w:rsid w:val="00CC2E7F"/>
    <w:rsid w:val="00CC3B2A"/>
    <w:rsid w:val="00CC412D"/>
    <w:rsid w:val="00CC4E61"/>
    <w:rsid w:val="00CC4FC5"/>
    <w:rsid w:val="00CC5125"/>
    <w:rsid w:val="00CC597F"/>
    <w:rsid w:val="00CC7BAA"/>
    <w:rsid w:val="00CD0AC0"/>
    <w:rsid w:val="00CD1936"/>
    <w:rsid w:val="00CD3D95"/>
    <w:rsid w:val="00CD47A7"/>
    <w:rsid w:val="00CD4A86"/>
    <w:rsid w:val="00CD4A98"/>
    <w:rsid w:val="00CD6552"/>
    <w:rsid w:val="00CD6AD7"/>
    <w:rsid w:val="00CD6B6C"/>
    <w:rsid w:val="00CD6F1C"/>
    <w:rsid w:val="00CD714E"/>
    <w:rsid w:val="00CD7E7F"/>
    <w:rsid w:val="00CD7EC1"/>
    <w:rsid w:val="00CE0012"/>
    <w:rsid w:val="00CE0414"/>
    <w:rsid w:val="00CE0BF8"/>
    <w:rsid w:val="00CE17F6"/>
    <w:rsid w:val="00CE209D"/>
    <w:rsid w:val="00CE3DFA"/>
    <w:rsid w:val="00CE4541"/>
    <w:rsid w:val="00CE4960"/>
    <w:rsid w:val="00CE4D34"/>
    <w:rsid w:val="00CE550C"/>
    <w:rsid w:val="00CE55E3"/>
    <w:rsid w:val="00CE66FF"/>
    <w:rsid w:val="00CE68B4"/>
    <w:rsid w:val="00CE6DEE"/>
    <w:rsid w:val="00CF0239"/>
    <w:rsid w:val="00CF10B5"/>
    <w:rsid w:val="00CF1D27"/>
    <w:rsid w:val="00CF1F46"/>
    <w:rsid w:val="00CF222C"/>
    <w:rsid w:val="00CF2F47"/>
    <w:rsid w:val="00CF30FD"/>
    <w:rsid w:val="00CF321C"/>
    <w:rsid w:val="00CF4CAF"/>
    <w:rsid w:val="00CF5621"/>
    <w:rsid w:val="00CF5E71"/>
    <w:rsid w:val="00CF64D9"/>
    <w:rsid w:val="00CF6EC7"/>
    <w:rsid w:val="00D004B2"/>
    <w:rsid w:val="00D00CC2"/>
    <w:rsid w:val="00D010B0"/>
    <w:rsid w:val="00D01BC6"/>
    <w:rsid w:val="00D01E40"/>
    <w:rsid w:val="00D02374"/>
    <w:rsid w:val="00D0337E"/>
    <w:rsid w:val="00D03CBB"/>
    <w:rsid w:val="00D03FB8"/>
    <w:rsid w:val="00D05D56"/>
    <w:rsid w:val="00D067B0"/>
    <w:rsid w:val="00D07352"/>
    <w:rsid w:val="00D07A6A"/>
    <w:rsid w:val="00D10FFD"/>
    <w:rsid w:val="00D12D93"/>
    <w:rsid w:val="00D12ED6"/>
    <w:rsid w:val="00D138CD"/>
    <w:rsid w:val="00D13995"/>
    <w:rsid w:val="00D13CE8"/>
    <w:rsid w:val="00D141A1"/>
    <w:rsid w:val="00D15242"/>
    <w:rsid w:val="00D15ED8"/>
    <w:rsid w:val="00D16623"/>
    <w:rsid w:val="00D171E1"/>
    <w:rsid w:val="00D20B2E"/>
    <w:rsid w:val="00D2100D"/>
    <w:rsid w:val="00D21466"/>
    <w:rsid w:val="00D21A13"/>
    <w:rsid w:val="00D21FBA"/>
    <w:rsid w:val="00D2337B"/>
    <w:rsid w:val="00D235AC"/>
    <w:rsid w:val="00D23EC9"/>
    <w:rsid w:val="00D24B0D"/>
    <w:rsid w:val="00D25C5A"/>
    <w:rsid w:val="00D261A2"/>
    <w:rsid w:val="00D266D0"/>
    <w:rsid w:val="00D26739"/>
    <w:rsid w:val="00D26826"/>
    <w:rsid w:val="00D26B44"/>
    <w:rsid w:val="00D26D33"/>
    <w:rsid w:val="00D26F41"/>
    <w:rsid w:val="00D2760E"/>
    <w:rsid w:val="00D279F3"/>
    <w:rsid w:val="00D30D0F"/>
    <w:rsid w:val="00D318A8"/>
    <w:rsid w:val="00D31C14"/>
    <w:rsid w:val="00D32ACB"/>
    <w:rsid w:val="00D32C64"/>
    <w:rsid w:val="00D32DD7"/>
    <w:rsid w:val="00D3356B"/>
    <w:rsid w:val="00D33A30"/>
    <w:rsid w:val="00D33E4C"/>
    <w:rsid w:val="00D3432F"/>
    <w:rsid w:val="00D3548B"/>
    <w:rsid w:val="00D354B6"/>
    <w:rsid w:val="00D355EB"/>
    <w:rsid w:val="00D35C0E"/>
    <w:rsid w:val="00D364B3"/>
    <w:rsid w:val="00D36CE7"/>
    <w:rsid w:val="00D37722"/>
    <w:rsid w:val="00D379A7"/>
    <w:rsid w:val="00D410FA"/>
    <w:rsid w:val="00D44416"/>
    <w:rsid w:val="00D4475C"/>
    <w:rsid w:val="00D44CE5"/>
    <w:rsid w:val="00D45549"/>
    <w:rsid w:val="00D455C6"/>
    <w:rsid w:val="00D455D5"/>
    <w:rsid w:val="00D47001"/>
    <w:rsid w:val="00D4776E"/>
    <w:rsid w:val="00D479BA"/>
    <w:rsid w:val="00D47CB7"/>
    <w:rsid w:val="00D50DBF"/>
    <w:rsid w:val="00D516CA"/>
    <w:rsid w:val="00D52E15"/>
    <w:rsid w:val="00D55E92"/>
    <w:rsid w:val="00D55FC1"/>
    <w:rsid w:val="00D5603C"/>
    <w:rsid w:val="00D60D30"/>
    <w:rsid w:val="00D61172"/>
    <w:rsid w:val="00D61555"/>
    <w:rsid w:val="00D61DE2"/>
    <w:rsid w:val="00D62490"/>
    <w:rsid w:val="00D62E54"/>
    <w:rsid w:val="00D62FAF"/>
    <w:rsid w:val="00D63028"/>
    <w:rsid w:val="00D631B9"/>
    <w:rsid w:val="00D6325C"/>
    <w:rsid w:val="00D63C8F"/>
    <w:rsid w:val="00D6440A"/>
    <w:rsid w:val="00D64CC6"/>
    <w:rsid w:val="00D658B8"/>
    <w:rsid w:val="00D65CCB"/>
    <w:rsid w:val="00D67413"/>
    <w:rsid w:val="00D70375"/>
    <w:rsid w:val="00D707B5"/>
    <w:rsid w:val="00D70BDC"/>
    <w:rsid w:val="00D7267B"/>
    <w:rsid w:val="00D72E85"/>
    <w:rsid w:val="00D73275"/>
    <w:rsid w:val="00D74012"/>
    <w:rsid w:val="00D75578"/>
    <w:rsid w:val="00D7649D"/>
    <w:rsid w:val="00D76712"/>
    <w:rsid w:val="00D7686D"/>
    <w:rsid w:val="00D776BC"/>
    <w:rsid w:val="00D80110"/>
    <w:rsid w:val="00D80A8A"/>
    <w:rsid w:val="00D81297"/>
    <w:rsid w:val="00D8158D"/>
    <w:rsid w:val="00D822A5"/>
    <w:rsid w:val="00D823BA"/>
    <w:rsid w:val="00D82905"/>
    <w:rsid w:val="00D82A39"/>
    <w:rsid w:val="00D832CF"/>
    <w:rsid w:val="00D83800"/>
    <w:rsid w:val="00D84355"/>
    <w:rsid w:val="00D84693"/>
    <w:rsid w:val="00D84BDD"/>
    <w:rsid w:val="00D85C44"/>
    <w:rsid w:val="00D87469"/>
    <w:rsid w:val="00D913FA"/>
    <w:rsid w:val="00D9168E"/>
    <w:rsid w:val="00D92461"/>
    <w:rsid w:val="00D927D5"/>
    <w:rsid w:val="00D92C23"/>
    <w:rsid w:val="00D938A0"/>
    <w:rsid w:val="00D94052"/>
    <w:rsid w:val="00D94BC6"/>
    <w:rsid w:val="00D952D7"/>
    <w:rsid w:val="00D96051"/>
    <w:rsid w:val="00D96093"/>
    <w:rsid w:val="00D964AD"/>
    <w:rsid w:val="00D97D69"/>
    <w:rsid w:val="00DA3022"/>
    <w:rsid w:val="00DA315F"/>
    <w:rsid w:val="00DA3689"/>
    <w:rsid w:val="00DA371D"/>
    <w:rsid w:val="00DA4F81"/>
    <w:rsid w:val="00DA5AB3"/>
    <w:rsid w:val="00DA6D65"/>
    <w:rsid w:val="00DA78FC"/>
    <w:rsid w:val="00DB176D"/>
    <w:rsid w:val="00DB2AC0"/>
    <w:rsid w:val="00DB2F62"/>
    <w:rsid w:val="00DB5473"/>
    <w:rsid w:val="00DB6723"/>
    <w:rsid w:val="00DB6AAA"/>
    <w:rsid w:val="00DC167F"/>
    <w:rsid w:val="00DC1AD1"/>
    <w:rsid w:val="00DC1CCF"/>
    <w:rsid w:val="00DC21FD"/>
    <w:rsid w:val="00DC2B34"/>
    <w:rsid w:val="00DC3331"/>
    <w:rsid w:val="00DC3574"/>
    <w:rsid w:val="00DC369B"/>
    <w:rsid w:val="00DC3880"/>
    <w:rsid w:val="00DC3969"/>
    <w:rsid w:val="00DC428E"/>
    <w:rsid w:val="00DC4E7C"/>
    <w:rsid w:val="00DC4FB6"/>
    <w:rsid w:val="00DC5AEA"/>
    <w:rsid w:val="00DC6134"/>
    <w:rsid w:val="00DC640C"/>
    <w:rsid w:val="00DC714D"/>
    <w:rsid w:val="00DC7A80"/>
    <w:rsid w:val="00DD012B"/>
    <w:rsid w:val="00DD0E18"/>
    <w:rsid w:val="00DD125F"/>
    <w:rsid w:val="00DD1A9A"/>
    <w:rsid w:val="00DD26AB"/>
    <w:rsid w:val="00DD313E"/>
    <w:rsid w:val="00DD33A9"/>
    <w:rsid w:val="00DD3C5E"/>
    <w:rsid w:val="00DD505A"/>
    <w:rsid w:val="00DD547E"/>
    <w:rsid w:val="00DD56CC"/>
    <w:rsid w:val="00DD57C4"/>
    <w:rsid w:val="00DD6AEB"/>
    <w:rsid w:val="00DD7460"/>
    <w:rsid w:val="00DE011C"/>
    <w:rsid w:val="00DE1135"/>
    <w:rsid w:val="00DE1717"/>
    <w:rsid w:val="00DE1B95"/>
    <w:rsid w:val="00DE286C"/>
    <w:rsid w:val="00DE2A7A"/>
    <w:rsid w:val="00DE32EC"/>
    <w:rsid w:val="00DE47A1"/>
    <w:rsid w:val="00DE48F4"/>
    <w:rsid w:val="00DE4BA6"/>
    <w:rsid w:val="00DE51C0"/>
    <w:rsid w:val="00DE5D0A"/>
    <w:rsid w:val="00DE6773"/>
    <w:rsid w:val="00DE6D07"/>
    <w:rsid w:val="00DE70DC"/>
    <w:rsid w:val="00DE70F5"/>
    <w:rsid w:val="00DE74C0"/>
    <w:rsid w:val="00DE7867"/>
    <w:rsid w:val="00DF001E"/>
    <w:rsid w:val="00DF0207"/>
    <w:rsid w:val="00DF022C"/>
    <w:rsid w:val="00DF2819"/>
    <w:rsid w:val="00DF2CCB"/>
    <w:rsid w:val="00DF427E"/>
    <w:rsid w:val="00DF4633"/>
    <w:rsid w:val="00DF763B"/>
    <w:rsid w:val="00E00730"/>
    <w:rsid w:val="00E01199"/>
    <w:rsid w:val="00E01B83"/>
    <w:rsid w:val="00E02C36"/>
    <w:rsid w:val="00E02DFA"/>
    <w:rsid w:val="00E039AF"/>
    <w:rsid w:val="00E04966"/>
    <w:rsid w:val="00E049C5"/>
    <w:rsid w:val="00E04B32"/>
    <w:rsid w:val="00E05C76"/>
    <w:rsid w:val="00E05F06"/>
    <w:rsid w:val="00E0617E"/>
    <w:rsid w:val="00E067CF"/>
    <w:rsid w:val="00E067DC"/>
    <w:rsid w:val="00E070E0"/>
    <w:rsid w:val="00E07BCC"/>
    <w:rsid w:val="00E101A8"/>
    <w:rsid w:val="00E106F5"/>
    <w:rsid w:val="00E10A39"/>
    <w:rsid w:val="00E10DE8"/>
    <w:rsid w:val="00E11D55"/>
    <w:rsid w:val="00E14795"/>
    <w:rsid w:val="00E14D6F"/>
    <w:rsid w:val="00E16430"/>
    <w:rsid w:val="00E1707C"/>
    <w:rsid w:val="00E179CE"/>
    <w:rsid w:val="00E20EE9"/>
    <w:rsid w:val="00E21905"/>
    <w:rsid w:val="00E21D2B"/>
    <w:rsid w:val="00E21F3C"/>
    <w:rsid w:val="00E2336A"/>
    <w:rsid w:val="00E24773"/>
    <w:rsid w:val="00E251BE"/>
    <w:rsid w:val="00E254A6"/>
    <w:rsid w:val="00E257B7"/>
    <w:rsid w:val="00E26729"/>
    <w:rsid w:val="00E27461"/>
    <w:rsid w:val="00E2793D"/>
    <w:rsid w:val="00E306EE"/>
    <w:rsid w:val="00E308A0"/>
    <w:rsid w:val="00E311D1"/>
    <w:rsid w:val="00E31BD4"/>
    <w:rsid w:val="00E31C19"/>
    <w:rsid w:val="00E31CE8"/>
    <w:rsid w:val="00E32309"/>
    <w:rsid w:val="00E3348C"/>
    <w:rsid w:val="00E334E6"/>
    <w:rsid w:val="00E33C23"/>
    <w:rsid w:val="00E343E9"/>
    <w:rsid w:val="00E34EBE"/>
    <w:rsid w:val="00E36F45"/>
    <w:rsid w:val="00E426DD"/>
    <w:rsid w:val="00E43D17"/>
    <w:rsid w:val="00E43FFA"/>
    <w:rsid w:val="00E442BA"/>
    <w:rsid w:val="00E4488C"/>
    <w:rsid w:val="00E44DAC"/>
    <w:rsid w:val="00E45377"/>
    <w:rsid w:val="00E45F0B"/>
    <w:rsid w:val="00E46C02"/>
    <w:rsid w:val="00E46FC4"/>
    <w:rsid w:val="00E5070E"/>
    <w:rsid w:val="00E50A9D"/>
    <w:rsid w:val="00E50B1E"/>
    <w:rsid w:val="00E50D81"/>
    <w:rsid w:val="00E520AC"/>
    <w:rsid w:val="00E535C6"/>
    <w:rsid w:val="00E54033"/>
    <w:rsid w:val="00E56E79"/>
    <w:rsid w:val="00E57685"/>
    <w:rsid w:val="00E607E5"/>
    <w:rsid w:val="00E6100C"/>
    <w:rsid w:val="00E61620"/>
    <w:rsid w:val="00E61E93"/>
    <w:rsid w:val="00E61EC5"/>
    <w:rsid w:val="00E6214A"/>
    <w:rsid w:val="00E627AE"/>
    <w:rsid w:val="00E62997"/>
    <w:rsid w:val="00E62C29"/>
    <w:rsid w:val="00E62F58"/>
    <w:rsid w:val="00E633D1"/>
    <w:rsid w:val="00E63FE8"/>
    <w:rsid w:val="00E64A33"/>
    <w:rsid w:val="00E660C8"/>
    <w:rsid w:val="00E66288"/>
    <w:rsid w:val="00E66B4B"/>
    <w:rsid w:val="00E66DA7"/>
    <w:rsid w:val="00E70201"/>
    <w:rsid w:val="00E71688"/>
    <w:rsid w:val="00E72630"/>
    <w:rsid w:val="00E73453"/>
    <w:rsid w:val="00E74280"/>
    <w:rsid w:val="00E74A7B"/>
    <w:rsid w:val="00E75A1F"/>
    <w:rsid w:val="00E75D30"/>
    <w:rsid w:val="00E76171"/>
    <w:rsid w:val="00E76963"/>
    <w:rsid w:val="00E776A8"/>
    <w:rsid w:val="00E7775F"/>
    <w:rsid w:val="00E77931"/>
    <w:rsid w:val="00E8025C"/>
    <w:rsid w:val="00E80771"/>
    <w:rsid w:val="00E81195"/>
    <w:rsid w:val="00E8204F"/>
    <w:rsid w:val="00E8279A"/>
    <w:rsid w:val="00E82919"/>
    <w:rsid w:val="00E82BCC"/>
    <w:rsid w:val="00E8352C"/>
    <w:rsid w:val="00E835D6"/>
    <w:rsid w:val="00E84979"/>
    <w:rsid w:val="00E84A0C"/>
    <w:rsid w:val="00E84B53"/>
    <w:rsid w:val="00E84C14"/>
    <w:rsid w:val="00E85CA7"/>
    <w:rsid w:val="00E864A2"/>
    <w:rsid w:val="00E86BC4"/>
    <w:rsid w:val="00E87691"/>
    <w:rsid w:val="00E87C9E"/>
    <w:rsid w:val="00E909F0"/>
    <w:rsid w:val="00E90E4E"/>
    <w:rsid w:val="00E9169F"/>
    <w:rsid w:val="00E91D89"/>
    <w:rsid w:val="00E92E21"/>
    <w:rsid w:val="00E9334F"/>
    <w:rsid w:val="00E94012"/>
    <w:rsid w:val="00E9468E"/>
    <w:rsid w:val="00E94D7F"/>
    <w:rsid w:val="00E96524"/>
    <w:rsid w:val="00E96C49"/>
    <w:rsid w:val="00E96F2E"/>
    <w:rsid w:val="00EA01DE"/>
    <w:rsid w:val="00EA084F"/>
    <w:rsid w:val="00EA2B29"/>
    <w:rsid w:val="00EA39DE"/>
    <w:rsid w:val="00EA417A"/>
    <w:rsid w:val="00EA4974"/>
    <w:rsid w:val="00EA49CB"/>
    <w:rsid w:val="00EA5007"/>
    <w:rsid w:val="00EA6BC9"/>
    <w:rsid w:val="00EA735E"/>
    <w:rsid w:val="00EA7591"/>
    <w:rsid w:val="00EB0FAE"/>
    <w:rsid w:val="00EB1BAD"/>
    <w:rsid w:val="00EB2739"/>
    <w:rsid w:val="00EB3B7F"/>
    <w:rsid w:val="00EB43C1"/>
    <w:rsid w:val="00EB4746"/>
    <w:rsid w:val="00EB4E44"/>
    <w:rsid w:val="00EB4FBE"/>
    <w:rsid w:val="00EB5B34"/>
    <w:rsid w:val="00EB5E8F"/>
    <w:rsid w:val="00EB668C"/>
    <w:rsid w:val="00EB7972"/>
    <w:rsid w:val="00EB7CF8"/>
    <w:rsid w:val="00EC0A95"/>
    <w:rsid w:val="00EC17AB"/>
    <w:rsid w:val="00EC1D74"/>
    <w:rsid w:val="00EC23EF"/>
    <w:rsid w:val="00EC366D"/>
    <w:rsid w:val="00EC39BD"/>
    <w:rsid w:val="00EC4077"/>
    <w:rsid w:val="00EC4C43"/>
    <w:rsid w:val="00EC5735"/>
    <w:rsid w:val="00EC6618"/>
    <w:rsid w:val="00EC7405"/>
    <w:rsid w:val="00EC7752"/>
    <w:rsid w:val="00EC784D"/>
    <w:rsid w:val="00ED01BF"/>
    <w:rsid w:val="00ED0A2C"/>
    <w:rsid w:val="00ED11C5"/>
    <w:rsid w:val="00ED1274"/>
    <w:rsid w:val="00ED13AC"/>
    <w:rsid w:val="00ED1A18"/>
    <w:rsid w:val="00ED1D1D"/>
    <w:rsid w:val="00ED2AE3"/>
    <w:rsid w:val="00ED2D84"/>
    <w:rsid w:val="00ED3E04"/>
    <w:rsid w:val="00ED3EFD"/>
    <w:rsid w:val="00ED40BC"/>
    <w:rsid w:val="00ED4563"/>
    <w:rsid w:val="00ED60A5"/>
    <w:rsid w:val="00ED6C07"/>
    <w:rsid w:val="00ED7620"/>
    <w:rsid w:val="00ED786B"/>
    <w:rsid w:val="00ED7C69"/>
    <w:rsid w:val="00EE080A"/>
    <w:rsid w:val="00EE0CC3"/>
    <w:rsid w:val="00EE166C"/>
    <w:rsid w:val="00EE1B86"/>
    <w:rsid w:val="00EE2223"/>
    <w:rsid w:val="00EE248A"/>
    <w:rsid w:val="00EE250E"/>
    <w:rsid w:val="00EE2BFC"/>
    <w:rsid w:val="00EE2CDA"/>
    <w:rsid w:val="00EE3C16"/>
    <w:rsid w:val="00EE3C55"/>
    <w:rsid w:val="00EE3E05"/>
    <w:rsid w:val="00EE4B7D"/>
    <w:rsid w:val="00EE6F41"/>
    <w:rsid w:val="00EE71F5"/>
    <w:rsid w:val="00EE7344"/>
    <w:rsid w:val="00EE7540"/>
    <w:rsid w:val="00EE7893"/>
    <w:rsid w:val="00EE7D7D"/>
    <w:rsid w:val="00EE7EA0"/>
    <w:rsid w:val="00EF0106"/>
    <w:rsid w:val="00EF05BD"/>
    <w:rsid w:val="00EF0601"/>
    <w:rsid w:val="00EF07E9"/>
    <w:rsid w:val="00EF14F3"/>
    <w:rsid w:val="00EF1EFA"/>
    <w:rsid w:val="00EF25B5"/>
    <w:rsid w:val="00EF270C"/>
    <w:rsid w:val="00EF436D"/>
    <w:rsid w:val="00EF4BC7"/>
    <w:rsid w:val="00EF4CDA"/>
    <w:rsid w:val="00EF6A5F"/>
    <w:rsid w:val="00EF6C45"/>
    <w:rsid w:val="00F000CF"/>
    <w:rsid w:val="00F00131"/>
    <w:rsid w:val="00F0020B"/>
    <w:rsid w:val="00F00F27"/>
    <w:rsid w:val="00F01AAE"/>
    <w:rsid w:val="00F02A51"/>
    <w:rsid w:val="00F02B5F"/>
    <w:rsid w:val="00F02E00"/>
    <w:rsid w:val="00F04E46"/>
    <w:rsid w:val="00F05A71"/>
    <w:rsid w:val="00F05EBD"/>
    <w:rsid w:val="00F061D0"/>
    <w:rsid w:val="00F079B1"/>
    <w:rsid w:val="00F10F3C"/>
    <w:rsid w:val="00F11166"/>
    <w:rsid w:val="00F120CB"/>
    <w:rsid w:val="00F127C3"/>
    <w:rsid w:val="00F12CC4"/>
    <w:rsid w:val="00F12CC8"/>
    <w:rsid w:val="00F12CEA"/>
    <w:rsid w:val="00F135B8"/>
    <w:rsid w:val="00F14D67"/>
    <w:rsid w:val="00F15251"/>
    <w:rsid w:val="00F15D31"/>
    <w:rsid w:val="00F16520"/>
    <w:rsid w:val="00F16715"/>
    <w:rsid w:val="00F16F16"/>
    <w:rsid w:val="00F170A9"/>
    <w:rsid w:val="00F17BF6"/>
    <w:rsid w:val="00F207C7"/>
    <w:rsid w:val="00F20A75"/>
    <w:rsid w:val="00F22CB3"/>
    <w:rsid w:val="00F23C30"/>
    <w:rsid w:val="00F241BD"/>
    <w:rsid w:val="00F24395"/>
    <w:rsid w:val="00F25717"/>
    <w:rsid w:val="00F25AFB"/>
    <w:rsid w:val="00F26573"/>
    <w:rsid w:val="00F26F1B"/>
    <w:rsid w:val="00F278ED"/>
    <w:rsid w:val="00F27AD1"/>
    <w:rsid w:val="00F31B4C"/>
    <w:rsid w:val="00F31CA2"/>
    <w:rsid w:val="00F31EDD"/>
    <w:rsid w:val="00F32986"/>
    <w:rsid w:val="00F32B52"/>
    <w:rsid w:val="00F33AC4"/>
    <w:rsid w:val="00F34315"/>
    <w:rsid w:val="00F37D13"/>
    <w:rsid w:val="00F4195E"/>
    <w:rsid w:val="00F45EC8"/>
    <w:rsid w:val="00F46D03"/>
    <w:rsid w:val="00F47F06"/>
    <w:rsid w:val="00F50C2F"/>
    <w:rsid w:val="00F50E65"/>
    <w:rsid w:val="00F51417"/>
    <w:rsid w:val="00F51F2F"/>
    <w:rsid w:val="00F527A8"/>
    <w:rsid w:val="00F52DAA"/>
    <w:rsid w:val="00F52E86"/>
    <w:rsid w:val="00F53024"/>
    <w:rsid w:val="00F532A3"/>
    <w:rsid w:val="00F53E73"/>
    <w:rsid w:val="00F54478"/>
    <w:rsid w:val="00F55067"/>
    <w:rsid w:val="00F56326"/>
    <w:rsid w:val="00F56F67"/>
    <w:rsid w:val="00F5743A"/>
    <w:rsid w:val="00F601A9"/>
    <w:rsid w:val="00F60DD6"/>
    <w:rsid w:val="00F63197"/>
    <w:rsid w:val="00F64464"/>
    <w:rsid w:val="00F648F0"/>
    <w:rsid w:val="00F65827"/>
    <w:rsid w:val="00F6639F"/>
    <w:rsid w:val="00F66D8B"/>
    <w:rsid w:val="00F6735C"/>
    <w:rsid w:val="00F6736B"/>
    <w:rsid w:val="00F707A2"/>
    <w:rsid w:val="00F70ED2"/>
    <w:rsid w:val="00F71CAF"/>
    <w:rsid w:val="00F72698"/>
    <w:rsid w:val="00F728A4"/>
    <w:rsid w:val="00F72B75"/>
    <w:rsid w:val="00F73006"/>
    <w:rsid w:val="00F739FE"/>
    <w:rsid w:val="00F768FA"/>
    <w:rsid w:val="00F77B4B"/>
    <w:rsid w:val="00F77E0D"/>
    <w:rsid w:val="00F81284"/>
    <w:rsid w:val="00F822A0"/>
    <w:rsid w:val="00F82E9E"/>
    <w:rsid w:val="00F85F68"/>
    <w:rsid w:val="00F869CC"/>
    <w:rsid w:val="00F870A2"/>
    <w:rsid w:val="00F87153"/>
    <w:rsid w:val="00F873BD"/>
    <w:rsid w:val="00F87AED"/>
    <w:rsid w:val="00F87BA5"/>
    <w:rsid w:val="00F90E1F"/>
    <w:rsid w:val="00F90FEB"/>
    <w:rsid w:val="00F91670"/>
    <w:rsid w:val="00F91F6B"/>
    <w:rsid w:val="00F9302B"/>
    <w:rsid w:val="00F930F9"/>
    <w:rsid w:val="00F937C6"/>
    <w:rsid w:val="00F94238"/>
    <w:rsid w:val="00F9423A"/>
    <w:rsid w:val="00F9449C"/>
    <w:rsid w:val="00F94D03"/>
    <w:rsid w:val="00F95A6B"/>
    <w:rsid w:val="00F96A74"/>
    <w:rsid w:val="00FA0722"/>
    <w:rsid w:val="00FA0B8A"/>
    <w:rsid w:val="00FA184D"/>
    <w:rsid w:val="00FA1CA7"/>
    <w:rsid w:val="00FA1D9D"/>
    <w:rsid w:val="00FA2101"/>
    <w:rsid w:val="00FA237B"/>
    <w:rsid w:val="00FA24FB"/>
    <w:rsid w:val="00FA2A12"/>
    <w:rsid w:val="00FA327A"/>
    <w:rsid w:val="00FA3482"/>
    <w:rsid w:val="00FA3EA6"/>
    <w:rsid w:val="00FA417B"/>
    <w:rsid w:val="00FA43F1"/>
    <w:rsid w:val="00FA4A3C"/>
    <w:rsid w:val="00FA4FBE"/>
    <w:rsid w:val="00FA55E1"/>
    <w:rsid w:val="00FA57FF"/>
    <w:rsid w:val="00FA5F91"/>
    <w:rsid w:val="00FA60AA"/>
    <w:rsid w:val="00FA6994"/>
    <w:rsid w:val="00FA6CF8"/>
    <w:rsid w:val="00FA6E65"/>
    <w:rsid w:val="00FA70A2"/>
    <w:rsid w:val="00FA7580"/>
    <w:rsid w:val="00FA795F"/>
    <w:rsid w:val="00FB0EEC"/>
    <w:rsid w:val="00FB17FC"/>
    <w:rsid w:val="00FB19A3"/>
    <w:rsid w:val="00FB33C4"/>
    <w:rsid w:val="00FB3E8E"/>
    <w:rsid w:val="00FB4205"/>
    <w:rsid w:val="00FB4917"/>
    <w:rsid w:val="00FB4947"/>
    <w:rsid w:val="00FB5072"/>
    <w:rsid w:val="00FB56A1"/>
    <w:rsid w:val="00FB61C6"/>
    <w:rsid w:val="00FB691F"/>
    <w:rsid w:val="00FB6AE0"/>
    <w:rsid w:val="00FB6F2A"/>
    <w:rsid w:val="00FB6F8E"/>
    <w:rsid w:val="00FB72E5"/>
    <w:rsid w:val="00FB7801"/>
    <w:rsid w:val="00FB7E66"/>
    <w:rsid w:val="00FC022D"/>
    <w:rsid w:val="00FC1E48"/>
    <w:rsid w:val="00FC2184"/>
    <w:rsid w:val="00FC235A"/>
    <w:rsid w:val="00FC3334"/>
    <w:rsid w:val="00FC6991"/>
    <w:rsid w:val="00FC7119"/>
    <w:rsid w:val="00FC7AC8"/>
    <w:rsid w:val="00FD0ABD"/>
    <w:rsid w:val="00FD252A"/>
    <w:rsid w:val="00FD4BEB"/>
    <w:rsid w:val="00FD55B0"/>
    <w:rsid w:val="00FD619E"/>
    <w:rsid w:val="00FD6763"/>
    <w:rsid w:val="00FD78DF"/>
    <w:rsid w:val="00FD79EE"/>
    <w:rsid w:val="00FE02EE"/>
    <w:rsid w:val="00FE0462"/>
    <w:rsid w:val="00FE07EA"/>
    <w:rsid w:val="00FE0823"/>
    <w:rsid w:val="00FE12F7"/>
    <w:rsid w:val="00FE23A1"/>
    <w:rsid w:val="00FE3BB7"/>
    <w:rsid w:val="00FE433C"/>
    <w:rsid w:val="00FE486F"/>
    <w:rsid w:val="00FE49C5"/>
    <w:rsid w:val="00FE6C4D"/>
    <w:rsid w:val="00FE746E"/>
    <w:rsid w:val="00FE7950"/>
    <w:rsid w:val="00FF0B49"/>
    <w:rsid w:val="00FF0C2C"/>
    <w:rsid w:val="00FF12C4"/>
    <w:rsid w:val="00FF1A31"/>
    <w:rsid w:val="00FF2588"/>
    <w:rsid w:val="00FF2972"/>
    <w:rsid w:val="00FF342A"/>
    <w:rsid w:val="00FF4EB8"/>
    <w:rsid w:val="00FF5167"/>
    <w:rsid w:val="00FF5C9C"/>
    <w:rsid w:val="00FF67B1"/>
    <w:rsid w:val="00FF6DF9"/>
    <w:rsid w:val="00FF6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361921C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Contemporary"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3B"/>
    <w:pPr>
      <w:keepLines/>
      <w:spacing w:after="240" w:line="300" w:lineRule="exact"/>
      <w:jc w:val="both"/>
    </w:pPr>
    <w:rPr>
      <w:rFonts w:ascii="Book Antiqua" w:hAnsi="Book Antiqua"/>
      <w:color w:val="000000"/>
      <w:sz w:val="22"/>
      <w:szCs w:val="22"/>
    </w:rPr>
  </w:style>
  <w:style w:type="paragraph" w:styleId="Heading1">
    <w:name w:val="heading 1"/>
    <w:basedOn w:val="HeadingBase"/>
    <w:next w:val="NumberedParagraph0"/>
    <w:link w:val="Heading1Char"/>
    <w:uiPriority w:val="9"/>
    <w:qFormat/>
    <w:rsid w:val="00C40312"/>
    <w:pPr>
      <w:keepNext/>
      <w:numPr>
        <w:numId w:val="26"/>
      </w:numPr>
      <w:spacing w:before="720" w:after="800"/>
      <w:outlineLvl w:val="0"/>
    </w:pPr>
    <w:rPr>
      <w:rFonts w:cs="Arial"/>
      <w:bCs/>
      <w:smallCaps/>
      <w:kern w:val="32"/>
      <w:sz w:val="38"/>
      <w:szCs w:val="38"/>
    </w:rPr>
  </w:style>
  <w:style w:type="paragraph" w:styleId="Heading2">
    <w:name w:val="heading 2"/>
    <w:basedOn w:val="HeadingBase"/>
    <w:next w:val="NumberedParagraph0"/>
    <w:link w:val="Heading2Char"/>
    <w:uiPriority w:val="9"/>
    <w:qFormat/>
    <w:rsid w:val="00C40312"/>
    <w:pPr>
      <w:keepNext/>
      <w:numPr>
        <w:ilvl w:val="1"/>
        <w:numId w:val="26"/>
      </w:numPr>
      <w:spacing w:before="360" w:after="240"/>
      <w:outlineLvl w:val="1"/>
    </w:pPr>
    <w:rPr>
      <w:rFonts w:cs="Arial"/>
      <w:bCs/>
      <w:iCs/>
      <w:sz w:val="30"/>
      <w:szCs w:val="30"/>
    </w:rPr>
  </w:style>
  <w:style w:type="paragraph" w:styleId="Heading3">
    <w:name w:val="heading 3"/>
    <w:basedOn w:val="HeadingBase"/>
    <w:next w:val="NumberedParagraph0"/>
    <w:link w:val="Heading3Char"/>
    <w:uiPriority w:val="9"/>
    <w:qFormat/>
    <w:rsid w:val="00C40312"/>
    <w:pPr>
      <w:keepNext/>
      <w:numPr>
        <w:ilvl w:val="2"/>
        <w:numId w:val="26"/>
      </w:numPr>
      <w:spacing w:before="180" w:after="240"/>
      <w:outlineLvl w:val="2"/>
    </w:pPr>
    <w:rPr>
      <w:rFonts w:cs="Arial"/>
      <w:bCs/>
      <w:sz w:val="26"/>
      <w:szCs w:val="26"/>
    </w:rPr>
  </w:style>
  <w:style w:type="paragraph" w:styleId="Heading4">
    <w:name w:val="heading 4"/>
    <w:basedOn w:val="HeadingBase"/>
    <w:next w:val="NumberedParagraph0"/>
    <w:link w:val="Heading4Char"/>
    <w:uiPriority w:val="9"/>
    <w:qFormat/>
    <w:rsid w:val="00C40312"/>
    <w:pPr>
      <w:keepNext/>
      <w:numPr>
        <w:ilvl w:val="3"/>
        <w:numId w:val="26"/>
      </w:numPr>
      <w:spacing w:before="120" w:after="120"/>
      <w:outlineLvl w:val="3"/>
    </w:pPr>
    <w:rPr>
      <w:bCs/>
      <w:sz w:val="23"/>
      <w:szCs w:val="23"/>
    </w:rPr>
  </w:style>
  <w:style w:type="paragraph" w:styleId="Heading5">
    <w:name w:val="heading 5"/>
    <w:basedOn w:val="HeadingBase"/>
    <w:next w:val="NumberedParagraph0"/>
    <w:link w:val="Heading5Char"/>
    <w:uiPriority w:val="9"/>
    <w:qFormat/>
    <w:rsid w:val="00C40312"/>
    <w:pPr>
      <w:numPr>
        <w:ilvl w:val="4"/>
        <w:numId w:val="26"/>
      </w:numPr>
      <w:spacing w:before="120" w:after="240"/>
      <w:outlineLvl w:val="4"/>
    </w:pPr>
    <w:rPr>
      <w:bCs/>
      <w:i/>
      <w:iCs/>
      <w:sz w:val="22"/>
    </w:rPr>
  </w:style>
  <w:style w:type="paragraph" w:styleId="Heading6">
    <w:name w:val="heading 6"/>
    <w:basedOn w:val="HeadingBase"/>
    <w:next w:val="Normal"/>
    <w:link w:val="Heading6Char"/>
    <w:uiPriority w:val="9"/>
    <w:qFormat/>
    <w:rsid w:val="00C40312"/>
    <w:pPr>
      <w:numPr>
        <w:ilvl w:val="5"/>
        <w:numId w:val="26"/>
      </w:numPr>
      <w:spacing w:after="120"/>
      <w:outlineLvl w:val="5"/>
    </w:pPr>
    <w:rPr>
      <w:bCs/>
    </w:rPr>
  </w:style>
  <w:style w:type="paragraph" w:styleId="Heading7">
    <w:name w:val="heading 7"/>
    <w:basedOn w:val="HeadingBase"/>
    <w:next w:val="Normal"/>
    <w:link w:val="Heading7Char"/>
    <w:uiPriority w:val="9"/>
    <w:qFormat/>
    <w:rsid w:val="00C40312"/>
    <w:pPr>
      <w:numPr>
        <w:ilvl w:val="6"/>
        <w:numId w:val="26"/>
      </w:numPr>
      <w:spacing w:after="120"/>
      <w:outlineLvl w:val="6"/>
    </w:pPr>
    <w:rPr>
      <w:szCs w:val="24"/>
    </w:rPr>
  </w:style>
  <w:style w:type="paragraph" w:styleId="Heading8">
    <w:name w:val="heading 8"/>
    <w:basedOn w:val="HeadingBase"/>
    <w:next w:val="Normal"/>
    <w:link w:val="Heading8Char"/>
    <w:uiPriority w:val="9"/>
    <w:qFormat/>
    <w:rsid w:val="00C40312"/>
    <w:pPr>
      <w:numPr>
        <w:ilvl w:val="7"/>
        <w:numId w:val="26"/>
      </w:numPr>
      <w:spacing w:after="120"/>
      <w:outlineLvl w:val="7"/>
    </w:pPr>
    <w:rPr>
      <w:iCs/>
      <w:szCs w:val="24"/>
    </w:rPr>
  </w:style>
  <w:style w:type="paragraph" w:styleId="Heading9">
    <w:name w:val="heading 9"/>
    <w:basedOn w:val="HeadingBase"/>
    <w:next w:val="Normal"/>
    <w:link w:val="Heading9Char"/>
    <w:uiPriority w:val="9"/>
    <w:qFormat/>
    <w:rsid w:val="00C40312"/>
    <w:pPr>
      <w:numPr>
        <w:ilvl w:val="8"/>
        <w:numId w:val="26"/>
      </w:num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46300"/>
    <w:rPr>
      <w:rFonts w:ascii="Arial" w:hAnsi="Arial" w:cs="Arial"/>
      <w:bCs/>
      <w:smallCaps/>
      <w:color w:val="000080"/>
      <w:kern w:val="32"/>
      <w:sz w:val="38"/>
      <w:szCs w:val="38"/>
    </w:rPr>
  </w:style>
  <w:style w:type="character" w:customStyle="1" w:styleId="Heading2Char">
    <w:name w:val="Heading 2 Char"/>
    <w:basedOn w:val="DefaultParagraphFont"/>
    <w:link w:val="Heading2"/>
    <w:uiPriority w:val="9"/>
    <w:locked/>
    <w:rsid w:val="000B10AC"/>
    <w:rPr>
      <w:rFonts w:ascii="Arial" w:hAnsi="Arial" w:cs="Arial"/>
      <w:bCs/>
      <w:iCs/>
      <w:color w:val="000080"/>
      <w:sz w:val="30"/>
      <w:szCs w:val="30"/>
    </w:rPr>
  </w:style>
  <w:style w:type="character" w:customStyle="1" w:styleId="Heading3Char">
    <w:name w:val="Heading 3 Char"/>
    <w:basedOn w:val="DefaultParagraphFont"/>
    <w:link w:val="Heading3"/>
    <w:uiPriority w:val="9"/>
    <w:locked/>
    <w:rPr>
      <w:rFonts w:ascii="Arial" w:hAnsi="Arial" w:cs="Arial"/>
      <w:bCs/>
      <w:color w:val="000080"/>
      <w:sz w:val="26"/>
      <w:szCs w:val="26"/>
    </w:rPr>
  </w:style>
  <w:style w:type="character" w:customStyle="1" w:styleId="Heading4Char">
    <w:name w:val="Heading 4 Char"/>
    <w:basedOn w:val="DefaultParagraphFont"/>
    <w:link w:val="Heading4"/>
    <w:uiPriority w:val="9"/>
    <w:locked/>
    <w:rPr>
      <w:rFonts w:ascii="Arial" w:hAnsi="Arial"/>
      <w:bCs/>
      <w:color w:val="000080"/>
      <w:sz w:val="23"/>
      <w:szCs w:val="23"/>
    </w:rPr>
  </w:style>
  <w:style w:type="character" w:customStyle="1" w:styleId="Heading5Char">
    <w:name w:val="Heading 5 Char"/>
    <w:basedOn w:val="DefaultParagraphFont"/>
    <w:link w:val="Heading5"/>
    <w:uiPriority w:val="9"/>
    <w:locked/>
    <w:rPr>
      <w:rFonts w:ascii="Arial" w:hAnsi="Arial"/>
      <w:bCs/>
      <w:i/>
      <w:iCs/>
      <w:color w:val="000080"/>
      <w:sz w:val="22"/>
      <w:szCs w:val="22"/>
    </w:rPr>
  </w:style>
  <w:style w:type="character" w:customStyle="1" w:styleId="Heading6Char">
    <w:name w:val="Heading 6 Char"/>
    <w:basedOn w:val="DefaultParagraphFont"/>
    <w:link w:val="Heading6"/>
    <w:uiPriority w:val="9"/>
    <w:locked/>
    <w:rPr>
      <w:rFonts w:ascii="Arial" w:hAnsi="Arial"/>
      <w:bCs/>
      <w:color w:val="000080"/>
      <w:szCs w:val="22"/>
    </w:rPr>
  </w:style>
  <w:style w:type="character" w:customStyle="1" w:styleId="Heading7Char">
    <w:name w:val="Heading 7 Char"/>
    <w:basedOn w:val="DefaultParagraphFont"/>
    <w:link w:val="Heading7"/>
    <w:uiPriority w:val="9"/>
    <w:locked/>
    <w:rPr>
      <w:rFonts w:ascii="Arial" w:hAnsi="Arial"/>
      <w:color w:val="000080"/>
      <w:szCs w:val="24"/>
    </w:rPr>
  </w:style>
  <w:style w:type="character" w:customStyle="1" w:styleId="Heading8Char">
    <w:name w:val="Heading 8 Char"/>
    <w:basedOn w:val="DefaultParagraphFont"/>
    <w:link w:val="Heading8"/>
    <w:uiPriority w:val="9"/>
    <w:locked/>
    <w:rPr>
      <w:rFonts w:ascii="Arial" w:hAnsi="Arial"/>
      <w:iCs/>
      <w:color w:val="000080"/>
      <w:szCs w:val="24"/>
    </w:rPr>
  </w:style>
  <w:style w:type="character" w:customStyle="1" w:styleId="Heading9Char">
    <w:name w:val="Heading 9 Char"/>
    <w:basedOn w:val="DefaultParagraphFont"/>
    <w:link w:val="Heading9"/>
    <w:uiPriority w:val="9"/>
    <w:locked/>
    <w:rPr>
      <w:rFonts w:ascii="Arial" w:hAnsi="Arial" w:cs="Arial"/>
      <w:color w:val="000080"/>
      <w:szCs w:val="22"/>
    </w:rPr>
  </w:style>
  <w:style w:type="paragraph" w:customStyle="1" w:styleId="SingleParagraph">
    <w:name w:val="Single Paragraph"/>
    <w:basedOn w:val="Normal"/>
    <w:link w:val="SingleParagraphChar"/>
    <w:rsid w:val="00C40312"/>
    <w:pPr>
      <w:spacing w:after="0"/>
    </w:pPr>
  </w:style>
  <w:style w:type="paragraph" w:customStyle="1" w:styleId="ChartMainHeading">
    <w:name w:val="Chart Main Heading"/>
    <w:basedOn w:val="HeadingBase"/>
    <w:next w:val="ChartGraphic"/>
    <w:rsid w:val="00C40312"/>
    <w:pPr>
      <w:keepNext/>
      <w:spacing w:after="20"/>
      <w:jc w:val="center"/>
    </w:pPr>
    <w:rPr>
      <w:b/>
      <w:sz w:val="22"/>
    </w:rPr>
  </w:style>
  <w:style w:type="paragraph" w:customStyle="1" w:styleId="ChartSecondHeading">
    <w:name w:val="Chart Second Heading"/>
    <w:basedOn w:val="HeadingBase"/>
    <w:next w:val="ChartGraphic"/>
    <w:rsid w:val="00C40312"/>
    <w:pPr>
      <w:keepNext/>
      <w:spacing w:after="20"/>
      <w:jc w:val="center"/>
    </w:pPr>
  </w:style>
  <w:style w:type="paragraph" w:customStyle="1" w:styleId="TableMainHeading">
    <w:name w:val="Table Main Heading"/>
    <w:basedOn w:val="HeadingBase"/>
    <w:next w:val="TableGraphic"/>
    <w:link w:val="TableMainHeadingChar"/>
    <w:rsid w:val="00C40312"/>
    <w:pPr>
      <w:keepNext/>
      <w:spacing w:after="20"/>
    </w:pPr>
    <w:rPr>
      <w:b/>
      <w:sz w:val="22"/>
    </w:rPr>
  </w:style>
  <w:style w:type="paragraph" w:styleId="TOC2">
    <w:name w:val="toc 2"/>
    <w:basedOn w:val="Normal"/>
    <w:next w:val="Normal"/>
    <w:uiPriority w:val="39"/>
    <w:rsid w:val="00C40312"/>
    <w:pPr>
      <w:tabs>
        <w:tab w:val="left" w:pos="567"/>
        <w:tab w:val="right" w:leader="dot" w:pos="7700"/>
      </w:tabs>
      <w:spacing w:before="60" w:after="60" w:line="240" w:lineRule="auto"/>
      <w:ind w:left="567" w:right="851"/>
      <w:jc w:val="left"/>
    </w:pPr>
    <w:rPr>
      <w:sz w:val="20"/>
      <w:szCs w:val="20"/>
    </w:rPr>
  </w:style>
  <w:style w:type="paragraph" w:styleId="TOC1">
    <w:name w:val="toc 1"/>
    <w:basedOn w:val="HeadingBase"/>
    <w:next w:val="Normal"/>
    <w:uiPriority w:val="39"/>
    <w:rsid w:val="00C40312"/>
    <w:pPr>
      <w:tabs>
        <w:tab w:val="right" w:leader="dot" w:pos="7700"/>
      </w:tabs>
      <w:spacing w:before="240" w:after="40"/>
      <w:ind w:right="1134"/>
    </w:pPr>
    <w:rPr>
      <w:rFonts w:ascii="Arial Bold" w:hAnsi="Arial Bold"/>
      <w:b/>
      <w:smallCaps/>
      <w:sz w:val="22"/>
    </w:rPr>
  </w:style>
  <w:style w:type="paragraph" w:styleId="Footer">
    <w:name w:val="footer"/>
    <w:basedOn w:val="HeadingBase"/>
    <w:link w:val="FooterChar"/>
    <w:uiPriority w:val="99"/>
    <w:rsid w:val="00C40312"/>
    <w:rPr>
      <w:sz w:val="18"/>
    </w:rPr>
  </w:style>
  <w:style w:type="character" w:customStyle="1" w:styleId="FooterChar">
    <w:name w:val="Footer Char"/>
    <w:basedOn w:val="DefaultParagraphFont"/>
    <w:link w:val="Footer"/>
    <w:uiPriority w:val="99"/>
    <w:locked/>
    <w:rsid w:val="00165137"/>
    <w:rPr>
      <w:rFonts w:ascii="Arial" w:hAnsi="Arial" w:cs="Times New Roman"/>
      <w:color w:val="000080"/>
      <w:sz w:val="22"/>
    </w:rPr>
  </w:style>
  <w:style w:type="paragraph" w:styleId="Header">
    <w:name w:val="header"/>
    <w:basedOn w:val="HeadingBase"/>
    <w:link w:val="HeaderChar"/>
    <w:uiPriority w:val="99"/>
    <w:rsid w:val="00C40312"/>
    <w:rPr>
      <w:sz w:val="18"/>
    </w:rPr>
  </w:style>
  <w:style w:type="character" w:customStyle="1" w:styleId="HeaderChar">
    <w:name w:val="Header Char"/>
    <w:basedOn w:val="DefaultParagraphFont"/>
    <w:link w:val="Header"/>
    <w:uiPriority w:val="99"/>
    <w:locked/>
    <w:rsid w:val="00165137"/>
    <w:rPr>
      <w:rFonts w:ascii="Arial" w:hAnsi="Arial" w:cs="Times New Roman"/>
      <w:color w:val="000080"/>
      <w:sz w:val="22"/>
    </w:rPr>
  </w:style>
  <w:style w:type="character" w:styleId="FootnoteReference">
    <w:name w:val="footnote reference"/>
    <w:basedOn w:val="DefaultParagraphFont"/>
    <w:uiPriority w:val="99"/>
    <w:rsid w:val="00C40312"/>
    <w:rPr>
      <w:rFonts w:cs="Times New Roman"/>
      <w:sz w:val="20"/>
      <w:szCs w:val="20"/>
      <w:vertAlign w:val="superscript"/>
    </w:rPr>
  </w:style>
  <w:style w:type="paragraph" w:styleId="FootnoteText">
    <w:name w:val="footnote text"/>
    <w:basedOn w:val="Normal"/>
    <w:link w:val="FootnoteTextChar"/>
    <w:uiPriority w:val="99"/>
    <w:rsid w:val="00C40312"/>
    <w:pPr>
      <w:spacing w:after="0" w:line="240" w:lineRule="auto"/>
      <w:ind w:left="567" w:hanging="567"/>
    </w:pPr>
    <w:rPr>
      <w:sz w:val="18"/>
      <w:szCs w:val="18"/>
    </w:rPr>
  </w:style>
  <w:style w:type="character" w:customStyle="1" w:styleId="FootnoteTextChar">
    <w:name w:val="Footnote Text Char"/>
    <w:basedOn w:val="DefaultParagraphFont"/>
    <w:link w:val="FootnoteText"/>
    <w:uiPriority w:val="99"/>
    <w:locked/>
    <w:rsid w:val="00EE6F41"/>
    <w:rPr>
      <w:rFonts w:ascii="Book Antiqua" w:hAnsi="Book Antiqua" w:cs="Times New Roman"/>
      <w:color w:val="000000"/>
      <w:sz w:val="18"/>
    </w:rPr>
  </w:style>
  <w:style w:type="character" w:styleId="PageNumber">
    <w:name w:val="page number"/>
    <w:basedOn w:val="DefaultParagraphFont"/>
    <w:uiPriority w:val="99"/>
    <w:rsid w:val="00C40312"/>
    <w:rPr>
      <w:rFonts w:ascii="Arial" w:hAnsi="Arial" w:cs="Times New Roman"/>
      <w:sz w:val="18"/>
    </w:rPr>
  </w:style>
  <w:style w:type="paragraph" w:customStyle="1" w:styleId="SinglePara">
    <w:name w:val="Single Para"/>
    <w:basedOn w:val="Normal"/>
    <w:rsid w:val="00811109"/>
    <w:pPr>
      <w:spacing w:after="0"/>
      <w:jc w:val="left"/>
    </w:pPr>
  </w:style>
  <w:style w:type="paragraph" w:customStyle="1" w:styleId="ChartTableFootnote">
    <w:name w:val="Chart &amp; Table Footnote"/>
    <w:basedOn w:val="Normal"/>
    <w:next w:val="Normal"/>
    <w:rsid w:val="001B4FD6"/>
    <w:pPr>
      <w:tabs>
        <w:tab w:val="left" w:pos="425"/>
      </w:tabs>
      <w:spacing w:before="40" w:after="0" w:line="240" w:lineRule="auto"/>
      <w:ind w:left="425" w:hanging="425"/>
    </w:pPr>
    <w:rPr>
      <w:rFonts w:ascii="Arial" w:hAnsi="Arial"/>
      <w:sz w:val="16"/>
    </w:rPr>
  </w:style>
  <w:style w:type="paragraph" w:customStyle="1" w:styleId="ChartandTableFootnoteAlpha">
    <w:name w:val="Chart and Table Footnote Alpha"/>
    <w:rsid w:val="00C40312"/>
    <w:pPr>
      <w:numPr>
        <w:numId w:val="5"/>
      </w:numPr>
      <w:jc w:val="both"/>
    </w:pPr>
    <w:rPr>
      <w:rFonts w:ascii="Arial" w:hAnsi="Arial"/>
      <w:color w:val="000000"/>
      <w:sz w:val="16"/>
      <w:szCs w:val="16"/>
    </w:rPr>
  </w:style>
  <w:style w:type="paragraph" w:customStyle="1" w:styleId="TableHeading">
    <w:name w:val="Table Heading"/>
    <w:basedOn w:val="Normal"/>
    <w:next w:val="TableGraphic0"/>
    <w:rsid w:val="00280A51"/>
    <w:pPr>
      <w:spacing w:before="120" w:after="60" w:line="240" w:lineRule="auto"/>
    </w:pPr>
    <w:rPr>
      <w:rFonts w:ascii="Century Gothic" w:hAnsi="Century Gothic"/>
      <w:b/>
      <w:color w:val="000080"/>
    </w:rPr>
  </w:style>
  <w:style w:type="paragraph" w:customStyle="1" w:styleId="TableGraphic0">
    <w:name w:val="TableGraphic"/>
    <w:basedOn w:val="Graphic"/>
    <w:next w:val="Normal"/>
    <w:rsid w:val="00811109"/>
  </w:style>
  <w:style w:type="paragraph" w:customStyle="1" w:styleId="TableBodyText">
    <w:name w:val="Table Body Text"/>
    <w:basedOn w:val="Normal"/>
    <w:rsid w:val="00811109"/>
    <w:pPr>
      <w:spacing w:before="60" w:after="60" w:line="240" w:lineRule="auto"/>
      <w:jc w:val="left"/>
    </w:pPr>
    <w:rPr>
      <w:rFonts w:ascii="Arial" w:hAnsi="Arial"/>
      <w:sz w:val="18"/>
    </w:rPr>
  </w:style>
  <w:style w:type="paragraph" w:customStyle="1" w:styleId="TableColumnHeading">
    <w:name w:val="Table Column Heading"/>
    <w:basedOn w:val="Normal"/>
    <w:next w:val="TableBodyText"/>
    <w:rsid w:val="00811109"/>
    <w:pPr>
      <w:spacing w:before="60" w:after="60" w:line="240" w:lineRule="auto"/>
    </w:pPr>
    <w:rPr>
      <w:rFonts w:ascii="Arial" w:hAnsi="Arial"/>
      <w:b/>
      <w:color w:val="FFFFFF"/>
      <w:sz w:val="18"/>
    </w:rPr>
  </w:style>
  <w:style w:type="paragraph" w:customStyle="1" w:styleId="TitleHeading">
    <w:name w:val="Title Heading"/>
    <w:basedOn w:val="Heading1"/>
    <w:rsid w:val="00811109"/>
    <w:pPr>
      <w:keepNext w:val="0"/>
      <w:spacing w:before="600" w:after="300"/>
      <w:jc w:val="center"/>
    </w:pPr>
    <w:rPr>
      <w:b/>
      <w:noProof/>
      <w:kern w:val="0"/>
      <w:sz w:val="44"/>
    </w:rPr>
  </w:style>
  <w:style w:type="paragraph" w:customStyle="1" w:styleId="Classification">
    <w:name w:val="Classification"/>
    <w:basedOn w:val="HeadingBase"/>
    <w:next w:val="Footer"/>
    <w:rsid w:val="00C40312"/>
    <w:pPr>
      <w:spacing w:after="120"/>
      <w:jc w:val="center"/>
    </w:pPr>
    <w:rPr>
      <w:b/>
      <w:smallCaps/>
    </w:rPr>
  </w:style>
  <w:style w:type="paragraph" w:customStyle="1" w:styleId="Contents">
    <w:name w:val="Contents"/>
    <w:basedOn w:val="Heading1"/>
    <w:rsid w:val="00ED1D1D"/>
  </w:style>
  <w:style w:type="paragraph" w:styleId="BodyTextIndent2">
    <w:name w:val="Body Text Indent 2"/>
    <w:basedOn w:val="Normal"/>
    <w:link w:val="BodyTextIndent2Char"/>
    <w:uiPriority w:val="99"/>
    <w:rsid w:val="00811109"/>
    <w:pPr>
      <w:spacing w:line="240" w:lineRule="auto"/>
      <w:ind w:left="567" w:hanging="567"/>
    </w:pPr>
    <w:rPr>
      <w:rFonts w:ascii="Times New Roman" w:hAnsi="Times New Roman"/>
      <w:sz w:val="20"/>
    </w:rPr>
  </w:style>
  <w:style w:type="character" w:customStyle="1" w:styleId="BodyTextIndent2Char">
    <w:name w:val="Body Text Indent 2 Char"/>
    <w:basedOn w:val="DefaultParagraphFont"/>
    <w:link w:val="BodyTextIndent2"/>
    <w:uiPriority w:val="99"/>
    <w:semiHidden/>
    <w:locked/>
    <w:rPr>
      <w:rFonts w:ascii="Book Antiqua" w:hAnsi="Book Antiqua" w:cs="Times New Roman"/>
      <w:color w:val="000000"/>
      <w:sz w:val="22"/>
      <w:szCs w:val="22"/>
    </w:rPr>
  </w:style>
  <w:style w:type="paragraph" w:styleId="BodyText3">
    <w:name w:val="Body Text 3"/>
    <w:aliases w:val="Body Text 3 Char1"/>
    <w:basedOn w:val="Normal"/>
    <w:link w:val="BodyText3Char"/>
    <w:uiPriority w:val="99"/>
    <w:rsid w:val="00811109"/>
  </w:style>
  <w:style w:type="character" w:customStyle="1" w:styleId="BodyText3Char">
    <w:name w:val="Body Text 3 Char"/>
    <w:aliases w:val="Body Text 3 Char1 Char"/>
    <w:basedOn w:val="DefaultParagraphFont"/>
    <w:link w:val="BodyText3"/>
    <w:uiPriority w:val="99"/>
    <w:locked/>
    <w:rsid w:val="0004532A"/>
    <w:rPr>
      <w:rFonts w:ascii="Garamond" w:hAnsi="Garamond" w:cs="Times New Roman"/>
      <w:sz w:val="22"/>
      <w:lang w:val="en-AU" w:eastAsia="en-AU"/>
    </w:rPr>
  </w:style>
  <w:style w:type="paragraph" w:customStyle="1" w:styleId="BoardName">
    <w:name w:val="BoardName"/>
    <w:basedOn w:val="Heading4"/>
    <w:rsid w:val="00DE70DC"/>
  </w:style>
  <w:style w:type="paragraph" w:customStyle="1" w:styleId="BoardNameTitle">
    <w:name w:val="BoardNameTitle"/>
    <w:basedOn w:val="Heading3"/>
    <w:rsid w:val="00DE70DC"/>
    <w:pPr>
      <w:spacing w:after="120"/>
    </w:pPr>
  </w:style>
  <w:style w:type="character" w:styleId="Hyperlink">
    <w:name w:val="Hyperlink"/>
    <w:basedOn w:val="DefaultParagraphFont"/>
    <w:uiPriority w:val="99"/>
    <w:rsid w:val="00C40312"/>
    <w:rPr>
      <w:rFonts w:cs="Times New Roman"/>
      <w:color w:val="0000FF"/>
      <w:u w:val="single"/>
    </w:rPr>
  </w:style>
  <w:style w:type="paragraph" w:styleId="NormalWeb">
    <w:name w:val="Normal (Web)"/>
    <w:basedOn w:val="Normal"/>
    <w:uiPriority w:val="99"/>
    <w:rsid w:val="00C87B67"/>
    <w:pPr>
      <w:spacing w:before="100" w:beforeAutospacing="1" w:after="100" w:afterAutospacing="1" w:line="240" w:lineRule="auto"/>
    </w:pPr>
    <w:rPr>
      <w:rFonts w:ascii="Verdana" w:hAnsi="Verdana"/>
      <w:sz w:val="20"/>
    </w:rPr>
  </w:style>
  <w:style w:type="character" w:styleId="Strong">
    <w:name w:val="Strong"/>
    <w:basedOn w:val="DefaultParagraphFont"/>
    <w:uiPriority w:val="22"/>
    <w:qFormat/>
    <w:rsid w:val="00C87B67"/>
    <w:rPr>
      <w:rFonts w:cs="Times New Roman"/>
      <w:b/>
    </w:rPr>
  </w:style>
  <w:style w:type="paragraph" w:customStyle="1" w:styleId="Dash">
    <w:name w:val="Dash"/>
    <w:basedOn w:val="Normal"/>
    <w:link w:val="DashChar"/>
    <w:rsid w:val="00C40312"/>
    <w:pPr>
      <w:numPr>
        <w:ilvl w:val="1"/>
        <w:numId w:val="7"/>
      </w:numPr>
    </w:pPr>
  </w:style>
  <w:style w:type="paragraph" w:customStyle="1" w:styleId="DoubleDot">
    <w:name w:val="Double Dot"/>
    <w:basedOn w:val="Normal"/>
    <w:link w:val="DoubleDotChar"/>
    <w:rsid w:val="00C40312"/>
    <w:pPr>
      <w:numPr>
        <w:ilvl w:val="2"/>
        <w:numId w:val="7"/>
      </w:numPr>
    </w:pPr>
  </w:style>
  <w:style w:type="paragraph" w:styleId="BalloonText">
    <w:name w:val="Balloon Text"/>
    <w:basedOn w:val="Normal"/>
    <w:link w:val="BalloonTextChar"/>
    <w:uiPriority w:val="99"/>
    <w:rsid w:val="00042FE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customStyle="1" w:styleId="Bullet">
    <w:name w:val="Bullet"/>
    <w:aliases w:val="b"/>
    <w:basedOn w:val="Normal"/>
    <w:link w:val="BulletChar"/>
    <w:rsid w:val="00C40312"/>
    <w:pPr>
      <w:numPr>
        <w:numId w:val="7"/>
      </w:numPr>
    </w:pPr>
  </w:style>
  <w:style w:type="paragraph" w:customStyle="1" w:styleId="ChapterHeading">
    <w:name w:val="ChapterHeading"/>
    <w:basedOn w:val="HeadingBase"/>
    <w:next w:val="NumberedParagraph0"/>
    <w:rsid w:val="00C40312"/>
    <w:pPr>
      <w:numPr>
        <w:numId w:val="1"/>
      </w:numPr>
      <w:pBdr>
        <w:bottom w:val="dotted" w:sz="4" w:space="1" w:color="auto"/>
      </w:pBdr>
      <w:spacing w:before="720" w:after="800"/>
    </w:pPr>
    <w:rPr>
      <w:smallCaps/>
      <w:color w:val="000000"/>
      <w:sz w:val="38"/>
      <w:szCs w:val="38"/>
    </w:rPr>
  </w:style>
  <w:style w:type="paragraph" w:customStyle="1" w:styleId="NumberedParagraphChar">
    <w:name w:val="Numbered Paragraph Char"/>
    <w:basedOn w:val="Normal"/>
    <w:link w:val="NumberedParagraphCharChar"/>
    <w:rsid w:val="00FA3482"/>
    <w:pPr>
      <w:tabs>
        <w:tab w:val="num" w:pos="850"/>
      </w:tabs>
    </w:pPr>
  </w:style>
  <w:style w:type="character" w:customStyle="1" w:styleId="italic">
    <w:name w:val="italic"/>
    <w:basedOn w:val="DefaultParagraphFont"/>
    <w:rsid w:val="00C40312"/>
    <w:rPr>
      <w:rFonts w:cs="Times New Roman"/>
      <w:i/>
    </w:rPr>
  </w:style>
  <w:style w:type="character" w:customStyle="1" w:styleId="NumberedParagraphCharChar">
    <w:name w:val="Numbered Paragraph Char Char"/>
    <w:link w:val="NumberedParagraphChar"/>
    <w:locked/>
    <w:rsid w:val="00FA3482"/>
    <w:rPr>
      <w:rFonts w:ascii="Book Antiqua" w:hAnsi="Book Antiqua"/>
      <w:color w:val="000000"/>
      <w:sz w:val="22"/>
    </w:rPr>
  </w:style>
  <w:style w:type="paragraph" w:styleId="TOC3">
    <w:name w:val="toc 3"/>
    <w:basedOn w:val="TOC2"/>
    <w:next w:val="Normal"/>
    <w:uiPriority w:val="39"/>
    <w:rsid w:val="00C40312"/>
    <w:rPr>
      <w:noProof/>
    </w:rPr>
  </w:style>
  <w:style w:type="character" w:styleId="EndnoteReference">
    <w:name w:val="endnote reference"/>
    <w:basedOn w:val="DefaultParagraphFont"/>
    <w:uiPriority w:val="99"/>
    <w:rsid w:val="00811109"/>
    <w:rPr>
      <w:rFonts w:cs="Times New Roman"/>
      <w:vertAlign w:val="superscript"/>
    </w:rPr>
  </w:style>
  <w:style w:type="paragraph" w:customStyle="1" w:styleId="Graphic">
    <w:name w:val="Graphic"/>
    <w:basedOn w:val="Normal"/>
    <w:rsid w:val="00C40312"/>
    <w:pPr>
      <w:spacing w:after="0" w:line="240" w:lineRule="auto"/>
      <w:jc w:val="center"/>
    </w:pPr>
  </w:style>
  <w:style w:type="paragraph" w:customStyle="1" w:styleId="BoxHeading">
    <w:name w:val="Box Heading"/>
    <w:basedOn w:val="HeadingBase"/>
    <w:next w:val="BoxText"/>
    <w:rsid w:val="00C40312"/>
    <w:pPr>
      <w:spacing w:before="120" w:after="240"/>
    </w:pPr>
    <w:rPr>
      <w:b/>
      <w:sz w:val="22"/>
    </w:rPr>
  </w:style>
  <w:style w:type="paragraph" w:styleId="PlainText">
    <w:name w:val="Plain Text"/>
    <w:basedOn w:val="Normal"/>
    <w:link w:val="PlainTextChar"/>
    <w:uiPriority w:val="99"/>
    <w:rsid w:val="0081110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color w:val="000000"/>
    </w:rPr>
  </w:style>
  <w:style w:type="paragraph" w:styleId="TOC4">
    <w:name w:val="toc 4"/>
    <w:basedOn w:val="Normal"/>
    <w:next w:val="Normal"/>
    <w:uiPriority w:val="39"/>
    <w:rsid w:val="00C40312"/>
    <w:pPr>
      <w:tabs>
        <w:tab w:val="right" w:pos="7700"/>
      </w:tabs>
      <w:spacing w:after="0" w:line="240" w:lineRule="auto"/>
      <w:ind w:left="284" w:right="851"/>
    </w:pPr>
  </w:style>
  <w:style w:type="paragraph" w:customStyle="1" w:styleId="FigureMainHeading">
    <w:name w:val="Figure Main Heading"/>
    <w:basedOn w:val="ChartMainHeading"/>
    <w:next w:val="Graphic"/>
    <w:rsid w:val="00811109"/>
  </w:style>
  <w:style w:type="paragraph" w:customStyle="1" w:styleId="FigureSecondHeading">
    <w:name w:val="Figure Second Heading"/>
    <w:basedOn w:val="ChartSecondHeading"/>
    <w:next w:val="Graphic"/>
    <w:rsid w:val="00811109"/>
  </w:style>
  <w:style w:type="paragraph" w:styleId="TOC5">
    <w:name w:val="toc 5"/>
    <w:basedOn w:val="Normal"/>
    <w:next w:val="Normal"/>
    <w:autoRedefine/>
    <w:uiPriority w:val="39"/>
    <w:rsid w:val="00811109"/>
    <w:pPr>
      <w:ind w:left="880"/>
    </w:pPr>
  </w:style>
  <w:style w:type="paragraph" w:styleId="TOC6">
    <w:name w:val="toc 6"/>
    <w:basedOn w:val="Normal"/>
    <w:next w:val="Normal"/>
    <w:autoRedefine/>
    <w:uiPriority w:val="39"/>
    <w:rsid w:val="00811109"/>
    <w:pPr>
      <w:ind w:left="1100"/>
    </w:pPr>
  </w:style>
  <w:style w:type="paragraph" w:styleId="TOC7">
    <w:name w:val="toc 7"/>
    <w:basedOn w:val="Normal"/>
    <w:next w:val="Normal"/>
    <w:autoRedefine/>
    <w:uiPriority w:val="39"/>
    <w:rsid w:val="00811109"/>
    <w:pPr>
      <w:ind w:left="1320"/>
    </w:pPr>
  </w:style>
  <w:style w:type="paragraph" w:styleId="TOC8">
    <w:name w:val="toc 8"/>
    <w:basedOn w:val="Normal"/>
    <w:next w:val="Normal"/>
    <w:autoRedefine/>
    <w:uiPriority w:val="39"/>
    <w:rsid w:val="00811109"/>
    <w:pPr>
      <w:ind w:left="1540"/>
    </w:pPr>
  </w:style>
  <w:style w:type="paragraph" w:styleId="TOC9">
    <w:name w:val="toc 9"/>
    <w:basedOn w:val="Normal"/>
    <w:next w:val="Normal"/>
    <w:autoRedefine/>
    <w:uiPriority w:val="39"/>
    <w:rsid w:val="00811109"/>
    <w:pPr>
      <w:ind w:left="1760"/>
    </w:pPr>
  </w:style>
  <w:style w:type="paragraph" w:customStyle="1" w:styleId="DoubleDot0">
    <w:name w:val="DoubleDot"/>
    <w:basedOn w:val="Normal"/>
    <w:autoRedefine/>
    <w:rsid w:val="00811109"/>
    <w:pPr>
      <w:numPr>
        <w:numId w:val="2"/>
      </w:numPr>
    </w:pPr>
  </w:style>
  <w:style w:type="paragraph" w:customStyle="1" w:styleId="Attachment">
    <w:name w:val="Attachment"/>
    <w:basedOn w:val="TitleHeading"/>
    <w:rsid w:val="00811109"/>
    <w:pPr>
      <w:spacing w:before="0" w:after="360"/>
      <w:jc w:val="right"/>
    </w:pPr>
    <w:rPr>
      <w:caps/>
      <w:sz w:val="24"/>
    </w:rPr>
  </w:style>
  <w:style w:type="character" w:customStyle="1" w:styleId="DeptTreasury">
    <w:name w:val="Dept Treasury"/>
    <w:rsid w:val="00811109"/>
    <w:rPr>
      <w:rFonts w:ascii="Garamond" w:hAnsi="Garamond"/>
      <w:i/>
      <w:sz w:val="18"/>
    </w:rPr>
  </w:style>
  <w:style w:type="paragraph" w:styleId="BodyTextIndent">
    <w:name w:val="Body Text Indent"/>
    <w:basedOn w:val="Normal"/>
    <w:link w:val="BodyTextIndentChar"/>
    <w:uiPriority w:val="99"/>
    <w:rsid w:val="00811109"/>
    <w:pPr>
      <w:ind w:left="1134"/>
    </w:pPr>
    <w:rPr>
      <w:rFonts w:ascii="Palatino" w:hAnsi="Palatino"/>
      <w:lang w:eastAsia="en-US"/>
    </w:rPr>
  </w:style>
  <w:style w:type="character" w:customStyle="1" w:styleId="BodyTextIndentChar">
    <w:name w:val="Body Text Indent Char"/>
    <w:basedOn w:val="DefaultParagraphFont"/>
    <w:link w:val="BodyTextIndent"/>
    <w:uiPriority w:val="99"/>
    <w:semiHidden/>
    <w:locked/>
    <w:rPr>
      <w:rFonts w:ascii="Book Antiqua" w:hAnsi="Book Antiqua" w:cs="Times New Roman"/>
      <w:color w:val="000000"/>
      <w:sz w:val="22"/>
      <w:szCs w:val="22"/>
    </w:rPr>
  </w:style>
  <w:style w:type="paragraph" w:customStyle="1" w:styleId="PartHeading">
    <w:name w:val="Part Heading"/>
    <w:basedOn w:val="Heading1"/>
    <w:next w:val="Normal"/>
    <w:rsid w:val="00811109"/>
    <w:pPr>
      <w:spacing w:before="3600" w:after="1000" w:line="800" w:lineRule="exact"/>
      <w:ind w:left="1134"/>
      <w:jc w:val="center"/>
    </w:pPr>
    <w:rPr>
      <w:b/>
      <w:sz w:val="52"/>
    </w:rPr>
  </w:style>
  <w:style w:type="paragraph" w:customStyle="1" w:styleId="BulletLevel1">
    <w:name w:val="Bullet Level 1"/>
    <w:basedOn w:val="BodyText"/>
    <w:rsid w:val="00811109"/>
    <w:pPr>
      <w:numPr>
        <w:numId w:val="4"/>
      </w:numPr>
    </w:pPr>
  </w:style>
  <w:style w:type="paragraph" w:styleId="BodyText">
    <w:name w:val="Body Text"/>
    <w:basedOn w:val="Normal"/>
    <w:link w:val="BodyTextChar"/>
    <w:uiPriority w:val="99"/>
    <w:rsid w:val="00811109"/>
    <w:pPr>
      <w:tabs>
        <w:tab w:val="left" w:pos="1134"/>
      </w:tabs>
      <w:spacing w:after="120" w:line="280" w:lineRule="atLeast"/>
    </w:pPr>
    <w:rPr>
      <w:rFonts w:ascii="Times New Roman" w:hAnsi="Times New Roman"/>
    </w:rPr>
  </w:style>
  <w:style w:type="character" w:customStyle="1" w:styleId="BodyTextChar">
    <w:name w:val="Body Text Char"/>
    <w:basedOn w:val="DefaultParagraphFont"/>
    <w:link w:val="BodyText"/>
    <w:uiPriority w:val="99"/>
    <w:semiHidden/>
    <w:locked/>
    <w:rPr>
      <w:rFonts w:ascii="Book Antiqua" w:hAnsi="Book Antiqua" w:cs="Times New Roman"/>
      <w:color w:val="000000"/>
      <w:sz w:val="22"/>
      <w:szCs w:val="22"/>
    </w:rPr>
  </w:style>
  <w:style w:type="paragraph" w:styleId="BodyText2">
    <w:name w:val="Body Text 2"/>
    <w:basedOn w:val="Normal"/>
    <w:link w:val="BodyText2Char"/>
    <w:uiPriority w:val="99"/>
    <w:rsid w:val="00811109"/>
    <w:pPr>
      <w:spacing w:line="240" w:lineRule="auto"/>
    </w:pPr>
    <w:rPr>
      <w:rFonts w:ascii="Times New Roman" w:hAnsi="Times New Roman"/>
    </w:rPr>
  </w:style>
  <w:style w:type="character" w:customStyle="1" w:styleId="BodyText2Char">
    <w:name w:val="Body Text 2 Char"/>
    <w:basedOn w:val="DefaultParagraphFont"/>
    <w:link w:val="BodyText2"/>
    <w:uiPriority w:val="99"/>
    <w:semiHidden/>
    <w:locked/>
    <w:rPr>
      <w:rFonts w:ascii="Book Antiqua" w:hAnsi="Book Antiqua" w:cs="Times New Roman"/>
      <w:color w:val="000000"/>
      <w:sz w:val="22"/>
      <w:szCs w:val="22"/>
    </w:rPr>
  </w:style>
  <w:style w:type="paragraph" w:customStyle="1" w:styleId="TableBoxText1pt">
    <w:name w:val="Table Box Text 1 pt"/>
    <w:basedOn w:val="TableBodyText"/>
    <w:rsid w:val="00ED1D1D"/>
    <w:pPr>
      <w:spacing w:before="20" w:after="0"/>
    </w:pPr>
  </w:style>
  <w:style w:type="paragraph" w:customStyle="1" w:styleId="BodyTextIndentBOT">
    <w:name w:val="Body Text Indent BOT"/>
    <w:basedOn w:val="Normal"/>
    <w:rsid w:val="00811109"/>
    <w:pPr>
      <w:ind w:left="567"/>
    </w:pPr>
  </w:style>
  <w:style w:type="character" w:styleId="FollowedHyperlink">
    <w:name w:val="FollowedHyperlink"/>
    <w:basedOn w:val="DefaultParagraphFont"/>
    <w:uiPriority w:val="99"/>
    <w:rsid w:val="00811109"/>
    <w:rPr>
      <w:rFonts w:cs="Times New Roman"/>
      <w:color w:val="000000"/>
      <w:u w:val="none"/>
    </w:rPr>
  </w:style>
  <w:style w:type="paragraph" w:styleId="BodyTextIndent3">
    <w:name w:val="Body Text Indent 3"/>
    <w:basedOn w:val="Normal"/>
    <w:link w:val="BodyTextIndent3Char"/>
    <w:uiPriority w:val="99"/>
    <w:rsid w:val="00811109"/>
    <w:pPr>
      <w:spacing w:after="0" w:line="240" w:lineRule="auto"/>
      <w:ind w:left="425" w:hanging="425"/>
    </w:pPr>
    <w:rPr>
      <w:rFonts w:ascii="Arial" w:hAnsi="Arial"/>
      <w:sz w:val="18"/>
      <w:lang w:val="en-US" w:eastAsia="en-US"/>
    </w:rPr>
  </w:style>
  <w:style w:type="character" w:customStyle="1" w:styleId="BodyTextIndent3Char">
    <w:name w:val="Body Text Indent 3 Char"/>
    <w:basedOn w:val="DefaultParagraphFont"/>
    <w:link w:val="BodyTextIndent3"/>
    <w:uiPriority w:val="99"/>
    <w:semiHidden/>
    <w:locked/>
    <w:rPr>
      <w:rFonts w:ascii="Book Antiqua" w:hAnsi="Book Antiqua" w:cs="Times New Roman"/>
      <w:color w:val="000000"/>
      <w:sz w:val="16"/>
      <w:szCs w:val="16"/>
    </w:rPr>
  </w:style>
  <w:style w:type="paragraph" w:styleId="Caption">
    <w:name w:val="caption"/>
    <w:basedOn w:val="Normal"/>
    <w:next w:val="Normal"/>
    <w:uiPriority w:val="35"/>
    <w:qFormat/>
    <w:rsid w:val="00042FE6"/>
    <w:pPr>
      <w:spacing w:before="120" w:after="120"/>
    </w:pPr>
    <w:rPr>
      <w:b/>
      <w:bCs/>
      <w:sz w:val="20"/>
    </w:rPr>
  </w:style>
  <w:style w:type="character" w:styleId="CommentReference">
    <w:name w:val="annotation reference"/>
    <w:basedOn w:val="DefaultParagraphFont"/>
    <w:uiPriority w:val="99"/>
    <w:rsid w:val="00042FE6"/>
    <w:rPr>
      <w:rFonts w:cs="Times New Roman"/>
      <w:sz w:val="16"/>
    </w:rPr>
  </w:style>
  <w:style w:type="paragraph" w:styleId="CommentText">
    <w:name w:val="annotation text"/>
    <w:basedOn w:val="Normal"/>
    <w:link w:val="CommentTextChar"/>
    <w:uiPriority w:val="99"/>
    <w:rsid w:val="00042FE6"/>
    <w:rPr>
      <w:sz w:val="20"/>
    </w:rPr>
  </w:style>
  <w:style w:type="character" w:customStyle="1" w:styleId="CommentTextChar">
    <w:name w:val="Comment Text Char"/>
    <w:basedOn w:val="DefaultParagraphFont"/>
    <w:link w:val="CommentText"/>
    <w:uiPriority w:val="99"/>
    <w:locked/>
    <w:rsid w:val="00983629"/>
    <w:rPr>
      <w:rFonts w:ascii="Book Antiqua" w:hAnsi="Book Antiqua" w:cs="Times New Roman"/>
      <w:color w:val="000000"/>
      <w:sz w:val="22"/>
    </w:rPr>
  </w:style>
  <w:style w:type="paragraph" w:styleId="CommentSubject">
    <w:name w:val="annotation subject"/>
    <w:basedOn w:val="CommentText"/>
    <w:next w:val="CommentText"/>
    <w:link w:val="CommentSubjectChar"/>
    <w:uiPriority w:val="99"/>
    <w:rsid w:val="00042FE6"/>
    <w:rPr>
      <w:b/>
      <w:bCs/>
    </w:rPr>
  </w:style>
  <w:style w:type="character" w:customStyle="1" w:styleId="CommentSubjectChar">
    <w:name w:val="Comment Subject Char"/>
    <w:basedOn w:val="CommentTextChar"/>
    <w:link w:val="CommentSubject"/>
    <w:uiPriority w:val="99"/>
    <w:semiHidden/>
    <w:locked/>
    <w:rPr>
      <w:rFonts w:ascii="Book Antiqua" w:hAnsi="Book Antiqua" w:cs="Times New Roman"/>
      <w:b/>
      <w:bCs/>
      <w:color w:val="000000"/>
      <w:sz w:val="22"/>
    </w:rPr>
  </w:style>
  <w:style w:type="paragraph" w:styleId="DocumentMap">
    <w:name w:val="Document Map"/>
    <w:basedOn w:val="Normal"/>
    <w:link w:val="DocumentMapChar"/>
    <w:uiPriority w:val="99"/>
    <w:rsid w:val="00042F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paragraph" w:styleId="EndnoteText">
    <w:name w:val="endnote text"/>
    <w:basedOn w:val="Normal"/>
    <w:link w:val="EndnoteTextChar"/>
    <w:uiPriority w:val="99"/>
    <w:rsid w:val="00042FE6"/>
    <w:rPr>
      <w:sz w:val="20"/>
    </w:rPr>
  </w:style>
  <w:style w:type="character" w:customStyle="1" w:styleId="EndnoteTextChar">
    <w:name w:val="Endnote Text Char"/>
    <w:basedOn w:val="DefaultParagraphFont"/>
    <w:link w:val="EndnoteText"/>
    <w:uiPriority w:val="99"/>
    <w:semiHidden/>
    <w:locked/>
    <w:rPr>
      <w:rFonts w:ascii="Book Antiqua" w:hAnsi="Book Antiqua" w:cs="Times New Roman"/>
      <w:color w:val="000000"/>
    </w:rPr>
  </w:style>
  <w:style w:type="paragraph" w:styleId="Index1">
    <w:name w:val="index 1"/>
    <w:basedOn w:val="Normal"/>
    <w:next w:val="Normal"/>
    <w:autoRedefine/>
    <w:uiPriority w:val="99"/>
    <w:rsid w:val="00042FE6"/>
    <w:pPr>
      <w:ind w:left="220" w:hanging="220"/>
    </w:pPr>
  </w:style>
  <w:style w:type="paragraph" w:styleId="Index2">
    <w:name w:val="index 2"/>
    <w:basedOn w:val="Normal"/>
    <w:next w:val="Normal"/>
    <w:autoRedefine/>
    <w:uiPriority w:val="99"/>
    <w:rsid w:val="00042FE6"/>
    <w:pPr>
      <w:ind w:left="440" w:hanging="220"/>
    </w:pPr>
  </w:style>
  <w:style w:type="paragraph" w:styleId="Index3">
    <w:name w:val="index 3"/>
    <w:basedOn w:val="Normal"/>
    <w:next w:val="Normal"/>
    <w:autoRedefine/>
    <w:uiPriority w:val="99"/>
    <w:rsid w:val="00042FE6"/>
    <w:pPr>
      <w:ind w:left="660" w:hanging="220"/>
    </w:pPr>
  </w:style>
  <w:style w:type="paragraph" w:styleId="Index4">
    <w:name w:val="index 4"/>
    <w:basedOn w:val="Normal"/>
    <w:next w:val="Normal"/>
    <w:autoRedefine/>
    <w:uiPriority w:val="99"/>
    <w:rsid w:val="00042FE6"/>
    <w:pPr>
      <w:ind w:left="880" w:hanging="220"/>
    </w:pPr>
  </w:style>
  <w:style w:type="paragraph" w:styleId="Index5">
    <w:name w:val="index 5"/>
    <w:basedOn w:val="Normal"/>
    <w:next w:val="Normal"/>
    <w:autoRedefine/>
    <w:uiPriority w:val="99"/>
    <w:rsid w:val="00042FE6"/>
    <w:pPr>
      <w:ind w:left="1100" w:hanging="220"/>
    </w:pPr>
  </w:style>
  <w:style w:type="paragraph" w:styleId="Index6">
    <w:name w:val="index 6"/>
    <w:basedOn w:val="Normal"/>
    <w:next w:val="Normal"/>
    <w:autoRedefine/>
    <w:uiPriority w:val="99"/>
    <w:rsid w:val="00042FE6"/>
    <w:pPr>
      <w:ind w:left="1320" w:hanging="220"/>
    </w:pPr>
  </w:style>
  <w:style w:type="paragraph" w:styleId="Index7">
    <w:name w:val="index 7"/>
    <w:basedOn w:val="Normal"/>
    <w:next w:val="Normal"/>
    <w:autoRedefine/>
    <w:uiPriority w:val="99"/>
    <w:rsid w:val="00042FE6"/>
    <w:pPr>
      <w:ind w:left="1540" w:hanging="220"/>
    </w:pPr>
  </w:style>
  <w:style w:type="paragraph" w:styleId="Index8">
    <w:name w:val="index 8"/>
    <w:basedOn w:val="Normal"/>
    <w:next w:val="Normal"/>
    <w:autoRedefine/>
    <w:uiPriority w:val="99"/>
    <w:rsid w:val="00042FE6"/>
    <w:pPr>
      <w:ind w:left="1760" w:hanging="220"/>
    </w:pPr>
  </w:style>
  <w:style w:type="paragraph" w:styleId="Index9">
    <w:name w:val="index 9"/>
    <w:basedOn w:val="Normal"/>
    <w:next w:val="Normal"/>
    <w:autoRedefine/>
    <w:uiPriority w:val="99"/>
    <w:rsid w:val="00042FE6"/>
    <w:pPr>
      <w:ind w:left="1980" w:hanging="220"/>
    </w:pPr>
  </w:style>
  <w:style w:type="paragraph" w:styleId="IndexHeading">
    <w:name w:val="index heading"/>
    <w:basedOn w:val="Normal"/>
    <w:next w:val="Index1"/>
    <w:uiPriority w:val="99"/>
    <w:rsid w:val="00042FE6"/>
    <w:rPr>
      <w:rFonts w:ascii="Arial" w:hAnsi="Arial" w:cs="Arial"/>
      <w:b/>
      <w:bCs/>
    </w:rPr>
  </w:style>
  <w:style w:type="paragraph" w:styleId="MacroText">
    <w:name w:val="macro"/>
    <w:link w:val="MacroTextChar"/>
    <w:uiPriority w:val="99"/>
    <w:rsid w:val="00042FE6"/>
    <w:pPr>
      <w:tabs>
        <w:tab w:val="left" w:pos="480"/>
        <w:tab w:val="left" w:pos="960"/>
        <w:tab w:val="left" w:pos="1440"/>
        <w:tab w:val="left" w:pos="1920"/>
        <w:tab w:val="left" w:pos="2400"/>
        <w:tab w:val="left" w:pos="2880"/>
        <w:tab w:val="left" w:pos="3360"/>
        <w:tab w:val="left" w:pos="3840"/>
        <w:tab w:val="left" w:pos="4320"/>
      </w:tabs>
      <w:spacing w:after="240" w:line="280" w:lineRule="exact"/>
      <w:jc w:val="both"/>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042FE6"/>
    <w:pPr>
      <w:ind w:left="220" w:hanging="220"/>
    </w:pPr>
  </w:style>
  <w:style w:type="paragraph" w:styleId="TableofFigures">
    <w:name w:val="table of figures"/>
    <w:basedOn w:val="Normal"/>
    <w:next w:val="Normal"/>
    <w:uiPriority w:val="99"/>
    <w:rsid w:val="00042FE6"/>
    <w:pPr>
      <w:ind w:left="440" w:hanging="440"/>
    </w:pPr>
  </w:style>
  <w:style w:type="paragraph" w:styleId="TOAHeading">
    <w:name w:val="toa heading"/>
    <w:basedOn w:val="Normal"/>
    <w:next w:val="Normal"/>
    <w:uiPriority w:val="99"/>
    <w:rsid w:val="00042FE6"/>
    <w:pPr>
      <w:spacing w:before="120"/>
    </w:pPr>
    <w:rPr>
      <w:rFonts w:ascii="Arial" w:hAnsi="Arial" w:cs="Arial"/>
      <w:b/>
      <w:bCs/>
      <w:sz w:val="24"/>
      <w:szCs w:val="24"/>
    </w:rPr>
  </w:style>
  <w:style w:type="paragraph" w:customStyle="1" w:styleId="AppendixHeading">
    <w:name w:val="Appendix Heading"/>
    <w:basedOn w:val="HeadingBase"/>
    <w:next w:val="Normal"/>
    <w:rsid w:val="00C40312"/>
    <w:pPr>
      <w:spacing w:before="720" w:after="800"/>
    </w:pPr>
    <w:rPr>
      <w:smallCaps/>
      <w:sz w:val="38"/>
      <w:szCs w:val="38"/>
    </w:rPr>
  </w:style>
  <w:style w:type="paragraph" w:customStyle="1" w:styleId="Heading2NoToC">
    <w:name w:val="Heading 2 No ToC"/>
    <w:basedOn w:val="Heading2"/>
    <w:rsid w:val="00811109"/>
    <w:pPr>
      <w:jc w:val="both"/>
    </w:pPr>
  </w:style>
  <w:style w:type="paragraph" w:customStyle="1" w:styleId="Numberedparagraph">
    <w:name w:val="Numbered paragraph"/>
    <w:basedOn w:val="Normal"/>
    <w:rsid w:val="00811109"/>
    <w:pPr>
      <w:numPr>
        <w:numId w:val="3"/>
      </w:numPr>
      <w:tabs>
        <w:tab w:val="num" w:pos="454"/>
      </w:tabs>
    </w:pPr>
  </w:style>
  <w:style w:type="paragraph" w:customStyle="1" w:styleId="TableBoxTextSingleSpace">
    <w:name w:val="Table Box Text Single Space"/>
    <w:basedOn w:val="TableBodyText"/>
    <w:rsid w:val="00811109"/>
    <w:pPr>
      <w:spacing w:before="20" w:after="20"/>
    </w:pPr>
  </w:style>
  <w:style w:type="paragraph" w:customStyle="1" w:styleId="FinancialStatementNote">
    <w:name w:val="FinancialStatementNote"/>
    <w:basedOn w:val="ChartandTableFootnoteAlpha"/>
    <w:rsid w:val="002A0DBB"/>
    <w:pPr>
      <w:numPr>
        <w:numId w:val="6"/>
      </w:numPr>
    </w:pPr>
  </w:style>
  <w:style w:type="paragraph" w:customStyle="1" w:styleId="Note">
    <w:name w:val="Note"/>
    <w:basedOn w:val="Normal"/>
    <w:next w:val="Normal"/>
    <w:rsid w:val="007B3691"/>
    <w:pPr>
      <w:keepNext/>
      <w:tabs>
        <w:tab w:val="left" w:pos="284"/>
      </w:tabs>
      <w:spacing w:after="0" w:line="240" w:lineRule="auto"/>
      <w:ind w:left="284" w:hanging="284"/>
      <w:jc w:val="left"/>
    </w:pPr>
    <w:rPr>
      <w:rFonts w:ascii="Arial" w:hAnsi="Arial"/>
      <w:sz w:val="16"/>
      <w:lang w:val="en-US"/>
    </w:rPr>
  </w:style>
  <w:style w:type="paragraph" w:customStyle="1" w:styleId="RecommendationText">
    <w:name w:val="Recommendation Text"/>
    <w:basedOn w:val="RecommendationTextBase"/>
    <w:rsid w:val="00C40312"/>
  </w:style>
  <w:style w:type="character" w:customStyle="1" w:styleId="Bolditalic">
    <w:name w:val="Bold italic"/>
    <w:basedOn w:val="DefaultParagraphFont"/>
    <w:rsid w:val="00C40312"/>
    <w:rPr>
      <w:rFonts w:cs="Times New Roman"/>
      <w:b/>
      <w:i/>
    </w:rPr>
  </w:style>
  <w:style w:type="paragraph" w:customStyle="1" w:styleId="NormalWeb2">
    <w:name w:val="Normal (Web)2"/>
    <w:basedOn w:val="Normal"/>
    <w:rsid w:val="00BF1DB5"/>
    <w:pPr>
      <w:spacing w:before="100" w:beforeAutospacing="1" w:after="100" w:afterAutospacing="1" w:line="240" w:lineRule="auto"/>
      <w:jc w:val="left"/>
    </w:pPr>
    <w:rPr>
      <w:rFonts w:ascii="Times New Roman" w:hAnsi="Times New Roman"/>
      <w:sz w:val="24"/>
      <w:szCs w:val="24"/>
    </w:rPr>
  </w:style>
  <w:style w:type="paragraph" w:customStyle="1" w:styleId="NumberedParagraph0">
    <w:name w:val="Numbered Paragraph"/>
    <w:basedOn w:val="Normal"/>
    <w:link w:val="NumberedParagraphChar1"/>
    <w:rsid w:val="00C40312"/>
    <w:pPr>
      <w:numPr>
        <w:ilvl w:val="1"/>
        <w:numId w:val="1"/>
      </w:numPr>
    </w:pPr>
  </w:style>
  <w:style w:type="paragraph" w:customStyle="1" w:styleId="RecommendationHeading">
    <w:name w:val="Recommendation Heading"/>
    <w:basedOn w:val="HeadingBase"/>
    <w:next w:val="RecommendationText"/>
    <w:rsid w:val="00C40312"/>
    <w:pPr>
      <w:spacing w:before="120" w:after="240"/>
    </w:pPr>
    <w:rPr>
      <w:b/>
      <w:sz w:val="22"/>
    </w:rPr>
  </w:style>
  <w:style w:type="paragraph" w:customStyle="1" w:styleId="RecommendationHeading2">
    <w:name w:val="Recommendation Heading 2"/>
    <w:basedOn w:val="RecommendationHeading"/>
    <w:rsid w:val="001B1D25"/>
    <w:pPr>
      <w:spacing w:before="0" w:after="120"/>
    </w:pPr>
  </w:style>
  <w:style w:type="character" w:styleId="Emphasis">
    <w:name w:val="Emphasis"/>
    <w:basedOn w:val="DefaultParagraphFont"/>
    <w:uiPriority w:val="20"/>
    <w:qFormat/>
    <w:rsid w:val="00C96C2E"/>
    <w:rPr>
      <w:rFonts w:cs="Times New Roman"/>
      <w:i/>
    </w:rPr>
  </w:style>
  <w:style w:type="paragraph" w:customStyle="1" w:styleId="HeadingBase">
    <w:name w:val="Heading Base"/>
    <w:next w:val="Normal"/>
    <w:link w:val="HeadingBaseChar"/>
    <w:rsid w:val="00C40312"/>
    <w:rPr>
      <w:rFonts w:ascii="Arial" w:hAnsi="Arial"/>
      <w:color w:val="000080"/>
      <w:szCs w:val="22"/>
    </w:rPr>
  </w:style>
  <w:style w:type="paragraph" w:customStyle="1" w:styleId="CaseStudyHeading">
    <w:name w:val="Case Study Heading"/>
    <w:basedOn w:val="HeadingBase"/>
    <w:next w:val="Casestudytext"/>
    <w:rsid w:val="00C40312"/>
    <w:pPr>
      <w:spacing w:before="120" w:after="240"/>
    </w:pPr>
    <w:rPr>
      <w:b/>
      <w:sz w:val="22"/>
    </w:rPr>
  </w:style>
  <w:style w:type="paragraph" w:customStyle="1" w:styleId="Casestudytext">
    <w:name w:val="Case study text"/>
    <w:basedOn w:val="Normal"/>
    <w:rsid w:val="00C40312"/>
    <w:pPr>
      <w:spacing w:line="240" w:lineRule="auto"/>
    </w:pPr>
    <w:rPr>
      <w:color w:val="000080"/>
    </w:rPr>
  </w:style>
  <w:style w:type="paragraph" w:customStyle="1" w:styleId="OutlineNumbered1">
    <w:name w:val="Outline Numbered 1"/>
    <w:basedOn w:val="Normal"/>
    <w:link w:val="OutlineNumbered1Char"/>
    <w:rsid w:val="00C40312"/>
    <w:pPr>
      <w:numPr>
        <w:numId w:val="8"/>
      </w:numPr>
    </w:pPr>
  </w:style>
  <w:style w:type="paragraph" w:customStyle="1" w:styleId="OutlineNumbered2">
    <w:name w:val="Outline Numbered 2"/>
    <w:basedOn w:val="Normal"/>
    <w:rsid w:val="00C40312"/>
    <w:pPr>
      <w:numPr>
        <w:ilvl w:val="1"/>
        <w:numId w:val="8"/>
      </w:numPr>
    </w:pPr>
  </w:style>
  <w:style w:type="paragraph" w:customStyle="1" w:styleId="OutlineNumbered3">
    <w:name w:val="Outline Numbered 3"/>
    <w:basedOn w:val="Normal"/>
    <w:rsid w:val="00C40312"/>
    <w:pPr>
      <w:numPr>
        <w:ilvl w:val="2"/>
        <w:numId w:val="8"/>
      </w:numPr>
    </w:pPr>
  </w:style>
  <w:style w:type="paragraph" w:customStyle="1" w:styleId="AlphaParagraph">
    <w:name w:val="Alpha Paragraph"/>
    <w:basedOn w:val="Normal"/>
    <w:rsid w:val="00C40312"/>
    <w:pPr>
      <w:numPr>
        <w:numId w:val="9"/>
      </w:numPr>
    </w:pPr>
  </w:style>
  <w:style w:type="character" w:customStyle="1" w:styleId="Bold">
    <w:name w:val="Bold"/>
    <w:basedOn w:val="DefaultParagraphFont"/>
    <w:rsid w:val="00C40312"/>
    <w:rPr>
      <w:rFonts w:cs="Times New Roman"/>
      <w:b/>
    </w:rPr>
  </w:style>
  <w:style w:type="paragraph" w:customStyle="1" w:styleId="BoxText">
    <w:name w:val="Box Text"/>
    <w:basedOn w:val="BoxTextBase"/>
    <w:rsid w:val="00C40312"/>
  </w:style>
  <w:style w:type="paragraph" w:customStyle="1" w:styleId="BoxTextBase">
    <w:name w:val="Box Text Base"/>
    <w:basedOn w:val="Normal"/>
    <w:rsid w:val="00C40312"/>
    <w:pPr>
      <w:spacing w:line="240" w:lineRule="auto"/>
    </w:pPr>
  </w:style>
  <w:style w:type="paragraph" w:customStyle="1" w:styleId="ChartGraphic">
    <w:name w:val="Chart Graphic"/>
    <w:basedOn w:val="HeadingBase"/>
    <w:next w:val="Normal"/>
    <w:rsid w:val="00C40312"/>
    <w:pPr>
      <w:spacing w:after="20"/>
      <w:jc w:val="center"/>
    </w:pPr>
  </w:style>
  <w:style w:type="paragraph" w:customStyle="1" w:styleId="ChartorTableNote">
    <w:name w:val="Chart or Table Note"/>
    <w:next w:val="Normal"/>
    <w:rsid w:val="00C40312"/>
    <w:pPr>
      <w:jc w:val="both"/>
    </w:pPr>
    <w:rPr>
      <w:rFonts w:ascii="Arial" w:hAnsi="Arial"/>
      <w:color w:val="000000"/>
      <w:sz w:val="16"/>
    </w:rPr>
  </w:style>
  <w:style w:type="paragraph" w:customStyle="1" w:styleId="ContentsHeading">
    <w:name w:val="Contents Heading"/>
    <w:basedOn w:val="HeadingBase"/>
    <w:next w:val="Normal"/>
    <w:rsid w:val="00C40312"/>
    <w:pPr>
      <w:spacing w:before="720" w:after="800"/>
    </w:pPr>
    <w:rPr>
      <w:smallCaps/>
      <w:sz w:val="38"/>
      <w:szCs w:val="38"/>
    </w:rPr>
  </w:style>
  <w:style w:type="paragraph" w:customStyle="1" w:styleId="CoverTitleMain">
    <w:name w:val="Cover Title Main"/>
    <w:basedOn w:val="HeadingBase"/>
    <w:next w:val="Normal"/>
    <w:rsid w:val="00C40312"/>
    <w:pPr>
      <w:spacing w:before="1800" w:after="240"/>
      <w:jc w:val="center"/>
    </w:pPr>
    <w:rPr>
      <w:rFonts w:ascii="Arial Bold" w:hAnsi="Arial Bold"/>
      <w:b/>
      <w:smallCaps/>
      <w:spacing w:val="20"/>
      <w:sz w:val="52"/>
      <w:szCs w:val="52"/>
    </w:rPr>
  </w:style>
  <w:style w:type="paragraph" w:customStyle="1" w:styleId="CoverTitleSub">
    <w:name w:val="Cover Title Sub"/>
    <w:basedOn w:val="HeadingBase"/>
    <w:rsid w:val="00C40312"/>
    <w:pPr>
      <w:spacing w:before="360" w:after="2040" w:line="420" w:lineRule="exact"/>
      <w:jc w:val="center"/>
    </w:pPr>
    <w:rPr>
      <w:smallCaps/>
      <w:sz w:val="36"/>
      <w:szCs w:val="36"/>
    </w:rPr>
  </w:style>
  <w:style w:type="paragraph" w:customStyle="1" w:styleId="FooterCentered">
    <w:name w:val="Footer Centered"/>
    <w:basedOn w:val="Footer"/>
    <w:rsid w:val="00C40312"/>
    <w:pPr>
      <w:jc w:val="center"/>
    </w:pPr>
  </w:style>
  <w:style w:type="paragraph" w:customStyle="1" w:styleId="FooterEven">
    <w:name w:val="Footer Even"/>
    <w:basedOn w:val="Footer"/>
    <w:rsid w:val="00C40312"/>
  </w:style>
  <w:style w:type="paragraph" w:customStyle="1" w:styleId="FooterOdd">
    <w:name w:val="Footer Odd"/>
    <w:basedOn w:val="Footer"/>
    <w:rsid w:val="00C40312"/>
    <w:pPr>
      <w:jc w:val="right"/>
    </w:pPr>
  </w:style>
  <w:style w:type="character" w:customStyle="1" w:styleId="FramedFooter">
    <w:name w:val="Framed Footer"/>
    <w:rsid w:val="00C40312"/>
    <w:rPr>
      <w:rFonts w:ascii="Arial" w:hAnsi="Arial"/>
      <w:color w:val="000080"/>
      <w:sz w:val="18"/>
    </w:rPr>
  </w:style>
  <w:style w:type="character" w:customStyle="1" w:styleId="FramedHeader">
    <w:name w:val="Framed Header"/>
    <w:basedOn w:val="DefaultParagraphFont"/>
    <w:rsid w:val="00C40312"/>
    <w:rPr>
      <w:rFonts w:ascii="Arial" w:hAnsi="Arial" w:cs="Times New Roman"/>
      <w:color w:val="000080"/>
      <w:sz w:val="18"/>
      <w:szCs w:val="18"/>
      <w:vertAlign w:val="baseline"/>
    </w:rPr>
  </w:style>
  <w:style w:type="paragraph" w:customStyle="1" w:styleId="HeaderEven">
    <w:name w:val="Header Even"/>
    <w:basedOn w:val="Header"/>
    <w:rsid w:val="00C40312"/>
  </w:style>
  <w:style w:type="paragraph" w:customStyle="1" w:styleId="HeaderOdd">
    <w:name w:val="Header Odd"/>
    <w:basedOn w:val="Header"/>
    <w:rsid w:val="00C40312"/>
    <w:pPr>
      <w:jc w:val="right"/>
    </w:pPr>
  </w:style>
  <w:style w:type="paragraph" w:styleId="NormalIndent">
    <w:name w:val="Normal Indent"/>
    <w:basedOn w:val="Normal"/>
    <w:uiPriority w:val="99"/>
    <w:rsid w:val="00C40312"/>
    <w:pPr>
      <w:ind w:left="567"/>
    </w:pPr>
    <w:rPr>
      <w:sz w:val="20"/>
    </w:rPr>
  </w:style>
  <w:style w:type="paragraph" w:customStyle="1" w:styleId="RecommendationTextBase">
    <w:name w:val="Recommendation Text Base"/>
    <w:basedOn w:val="Normal"/>
    <w:rsid w:val="00C40312"/>
    <w:rPr>
      <w:color w:val="000080"/>
    </w:rPr>
  </w:style>
  <w:style w:type="paragraph" w:customStyle="1" w:styleId="TableTextBase">
    <w:name w:val="Table Text Base"/>
    <w:rsid w:val="00C40312"/>
    <w:pPr>
      <w:spacing w:before="40" w:after="40"/>
    </w:pPr>
    <w:rPr>
      <w:rFonts w:ascii="Arial" w:hAnsi="Arial"/>
      <w:color w:val="000000"/>
      <w:sz w:val="18"/>
      <w:szCs w:val="18"/>
    </w:rPr>
  </w:style>
  <w:style w:type="paragraph" w:customStyle="1" w:styleId="TableColumnHeadingCentred">
    <w:name w:val="Table Column Heading Centred"/>
    <w:basedOn w:val="TableTextBase"/>
    <w:rsid w:val="00C40312"/>
    <w:pPr>
      <w:spacing w:before="60" w:after="60"/>
      <w:jc w:val="center"/>
    </w:pPr>
    <w:rPr>
      <w:b/>
      <w:color w:val="000080"/>
      <w:sz w:val="20"/>
    </w:rPr>
  </w:style>
  <w:style w:type="paragraph" w:customStyle="1" w:styleId="TableColumnHeadingLeft">
    <w:name w:val="Table Column Heading Left"/>
    <w:basedOn w:val="TableTextBase"/>
    <w:rsid w:val="00C40312"/>
    <w:pPr>
      <w:spacing w:before="60" w:after="60"/>
    </w:pPr>
    <w:rPr>
      <w:b/>
      <w:color w:val="000080"/>
      <w:sz w:val="20"/>
    </w:rPr>
  </w:style>
  <w:style w:type="paragraph" w:customStyle="1" w:styleId="TableColumnHeadingRight">
    <w:name w:val="Table Column Heading Right"/>
    <w:basedOn w:val="TableTextBase"/>
    <w:rsid w:val="00C40312"/>
    <w:pPr>
      <w:spacing w:before="60" w:after="60"/>
      <w:jc w:val="right"/>
    </w:pPr>
    <w:rPr>
      <w:b/>
      <w:color w:val="000080"/>
      <w:sz w:val="20"/>
    </w:rPr>
  </w:style>
  <w:style w:type="paragraph" w:customStyle="1" w:styleId="TableGraphic">
    <w:name w:val="Table Graphic"/>
    <w:basedOn w:val="HeadingBase"/>
    <w:next w:val="Normal"/>
    <w:rsid w:val="00C40312"/>
    <w:pPr>
      <w:spacing w:after="40"/>
      <w:ind w:right="-113"/>
    </w:pPr>
  </w:style>
  <w:style w:type="paragraph" w:customStyle="1" w:styleId="TableMainHeadingContd">
    <w:name w:val="Table Main Heading Contd"/>
    <w:basedOn w:val="HeadingBase"/>
    <w:next w:val="TableGraphic"/>
    <w:rsid w:val="00C40312"/>
    <w:pPr>
      <w:keepNext/>
      <w:spacing w:after="20"/>
    </w:pPr>
    <w:rPr>
      <w:b/>
      <w:sz w:val="22"/>
    </w:rPr>
  </w:style>
  <w:style w:type="paragraph" w:customStyle="1" w:styleId="TableSecondHeading">
    <w:name w:val="Table Second Heading"/>
    <w:basedOn w:val="HeadingBase"/>
    <w:next w:val="TableGraphic"/>
    <w:rsid w:val="00C40312"/>
    <w:pPr>
      <w:keepNext/>
      <w:spacing w:after="20"/>
    </w:pPr>
  </w:style>
  <w:style w:type="paragraph" w:customStyle="1" w:styleId="TableTextCentered">
    <w:name w:val="Table Text Centered"/>
    <w:basedOn w:val="TableTextBase"/>
    <w:rsid w:val="00C40312"/>
    <w:pPr>
      <w:jc w:val="center"/>
    </w:pPr>
  </w:style>
  <w:style w:type="paragraph" w:customStyle="1" w:styleId="TableTextIndented">
    <w:name w:val="Table Text Indented"/>
    <w:basedOn w:val="TableTextBase"/>
    <w:rsid w:val="00C40312"/>
    <w:pPr>
      <w:ind w:left="284"/>
    </w:pPr>
  </w:style>
  <w:style w:type="paragraph" w:customStyle="1" w:styleId="TableTextLeft">
    <w:name w:val="Table Text Left"/>
    <w:basedOn w:val="TableTextBase"/>
    <w:rsid w:val="00C40312"/>
  </w:style>
  <w:style w:type="paragraph" w:customStyle="1" w:styleId="TableTextRight">
    <w:name w:val="Table Text Right"/>
    <w:basedOn w:val="TableTextBase"/>
    <w:rsid w:val="00C40312"/>
    <w:pPr>
      <w:jc w:val="right"/>
    </w:pPr>
  </w:style>
  <w:style w:type="paragraph" w:customStyle="1" w:styleId="OneLevelNumberedParagraph">
    <w:name w:val="One Level Numbered Paragraph"/>
    <w:basedOn w:val="Normal"/>
    <w:rsid w:val="00C40312"/>
    <w:pPr>
      <w:numPr>
        <w:numId w:val="11"/>
      </w:numPr>
    </w:pPr>
  </w:style>
  <w:style w:type="paragraph" w:customStyle="1" w:styleId="BoxBullet">
    <w:name w:val="Box Bullet"/>
    <w:basedOn w:val="BoxTextBase"/>
    <w:rsid w:val="00C40312"/>
    <w:pPr>
      <w:numPr>
        <w:numId w:val="10"/>
      </w:numPr>
    </w:pPr>
  </w:style>
  <w:style w:type="paragraph" w:customStyle="1" w:styleId="BoxDash">
    <w:name w:val="Box Dash"/>
    <w:basedOn w:val="Normal"/>
    <w:rsid w:val="00C40312"/>
    <w:pPr>
      <w:numPr>
        <w:ilvl w:val="1"/>
        <w:numId w:val="10"/>
      </w:numPr>
    </w:pPr>
  </w:style>
  <w:style w:type="paragraph" w:customStyle="1" w:styleId="BoxDoubleDot">
    <w:name w:val="Box Double Dot"/>
    <w:basedOn w:val="BoxTextBase"/>
    <w:rsid w:val="00C40312"/>
    <w:pPr>
      <w:numPr>
        <w:ilvl w:val="2"/>
        <w:numId w:val="10"/>
      </w:numPr>
    </w:pPr>
  </w:style>
  <w:style w:type="paragraph" w:customStyle="1" w:styleId="RecommendationBullet">
    <w:name w:val="Recommendation Bullet"/>
    <w:basedOn w:val="RecommendationTextBase"/>
    <w:rsid w:val="00C40312"/>
    <w:pPr>
      <w:numPr>
        <w:numId w:val="12"/>
      </w:numPr>
    </w:pPr>
  </w:style>
  <w:style w:type="paragraph" w:customStyle="1" w:styleId="RecommendationDash">
    <w:name w:val="Recommendation Dash"/>
    <w:basedOn w:val="RecommendationTextBase"/>
    <w:rsid w:val="00C40312"/>
    <w:pPr>
      <w:numPr>
        <w:ilvl w:val="1"/>
        <w:numId w:val="12"/>
      </w:numPr>
    </w:pPr>
  </w:style>
  <w:style w:type="paragraph" w:customStyle="1" w:styleId="RecommendationDoubleDot">
    <w:name w:val="Recommendation Double Dot"/>
    <w:basedOn w:val="RecommendationTextBase"/>
    <w:rsid w:val="00C40312"/>
    <w:pPr>
      <w:numPr>
        <w:ilvl w:val="2"/>
        <w:numId w:val="12"/>
      </w:numPr>
    </w:pPr>
  </w:style>
  <w:style w:type="paragraph" w:customStyle="1" w:styleId="Casestudysourcenote">
    <w:name w:val="Case study source note"/>
    <w:basedOn w:val="HeadingBase"/>
    <w:rsid w:val="00C40312"/>
    <w:pPr>
      <w:jc w:val="both"/>
    </w:pPr>
    <w:rPr>
      <w:sz w:val="16"/>
      <w:szCs w:val="16"/>
    </w:rPr>
  </w:style>
  <w:style w:type="paragraph" w:customStyle="1" w:styleId="Recommendationalpha">
    <w:name w:val="Recommendation alpha"/>
    <w:basedOn w:val="RecommendationTextBase"/>
    <w:rsid w:val="00C40312"/>
    <w:pPr>
      <w:numPr>
        <w:numId w:val="13"/>
      </w:numPr>
    </w:pPr>
  </w:style>
  <w:style w:type="paragraph" w:customStyle="1" w:styleId="Recommendationindent">
    <w:name w:val="Recommendation indent"/>
    <w:basedOn w:val="RecommendationTextBase"/>
    <w:rsid w:val="00C40312"/>
    <w:pPr>
      <w:ind w:left="567"/>
    </w:pPr>
  </w:style>
  <w:style w:type="paragraph" w:customStyle="1" w:styleId="Recommendationromannumeral">
    <w:name w:val="Recommendation roman numeral"/>
    <w:basedOn w:val="RecommendationTextBase"/>
    <w:rsid w:val="00C40312"/>
    <w:pPr>
      <w:numPr>
        <w:numId w:val="14"/>
      </w:numPr>
    </w:pPr>
  </w:style>
  <w:style w:type="paragraph" w:customStyle="1" w:styleId="CoverTitleSub2">
    <w:name w:val="Cover Title Sub 2"/>
    <w:basedOn w:val="HeadingBase"/>
    <w:rsid w:val="00C40312"/>
    <w:pPr>
      <w:spacing w:before="120" w:after="120" w:line="420" w:lineRule="exact"/>
      <w:jc w:val="center"/>
    </w:pPr>
    <w:rPr>
      <w:smallCaps/>
      <w:sz w:val="28"/>
      <w:szCs w:val="28"/>
    </w:rPr>
  </w:style>
  <w:style w:type="table" w:styleId="TableContemporary">
    <w:name w:val="Table Contemporary"/>
    <w:basedOn w:val="TableNormal"/>
    <w:uiPriority w:val="99"/>
    <w:rsid w:val="00C40312"/>
    <w:pPr>
      <w:spacing w:after="240" w:line="30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Casestudybullet">
    <w:name w:val="Case study bullet"/>
    <w:basedOn w:val="Casestudytext"/>
    <w:rsid w:val="00C40312"/>
    <w:pPr>
      <w:numPr>
        <w:numId w:val="15"/>
      </w:numPr>
    </w:pPr>
  </w:style>
  <w:style w:type="paragraph" w:customStyle="1" w:styleId="Casestudyheading2">
    <w:name w:val="Case study heading 2"/>
    <w:basedOn w:val="HeadingBase"/>
    <w:rsid w:val="00C40312"/>
    <w:pPr>
      <w:spacing w:after="120"/>
    </w:pPr>
    <w:rPr>
      <w:i/>
      <w:sz w:val="22"/>
    </w:rPr>
  </w:style>
  <w:style w:type="paragraph" w:customStyle="1" w:styleId="Normalindentitalics">
    <w:name w:val="Normal indent italics"/>
    <w:basedOn w:val="NormalIndent"/>
    <w:rsid w:val="00C40312"/>
    <w:pPr>
      <w:tabs>
        <w:tab w:val="left" w:pos="1134"/>
      </w:tabs>
    </w:pPr>
    <w:rPr>
      <w:i/>
      <w:szCs w:val="20"/>
    </w:rPr>
  </w:style>
  <w:style w:type="paragraph" w:customStyle="1" w:styleId="NormalIndentbold">
    <w:name w:val="Normal Indent bold"/>
    <w:basedOn w:val="Normal"/>
    <w:rsid w:val="00C40312"/>
    <w:pPr>
      <w:tabs>
        <w:tab w:val="left" w:pos="1134"/>
      </w:tabs>
      <w:spacing w:after="0"/>
      <w:ind w:left="567"/>
    </w:pPr>
    <w:rPr>
      <w:b/>
      <w:sz w:val="20"/>
      <w:szCs w:val="20"/>
    </w:rPr>
  </w:style>
  <w:style w:type="paragraph" w:customStyle="1" w:styleId="TableBullet">
    <w:name w:val="Table Bullet"/>
    <w:basedOn w:val="TableTextBase"/>
    <w:rsid w:val="00C40312"/>
  </w:style>
  <w:style w:type="character" w:customStyle="1" w:styleId="HeadingBaseChar">
    <w:name w:val="Heading Base Char"/>
    <w:link w:val="HeadingBase"/>
    <w:locked/>
    <w:rsid w:val="00E1707C"/>
    <w:rPr>
      <w:rFonts w:ascii="Arial" w:hAnsi="Arial"/>
      <w:color w:val="000080"/>
      <w:sz w:val="22"/>
    </w:rPr>
  </w:style>
  <w:style w:type="character" w:customStyle="1" w:styleId="TableMainHeadingChar">
    <w:name w:val="Table Main Heading Char"/>
    <w:link w:val="TableMainHeading"/>
    <w:locked/>
    <w:rsid w:val="00E1707C"/>
    <w:rPr>
      <w:rFonts w:ascii="Arial" w:hAnsi="Arial"/>
      <w:b/>
      <w:color w:val="000080"/>
      <w:sz w:val="22"/>
    </w:rPr>
  </w:style>
  <w:style w:type="character" w:customStyle="1" w:styleId="SingleParagraphChar">
    <w:name w:val="Single Paragraph Char"/>
    <w:link w:val="SingleParagraph"/>
    <w:locked/>
    <w:rsid w:val="00B83070"/>
    <w:rPr>
      <w:rFonts w:ascii="Book Antiqua" w:hAnsi="Book Antiqua"/>
      <w:color w:val="000000"/>
      <w:sz w:val="22"/>
    </w:rPr>
  </w:style>
  <w:style w:type="paragraph" w:customStyle="1" w:styleId="CharChar1CharCharCharChar">
    <w:name w:val="Char Char1 Char Char Char Char"/>
    <w:basedOn w:val="Normal"/>
    <w:rsid w:val="0036687B"/>
    <w:pPr>
      <w:spacing w:after="0" w:line="240" w:lineRule="auto"/>
      <w:jc w:val="left"/>
    </w:pPr>
    <w:rPr>
      <w:rFonts w:ascii="Arial" w:hAnsi="Arial" w:cs="Arial"/>
      <w:color w:val="auto"/>
      <w:lang w:eastAsia="en-US"/>
    </w:rPr>
  </w:style>
  <w:style w:type="character" w:customStyle="1" w:styleId="external1">
    <w:name w:val="external1"/>
    <w:rsid w:val="0004309D"/>
    <w:rPr>
      <w:vanish/>
      <w:u w:val="none"/>
      <w:effect w:val="none"/>
    </w:rPr>
  </w:style>
  <w:style w:type="character" w:customStyle="1" w:styleId="BulletChar">
    <w:name w:val="Bullet Char"/>
    <w:aliases w:val="b Char"/>
    <w:link w:val="Bullet"/>
    <w:rsid w:val="007D5AC8"/>
    <w:rPr>
      <w:rFonts w:ascii="Book Antiqua" w:hAnsi="Book Antiqua"/>
      <w:color w:val="000000"/>
      <w:sz w:val="22"/>
      <w:szCs w:val="22"/>
    </w:rPr>
  </w:style>
  <w:style w:type="paragraph" w:customStyle="1" w:styleId="CM26">
    <w:name w:val="CM26"/>
    <w:basedOn w:val="Normal"/>
    <w:next w:val="Normal"/>
    <w:uiPriority w:val="99"/>
    <w:rsid w:val="00E43FFA"/>
    <w:pPr>
      <w:autoSpaceDE w:val="0"/>
      <w:autoSpaceDN w:val="0"/>
      <w:adjustRightInd w:val="0"/>
      <w:spacing w:after="0" w:line="240" w:lineRule="auto"/>
      <w:jc w:val="left"/>
    </w:pPr>
    <w:rPr>
      <w:color w:val="auto"/>
      <w:sz w:val="24"/>
      <w:szCs w:val="24"/>
    </w:rPr>
  </w:style>
  <w:style w:type="character" w:customStyle="1" w:styleId="DashChar">
    <w:name w:val="Dash Char"/>
    <w:basedOn w:val="DefaultParagraphFont"/>
    <w:link w:val="Dash"/>
    <w:rsid w:val="00BA6501"/>
    <w:rPr>
      <w:rFonts w:ascii="Book Antiqua" w:hAnsi="Book Antiqua"/>
      <w:color w:val="000000"/>
      <w:sz w:val="22"/>
      <w:szCs w:val="22"/>
    </w:rPr>
  </w:style>
  <w:style w:type="character" w:customStyle="1" w:styleId="DoubleDotChar">
    <w:name w:val="Double Dot Char"/>
    <w:basedOn w:val="DefaultParagraphFont"/>
    <w:link w:val="DoubleDot"/>
    <w:rsid w:val="0005038E"/>
    <w:rPr>
      <w:rFonts w:ascii="Book Antiqua" w:hAnsi="Book Antiqua"/>
      <w:color w:val="000000"/>
      <w:sz w:val="22"/>
      <w:szCs w:val="22"/>
    </w:rPr>
  </w:style>
  <w:style w:type="character" w:customStyle="1" w:styleId="OutlineNumbered1Char">
    <w:name w:val="Outline Numbered 1 Char"/>
    <w:basedOn w:val="BulletChar"/>
    <w:link w:val="OutlineNumbered1"/>
    <w:rsid w:val="002164E4"/>
    <w:rPr>
      <w:rFonts w:ascii="Book Antiqua" w:hAnsi="Book Antiqua"/>
      <w:color w:val="000000"/>
      <w:sz w:val="22"/>
      <w:szCs w:val="22"/>
    </w:rPr>
  </w:style>
  <w:style w:type="paragraph" w:styleId="NoSpacing">
    <w:name w:val="No Spacing"/>
    <w:basedOn w:val="Normal"/>
    <w:uiPriority w:val="1"/>
    <w:qFormat/>
    <w:rsid w:val="00485669"/>
    <w:pPr>
      <w:spacing w:after="0" w:line="240" w:lineRule="auto"/>
      <w:jc w:val="left"/>
    </w:pPr>
    <w:rPr>
      <w:rFonts w:asciiTheme="minorHAnsi" w:eastAsiaTheme="minorEastAsia" w:hAnsiTheme="minorHAnsi" w:cstheme="minorBidi"/>
      <w:color w:val="auto"/>
    </w:rPr>
  </w:style>
  <w:style w:type="paragraph" w:styleId="Revision">
    <w:name w:val="Revision"/>
    <w:hidden/>
    <w:uiPriority w:val="99"/>
    <w:semiHidden/>
    <w:rsid w:val="00EF1EFA"/>
    <w:rPr>
      <w:rFonts w:ascii="Book Antiqua" w:hAnsi="Book Antiqua"/>
      <w:color w:val="000000"/>
      <w:sz w:val="22"/>
      <w:szCs w:val="22"/>
    </w:rPr>
  </w:style>
  <w:style w:type="character" w:customStyle="1" w:styleId="NumberedParagraphChar1">
    <w:name w:val="Numbered Paragraph Char1"/>
    <w:link w:val="NumberedParagraph0"/>
    <w:locked/>
    <w:rsid w:val="000B2E04"/>
    <w:rPr>
      <w:rFonts w:ascii="Book Antiqua" w:hAnsi="Book Antiqua"/>
      <w:color w:val="000000"/>
      <w:sz w:val="22"/>
      <w:szCs w:val="22"/>
    </w:rPr>
  </w:style>
  <w:style w:type="table" w:styleId="TableColumns3">
    <w:name w:val="Table Columns 3"/>
    <w:basedOn w:val="TableNormal"/>
    <w:rsid w:val="00E75D30"/>
    <w:pPr>
      <w:keepLines/>
      <w:spacing w:after="240" w:line="300" w:lineRule="exac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rPr>
        <w:tblHeader/>
      </w:trPr>
      <w:tcPr>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4E6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A534C"/>
  </w:style>
  <w:style w:type="paragraph" w:styleId="ListParagraph">
    <w:name w:val="List Paragraph"/>
    <w:basedOn w:val="Normal"/>
    <w:uiPriority w:val="34"/>
    <w:qFormat/>
    <w:rsid w:val="00E84A0C"/>
    <w:pPr>
      <w:ind w:left="720"/>
      <w:contextualSpacing/>
    </w:pPr>
  </w:style>
  <w:style w:type="paragraph" w:customStyle="1" w:styleId="Bullet-annualreport">
    <w:name w:val="Bullet - annual report"/>
    <w:basedOn w:val="Bullet"/>
    <w:qFormat/>
    <w:rsid w:val="00E84A0C"/>
    <w:pPr>
      <w:spacing w:after="120"/>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Contemporary"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3B"/>
    <w:pPr>
      <w:keepLines/>
      <w:spacing w:after="240" w:line="300" w:lineRule="exact"/>
      <w:jc w:val="both"/>
    </w:pPr>
    <w:rPr>
      <w:rFonts w:ascii="Book Antiqua" w:hAnsi="Book Antiqua"/>
      <w:color w:val="000000"/>
      <w:sz w:val="22"/>
      <w:szCs w:val="22"/>
    </w:rPr>
  </w:style>
  <w:style w:type="paragraph" w:styleId="Heading1">
    <w:name w:val="heading 1"/>
    <w:basedOn w:val="HeadingBase"/>
    <w:next w:val="NumberedParagraph0"/>
    <w:link w:val="Heading1Char"/>
    <w:uiPriority w:val="9"/>
    <w:qFormat/>
    <w:rsid w:val="00C40312"/>
    <w:pPr>
      <w:keepNext/>
      <w:numPr>
        <w:numId w:val="26"/>
      </w:numPr>
      <w:spacing w:before="720" w:after="800"/>
      <w:outlineLvl w:val="0"/>
    </w:pPr>
    <w:rPr>
      <w:rFonts w:cs="Arial"/>
      <w:bCs/>
      <w:smallCaps/>
      <w:kern w:val="32"/>
      <w:sz w:val="38"/>
      <w:szCs w:val="38"/>
    </w:rPr>
  </w:style>
  <w:style w:type="paragraph" w:styleId="Heading2">
    <w:name w:val="heading 2"/>
    <w:basedOn w:val="HeadingBase"/>
    <w:next w:val="NumberedParagraph0"/>
    <w:link w:val="Heading2Char"/>
    <w:uiPriority w:val="9"/>
    <w:qFormat/>
    <w:rsid w:val="00C40312"/>
    <w:pPr>
      <w:keepNext/>
      <w:numPr>
        <w:ilvl w:val="1"/>
        <w:numId w:val="26"/>
      </w:numPr>
      <w:spacing w:before="360" w:after="240"/>
      <w:outlineLvl w:val="1"/>
    </w:pPr>
    <w:rPr>
      <w:rFonts w:cs="Arial"/>
      <w:bCs/>
      <w:iCs/>
      <w:sz w:val="30"/>
      <w:szCs w:val="30"/>
    </w:rPr>
  </w:style>
  <w:style w:type="paragraph" w:styleId="Heading3">
    <w:name w:val="heading 3"/>
    <w:basedOn w:val="HeadingBase"/>
    <w:next w:val="NumberedParagraph0"/>
    <w:link w:val="Heading3Char"/>
    <w:uiPriority w:val="9"/>
    <w:qFormat/>
    <w:rsid w:val="00C40312"/>
    <w:pPr>
      <w:keepNext/>
      <w:numPr>
        <w:ilvl w:val="2"/>
        <w:numId w:val="26"/>
      </w:numPr>
      <w:spacing w:before="180" w:after="240"/>
      <w:outlineLvl w:val="2"/>
    </w:pPr>
    <w:rPr>
      <w:rFonts w:cs="Arial"/>
      <w:bCs/>
      <w:sz w:val="26"/>
      <w:szCs w:val="26"/>
    </w:rPr>
  </w:style>
  <w:style w:type="paragraph" w:styleId="Heading4">
    <w:name w:val="heading 4"/>
    <w:basedOn w:val="HeadingBase"/>
    <w:next w:val="NumberedParagraph0"/>
    <w:link w:val="Heading4Char"/>
    <w:uiPriority w:val="9"/>
    <w:qFormat/>
    <w:rsid w:val="00C40312"/>
    <w:pPr>
      <w:keepNext/>
      <w:numPr>
        <w:ilvl w:val="3"/>
        <w:numId w:val="26"/>
      </w:numPr>
      <w:spacing w:before="120" w:after="120"/>
      <w:outlineLvl w:val="3"/>
    </w:pPr>
    <w:rPr>
      <w:bCs/>
      <w:sz w:val="23"/>
      <w:szCs w:val="23"/>
    </w:rPr>
  </w:style>
  <w:style w:type="paragraph" w:styleId="Heading5">
    <w:name w:val="heading 5"/>
    <w:basedOn w:val="HeadingBase"/>
    <w:next w:val="NumberedParagraph0"/>
    <w:link w:val="Heading5Char"/>
    <w:uiPriority w:val="9"/>
    <w:qFormat/>
    <w:rsid w:val="00C40312"/>
    <w:pPr>
      <w:numPr>
        <w:ilvl w:val="4"/>
        <w:numId w:val="26"/>
      </w:numPr>
      <w:spacing w:before="120" w:after="240"/>
      <w:outlineLvl w:val="4"/>
    </w:pPr>
    <w:rPr>
      <w:bCs/>
      <w:i/>
      <w:iCs/>
      <w:sz w:val="22"/>
    </w:rPr>
  </w:style>
  <w:style w:type="paragraph" w:styleId="Heading6">
    <w:name w:val="heading 6"/>
    <w:basedOn w:val="HeadingBase"/>
    <w:next w:val="Normal"/>
    <w:link w:val="Heading6Char"/>
    <w:uiPriority w:val="9"/>
    <w:qFormat/>
    <w:rsid w:val="00C40312"/>
    <w:pPr>
      <w:numPr>
        <w:ilvl w:val="5"/>
        <w:numId w:val="26"/>
      </w:numPr>
      <w:spacing w:after="120"/>
      <w:outlineLvl w:val="5"/>
    </w:pPr>
    <w:rPr>
      <w:bCs/>
    </w:rPr>
  </w:style>
  <w:style w:type="paragraph" w:styleId="Heading7">
    <w:name w:val="heading 7"/>
    <w:basedOn w:val="HeadingBase"/>
    <w:next w:val="Normal"/>
    <w:link w:val="Heading7Char"/>
    <w:uiPriority w:val="9"/>
    <w:qFormat/>
    <w:rsid w:val="00C40312"/>
    <w:pPr>
      <w:numPr>
        <w:ilvl w:val="6"/>
        <w:numId w:val="26"/>
      </w:numPr>
      <w:spacing w:after="120"/>
      <w:outlineLvl w:val="6"/>
    </w:pPr>
    <w:rPr>
      <w:szCs w:val="24"/>
    </w:rPr>
  </w:style>
  <w:style w:type="paragraph" w:styleId="Heading8">
    <w:name w:val="heading 8"/>
    <w:basedOn w:val="HeadingBase"/>
    <w:next w:val="Normal"/>
    <w:link w:val="Heading8Char"/>
    <w:uiPriority w:val="9"/>
    <w:qFormat/>
    <w:rsid w:val="00C40312"/>
    <w:pPr>
      <w:numPr>
        <w:ilvl w:val="7"/>
        <w:numId w:val="26"/>
      </w:numPr>
      <w:spacing w:after="120"/>
      <w:outlineLvl w:val="7"/>
    </w:pPr>
    <w:rPr>
      <w:iCs/>
      <w:szCs w:val="24"/>
    </w:rPr>
  </w:style>
  <w:style w:type="paragraph" w:styleId="Heading9">
    <w:name w:val="heading 9"/>
    <w:basedOn w:val="HeadingBase"/>
    <w:next w:val="Normal"/>
    <w:link w:val="Heading9Char"/>
    <w:uiPriority w:val="9"/>
    <w:qFormat/>
    <w:rsid w:val="00C40312"/>
    <w:pPr>
      <w:numPr>
        <w:ilvl w:val="8"/>
        <w:numId w:val="26"/>
      </w:num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46300"/>
    <w:rPr>
      <w:rFonts w:ascii="Arial" w:hAnsi="Arial" w:cs="Arial"/>
      <w:bCs/>
      <w:smallCaps/>
      <w:color w:val="000080"/>
      <w:kern w:val="32"/>
      <w:sz w:val="38"/>
      <w:szCs w:val="38"/>
    </w:rPr>
  </w:style>
  <w:style w:type="character" w:customStyle="1" w:styleId="Heading2Char">
    <w:name w:val="Heading 2 Char"/>
    <w:basedOn w:val="DefaultParagraphFont"/>
    <w:link w:val="Heading2"/>
    <w:uiPriority w:val="9"/>
    <w:locked/>
    <w:rsid w:val="000B10AC"/>
    <w:rPr>
      <w:rFonts w:ascii="Arial" w:hAnsi="Arial" w:cs="Arial"/>
      <w:bCs/>
      <w:iCs/>
      <w:color w:val="000080"/>
      <w:sz w:val="30"/>
      <w:szCs w:val="30"/>
    </w:rPr>
  </w:style>
  <w:style w:type="character" w:customStyle="1" w:styleId="Heading3Char">
    <w:name w:val="Heading 3 Char"/>
    <w:basedOn w:val="DefaultParagraphFont"/>
    <w:link w:val="Heading3"/>
    <w:uiPriority w:val="9"/>
    <w:locked/>
    <w:rPr>
      <w:rFonts w:ascii="Arial" w:hAnsi="Arial" w:cs="Arial"/>
      <w:bCs/>
      <w:color w:val="000080"/>
      <w:sz w:val="26"/>
      <w:szCs w:val="26"/>
    </w:rPr>
  </w:style>
  <w:style w:type="character" w:customStyle="1" w:styleId="Heading4Char">
    <w:name w:val="Heading 4 Char"/>
    <w:basedOn w:val="DefaultParagraphFont"/>
    <w:link w:val="Heading4"/>
    <w:uiPriority w:val="9"/>
    <w:locked/>
    <w:rPr>
      <w:rFonts w:ascii="Arial" w:hAnsi="Arial"/>
      <w:bCs/>
      <w:color w:val="000080"/>
      <w:sz w:val="23"/>
      <w:szCs w:val="23"/>
    </w:rPr>
  </w:style>
  <w:style w:type="character" w:customStyle="1" w:styleId="Heading5Char">
    <w:name w:val="Heading 5 Char"/>
    <w:basedOn w:val="DefaultParagraphFont"/>
    <w:link w:val="Heading5"/>
    <w:uiPriority w:val="9"/>
    <w:locked/>
    <w:rPr>
      <w:rFonts w:ascii="Arial" w:hAnsi="Arial"/>
      <w:bCs/>
      <w:i/>
      <w:iCs/>
      <w:color w:val="000080"/>
      <w:sz w:val="22"/>
      <w:szCs w:val="22"/>
    </w:rPr>
  </w:style>
  <w:style w:type="character" w:customStyle="1" w:styleId="Heading6Char">
    <w:name w:val="Heading 6 Char"/>
    <w:basedOn w:val="DefaultParagraphFont"/>
    <w:link w:val="Heading6"/>
    <w:uiPriority w:val="9"/>
    <w:locked/>
    <w:rPr>
      <w:rFonts w:ascii="Arial" w:hAnsi="Arial"/>
      <w:bCs/>
      <w:color w:val="000080"/>
      <w:szCs w:val="22"/>
    </w:rPr>
  </w:style>
  <w:style w:type="character" w:customStyle="1" w:styleId="Heading7Char">
    <w:name w:val="Heading 7 Char"/>
    <w:basedOn w:val="DefaultParagraphFont"/>
    <w:link w:val="Heading7"/>
    <w:uiPriority w:val="9"/>
    <w:locked/>
    <w:rPr>
      <w:rFonts w:ascii="Arial" w:hAnsi="Arial"/>
      <w:color w:val="000080"/>
      <w:szCs w:val="24"/>
    </w:rPr>
  </w:style>
  <w:style w:type="character" w:customStyle="1" w:styleId="Heading8Char">
    <w:name w:val="Heading 8 Char"/>
    <w:basedOn w:val="DefaultParagraphFont"/>
    <w:link w:val="Heading8"/>
    <w:uiPriority w:val="9"/>
    <w:locked/>
    <w:rPr>
      <w:rFonts w:ascii="Arial" w:hAnsi="Arial"/>
      <w:iCs/>
      <w:color w:val="000080"/>
      <w:szCs w:val="24"/>
    </w:rPr>
  </w:style>
  <w:style w:type="character" w:customStyle="1" w:styleId="Heading9Char">
    <w:name w:val="Heading 9 Char"/>
    <w:basedOn w:val="DefaultParagraphFont"/>
    <w:link w:val="Heading9"/>
    <w:uiPriority w:val="9"/>
    <w:locked/>
    <w:rPr>
      <w:rFonts w:ascii="Arial" w:hAnsi="Arial" w:cs="Arial"/>
      <w:color w:val="000080"/>
      <w:szCs w:val="22"/>
    </w:rPr>
  </w:style>
  <w:style w:type="paragraph" w:customStyle="1" w:styleId="SingleParagraph">
    <w:name w:val="Single Paragraph"/>
    <w:basedOn w:val="Normal"/>
    <w:link w:val="SingleParagraphChar"/>
    <w:rsid w:val="00C40312"/>
    <w:pPr>
      <w:spacing w:after="0"/>
    </w:pPr>
  </w:style>
  <w:style w:type="paragraph" w:customStyle="1" w:styleId="ChartMainHeading">
    <w:name w:val="Chart Main Heading"/>
    <w:basedOn w:val="HeadingBase"/>
    <w:next w:val="ChartGraphic"/>
    <w:rsid w:val="00C40312"/>
    <w:pPr>
      <w:keepNext/>
      <w:spacing w:after="20"/>
      <w:jc w:val="center"/>
    </w:pPr>
    <w:rPr>
      <w:b/>
      <w:sz w:val="22"/>
    </w:rPr>
  </w:style>
  <w:style w:type="paragraph" w:customStyle="1" w:styleId="ChartSecondHeading">
    <w:name w:val="Chart Second Heading"/>
    <w:basedOn w:val="HeadingBase"/>
    <w:next w:val="ChartGraphic"/>
    <w:rsid w:val="00C40312"/>
    <w:pPr>
      <w:keepNext/>
      <w:spacing w:after="20"/>
      <w:jc w:val="center"/>
    </w:pPr>
  </w:style>
  <w:style w:type="paragraph" w:customStyle="1" w:styleId="TableMainHeading">
    <w:name w:val="Table Main Heading"/>
    <w:basedOn w:val="HeadingBase"/>
    <w:next w:val="TableGraphic"/>
    <w:link w:val="TableMainHeadingChar"/>
    <w:rsid w:val="00C40312"/>
    <w:pPr>
      <w:keepNext/>
      <w:spacing w:after="20"/>
    </w:pPr>
    <w:rPr>
      <w:b/>
      <w:sz w:val="22"/>
    </w:rPr>
  </w:style>
  <w:style w:type="paragraph" w:styleId="TOC2">
    <w:name w:val="toc 2"/>
    <w:basedOn w:val="Normal"/>
    <w:next w:val="Normal"/>
    <w:uiPriority w:val="39"/>
    <w:rsid w:val="00C40312"/>
    <w:pPr>
      <w:tabs>
        <w:tab w:val="left" w:pos="567"/>
        <w:tab w:val="right" w:leader="dot" w:pos="7700"/>
      </w:tabs>
      <w:spacing w:before="60" w:after="60" w:line="240" w:lineRule="auto"/>
      <w:ind w:left="567" w:right="851"/>
      <w:jc w:val="left"/>
    </w:pPr>
    <w:rPr>
      <w:sz w:val="20"/>
      <w:szCs w:val="20"/>
    </w:rPr>
  </w:style>
  <w:style w:type="paragraph" w:styleId="TOC1">
    <w:name w:val="toc 1"/>
    <w:basedOn w:val="HeadingBase"/>
    <w:next w:val="Normal"/>
    <w:uiPriority w:val="39"/>
    <w:rsid w:val="00C40312"/>
    <w:pPr>
      <w:tabs>
        <w:tab w:val="right" w:leader="dot" w:pos="7700"/>
      </w:tabs>
      <w:spacing w:before="240" w:after="40"/>
      <w:ind w:right="1134"/>
    </w:pPr>
    <w:rPr>
      <w:rFonts w:ascii="Arial Bold" w:hAnsi="Arial Bold"/>
      <w:b/>
      <w:smallCaps/>
      <w:sz w:val="22"/>
    </w:rPr>
  </w:style>
  <w:style w:type="paragraph" w:styleId="Footer">
    <w:name w:val="footer"/>
    <w:basedOn w:val="HeadingBase"/>
    <w:link w:val="FooterChar"/>
    <w:uiPriority w:val="99"/>
    <w:rsid w:val="00C40312"/>
    <w:rPr>
      <w:sz w:val="18"/>
    </w:rPr>
  </w:style>
  <w:style w:type="character" w:customStyle="1" w:styleId="FooterChar">
    <w:name w:val="Footer Char"/>
    <w:basedOn w:val="DefaultParagraphFont"/>
    <w:link w:val="Footer"/>
    <w:uiPriority w:val="99"/>
    <w:locked/>
    <w:rsid w:val="00165137"/>
    <w:rPr>
      <w:rFonts w:ascii="Arial" w:hAnsi="Arial" w:cs="Times New Roman"/>
      <w:color w:val="000080"/>
      <w:sz w:val="22"/>
    </w:rPr>
  </w:style>
  <w:style w:type="paragraph" w:styleId="Header">
    <w:name w:val="header"/>
    <w:basedOn w:val="HeadingBase"/>
    <w:link w:val="HeaderChar"/>
    <w:uiPriority w:val="99"/>
    <w:rsid w:val="00C40312"/>
    <w:rPr>
      <w:sz w:val="18"/>
    </w:rPr>
  </w:style>
  <w:style w:type="character" w:customStyle="1" w:styleId="HeaderChar">
    <w:name w:val="Header Char"/>
    <w:basedOn w:val="DefaultParagraphFont"/>
    <w:link w:val="Header"/>
    <w:uiPriority w:val="99"/>
    <w:locked/>
    <w:rsid w:val="00165137"/>
    <w:rPr>
      <w:rFonts w:ascii="Arial" w:hAnsi="Arial" w:cs="Times New Roman"/>
      <w:color w:val="000080"/>
      <w:sz w:val="22"/>
    </w:rPr>
  </w:style>
  <w:style w:type="character" w:styleId="FootnoteReference">
    <w:name w:val="footnote reference"/>
    <w:basedOn w:val="DefaultParagraphFont"/>
    <w:uiPriority w:val="99"/>
    <w:rsid w:val="00C40312"/>
    <w:rPr>
      <w:rFonts w:cs="Times New Roman"/>
      <w:sz w:val="20"/>
      <w:szCs w:val="20"/>
      <w:vertAlign w:val="superscript"/>
    </w:rPr>
  </w:style>
  <w:style w:type="paragraph" w:styleId="FootnoteText">
    <w:name w:val="footnote text"/>
    <w:basedOn w:val="Normal"/>
    <w:link w:val="FootnoteTextChar"/>
    <w:uiPriority w:val="99"/>
    <w:rsid w:val="00C40312"/>
    <w:pPr>
      <w:spacing w:after="0" w:line="240" w:lineRule="auto"/>
      <w:ind w:left="567" w:hanging="567"/>
    </w:pPr>
    <w:rPr>
      <w:sz w:val="18"/>
      <w:szCs w:val="18"/>
    </w:rPr>
  </w:style>
  <w:style w:type="character" w:customStyle="1" w:styleId="FootnoteTextChar">
    <w:name w:val="Footnote Text Char"/>
    <w:basedOn w:val="DefaultParagraphFont"/>
    <w:link w:val="FootnoteText"/>
    <w:uiPriority w:val="99"/>
    <w:locked/>
    <w:rsid w:val="00EE6F41"/>
    <w:rPr>
      <w:rFonts w:ascii="Book Antiqua" w:hAnsi="Book Antiqua" w:cs="Times New Roman"/>
      <w:color w:val="000000"/>
      <w:sz w:val="18"/>
    </w:rPr>
  </w:style>
  <w:style w:type="character" w:styleId="PageNumber">
    <w:name w:val="page number"/>
    <w:basedOn w:val="DefaultParagraphFont"/>
    <w:uiPriority w:val="99"/>
    <w:rsid w:val="00C40312"/>
    <w:rPr>
      <w:rFonts w:ascii="Arial" w:hAnsi="Arial" w:cs="Times New Roman"/>
      <w:sz w:val="18"/>
    </w:rPr>
  </w:style>
  <w:style w:type="paragraph" w:customStyle="1" w:styleId="SinglePara">
    <w:name w:val="Single Para"/>
    <w:basedOn w:val="Normal"/>
    <w:rsid w:val="00811109"/>
    <w:pPr>
      <w:spacing w:after="0"/>
      <w:jc w:val="left"/>
    </w:pPr>
  </w:style>
  <w:style w:type="paragraph" w:customStyle="1" w:styleId="ChartTableFootnote">
    <w:name w:val="Chart &amp; Table Footnote"/>
    <w:basedOn w:val="Normal"/>
    <w:next w:val="Normal"/>
    <w:rsid w:val="001B4FD6"/>
    <w:pPr>
      <w:tabs>
        <w:tab w:val="left" w:pos="425"/>
      </w:tabs>
      <w:spacing w:before="40" w:after="0" w:line="240" w:lineRule="auto"/>
      <w:ind w:left="425" w:hanging="425"/>
    </w:pPr>
    <w:rPr>
      <w:rFonts w:ascii="Arial" w:hAnsi="Arial"/>
      <w:sz w:val="16"/>
    </w:rPr>
  </w:style>
  <w:style w:type="paragraph" w:customStyle="1" w:styleId="ChartandTableFootnoteAlpha">
    <w:name w:val="Chart and Table Footnote Alpha"/>
    <w:rsid w:val="00C40312"/>
    <w:pPr>
      <w:numPr>
        <w:numId w:val="5"/>
      </w:numPr>
      <w:jc w:val="both"/>
    </w:pPr>
    <w:rPr>
      <w:rFonts w:ascii="Arial" w:hAnsi="Arial"/>
      <w:color w:val="000000"/>
      <w:sz w:val="16"/>
      <w:szCs w:val="16"/>
    </w:rPr>
  </w:style>
  <w:style w:type="paragraph" w:customStyle="1" w:styleId="TableHeading">
    <w:name w:val="Table Heading"/>
    <w:basedOn w:val="Normal"/>
    <w:next w:val="TableGraphic0"/>
    <w:rsid w:val="00280A51"/>
    <w:pPr>
      <w:spacing w:before="120" w:after="60" w:line="240" w:lineRule="auto"/>
    </w:pPr>
    <w:rPr>
      <w:rFonts w:ascii="Century Gothic" w:hAnsi="Century Gothic"/>
      <w:b/>
      <w:color w:val="000080"/>
    </w:rPr>
  </w:style>
  <w:style w:type="paragraph" w:customStyle="1" w:styleId="TableGraphic0">
    <w:name w:val="TableGraphic"/>
    <w:basedOn w:val="Graphic"/>
    <w:next w:val="Normal"/>
    <w:rsid w:val="00811109"/>
  </w:style>
  <w:style w:type="paragraph" w:customStyle="1" w:styleId="TableBodyText">
    <w:name w:val="Table Body Text"/>
    <w:basedOn w:val="Normal"/>
    <w:rsid w:val="00811109"/>
    <w:pPr>
      <w:spacing w:before="60" w:after="60" w:line="240" w:lineRule="auto"/>
      <w:jc w:val="left"/>
    </w:pPr>
    <w:rPr>
      <w:rFonts w:ascii="Arial" w:hAnsi="Arial"/>
      <w:sz w:val="18"/>
    </w:rPr>
  </w:style>
  <w:style w:type="paragraph" w:customStyle="1" w:styleId="TableColumnHeading">
    <w:name w:val="Table Column Heading"/>
    <w:basedOn w:val="Normal"/>
    <w:next w:val="TableBodyText"/>
    <w:rsid w:val="00811109"/>
    <w:pPr>
      <w:spacing w:before="60" w:after="60" w:line="240" w:lineRule="auto"/>
    </w:pPr>
    <w:rPr>
      <w:rFonts w:ascii="Arial" w:hAnsi="Arial"/>
      <w:b/>
      <w:color w:val="FFFFFF"/>
      <w:sz w:val="18"/>
    </w:rPr>
  </w:style>
  <w:style w:type="paragraph" w:customStyle="1" w:styleId="TitleHeading">
    <w:name w:val="Title Heading"/>
    <w:basedOn w:val="Heading1"/>
    <w:rsid w:val="00811109"/>
    <w:pPr>
      <w:keepNext w:val="0"/>
      <w:spacing w:before="600" w:after="300"/>
      <w:jc w:val="center"/>
    </w:pPr>
    <w:rPr>
      <w:b/>
      <w:noProof/>
      <w:kern w:val="0"/>
      <w:sz w:val="44"/>
    </w:rPr>
  </w:style>
  <w:style w:type="paragraph" w:customStyle="1" w:styleId="Classification">
    <w:name w:val="Classification"/>
    <w:basedOn w:val="HeadingBase"/>
    <w:next w:val="Footer"/>
    <w:rsid w:val="00C40312"/>
    <w:pPr>
      <w:spacing w:after="120"/>
      <w:jc w:val="center"/>
    </w:pPr>
    <w:rPr>
      <w:b/>
      <w:smallCaps/>
    </w:rPr>
  </w:style>
  <w:style w:type="paragraph" w:customStyle="1" w:styleId="Contents">
    <w:name w:val="Contents"/>
    <w:basedOn w:val="Heading1"/>
    <w:rsid w:val="00ED1D1D"/>
  </w:style>
  <w:style w:type="paragraph" w:styleId="BodyTextIndent2">
    <w:name w:val="Body Text Indent 2"/>
    <w:basedOn w:val="Normal"/>
    <w:link w:val="BodyTextIndent2Char"/>
    <w:uiPriority w:val="99"/>
    <w:rsid w:val="00811109"/>
    <w:pPr>
      <w:spacing w:line="240" w:lineRule="auto"/>
      <w:ind w:left="567" w:hanging="567"/>
    </w:pPr>
    <w:rPr>
      <w:rFonts w:ascii="Times New Roman" w:hAnsi="Times New Roman"/>
      <w:sz w:val="20"/>
    </w:rPr>
  </w:style>
  <w:style w:type="character" w:customStyle="1" w:styleId="BodyTextIndent2Char">
    <w:name w:val="Body Text Indent 2 Char"/>
    <w:basedOn w:val="DefaultParagraphFont"/>
    <w:link w:val="BodyTextIndent2"/>
    <w:uiPriority w:val="99"/>
    <w:semiHidden/>
    <w:locked/>
    <w:rPr>
      <w:rFonts w:ascii="Book Antiqua" w:hAnsi="Book Antiqua" w:cs="Times New Roman"/>
      <w:color w:val="000000"/>
      <w:sz w:val="22"/>
      <w:szCs w:val="22"/>
    </w:rPr>
  </w:style>
  <w:style w:type="paragraph" w:styleId="BodyText3">
    <w:name w:val="Body Text 3"/>
    <w:aliases w:val="Body Text 3 Char1"/>
    <w:basedOn w:val="Normal"/>
    <w:link w:val="BodyText3Char"/>
    <w:uiPriority w:val="99"/>
    <w:rsid w:val="00811109"/>
  </w:style>
  <w:style w:type="character" w:customStyle="1" w:styleId="BodyText3Char">
    <w:name w:val="Body Text 3 Char"/>
    <w:aliases w:val="Body Text 3 Char1 Char"/>
    <w:basedOn w:val="DefaultParagraphFont"/>
    <w:link w:val="BodyText3"/>
    <w:uiPriority w:val="99"/>
    <w:locked/>
    <w:rsid w:val="0004532A"/>
    <w:rPr>
      <w:rFonts w:ascii="Garamond" w:hAnsi="Garamond" w:cs="Times New Roman"/>
      <w:sz w:val="22"/>
      <w:lang w:val="en-AU" w:eastAsia="en-AU"/>
    </w:rPr>
  </w:style>
  <w:style w:type="paragraph" w:customStyle="1" w:styleId="BoardName">
    <w:name w:val="BoardName"/>
    <w:basedOn w:val="Heading4"/>
    <w:rsid w:val="00DE70DC"/>
  </w:style>
  <w:style w:type="paragraph" w:customStyle="1" w:styleId="BoardNameTitle">
    <w:name w:val="BoardNameTitle"/>
    <w:basedOn w:val="Heading3"/>
    <w:rsid w:val="00DE70DC"/>
    <w:pPr>
      <w:spacing w:after="120"/>
    </w:pPr>
  </w:style>
  <w:style w:type="character" w:styleId="Hyperlink">
    <w:name w:val="Hyperlink"/>
    <w:basedOn w:val="DefaultParagraphFont"/>
    <w:uiPriority w:val="99"/>
    <w:rsid w:val="00C40312"/>
    <w:rPr>
      <w:rFonts w:cs="Times New Roman"/>
      <w:color w:val="0000FF"/>
      <w:u w:val="single"/>
    </w:rPr>
  </w:style>
  <w:style w:type="paragraph" w:styleId="NormalWeb">
    <w:name w:val="Normal (Web)"/>
    <w:basedOn w:val="Normal"/>
    <w:uiPriority w:val="99"/>
    <w:rsid w:val="00C87B67"/>
    <w:pPr>
      <w:spacing w:before="100" w:beforeAutospacing="1" w:after="100" w:afterAutospacing="1" w:line="240" w:lineRule="auto"/>
    </w:pPr>
    <w:rPr>
      <w:rFonts w:ascii="Verdana" w:hAnsi="Verdana"/>
      <w:sz w:val="20"/>
    </w:rPr>
  </w:style>
  <w:style w:type="character" w:styleId="Strong">
    <w:name w:val="Strong"/>
    <w:basedOn w:val="DefaultParagraphFont"/>
    <w:uiPriority w:val="22"/>
    <w:qFormat/>
    <w:rsid w:val="00C87B67"/>
    <w:rPr>
      <w:rFonts w:cs="Times New Roman"/>
      <w:b/>
    </w:rPr>
  </w:style>
  <w:style w:type="paragraph" w:customStyle="1" w:styleId="Dash">
    <w:name w:val="Dash"/>
    <w:basedOn w:val="Normal"/>
    <w:link w:val="DashChar"/>
    <w:rsid w:val="00C40312"/>
    <w:pPr>
      <w:numPr>
        <w:ilvl w:val="1"/>
        <w:numId w:val="7"/>
      </w:numPr>
    </w:pPr>
  </w:style>
  <w:style w:type="paragraph" w:customStyle="1" w:styleId="DoubleDot">
    <w:name w:val="Double Dot"/>
    <w:basedOn w:val="Normal"/>
    <w:link w:val="DoubleDotChar"/>
    <w:rsid w:val="00C40312"/>
    <w:pPr>
      <w:numPr>
        <w:ilvl w:val="2"/>
        <w:numId w:val="7"/>
      </w:numPr>
    </w:pPr>
  </w:style>
  <w:style w:type="paragraph" w:styleId="BalloonText">
    <w:name w:val="Balloon Text"/>
    <w:basedOn w:val="Normal"/>
    <w:link w:val="BalloonTextChar"/>
    <w:uiPriority w:val="99"/>
    <w:rsid w:val="00042FE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customStyle="1" w:styleId="Bullet">
    <w:name w:val="Bullet"/>
    <w:aliases w:val="b"/>
    <w:basedOn w:val="Normal"/>
    <w:link w:val="BulletChar"/>
    <w:rsid w:val="00C40312"/>
    <w:pPr>
      <w:numPr>
        <w:numId w:val="7"/>
      </w:numPr>
    </w:pPr>
  </w:style>
  <w:style w:type="paragraph" w:customStyle="1" w:styleId="ChapterHeading">
    <w:name w:val="ChapterHeading"/>
    <w:basedOn w:val="HeadingBase"/>
    <w:next w:val="NumberedParagraph0"/>
    <w:rsid w:val="00C40312"/>
    <w:pPr>
      <w:numPr>
        <w:numId w:val="1"/>
      </w:numPr>
      <w:pBdr>
        <w:bottom w:val="dotted" w:sz="4" w:space="1" w:color="auto"/>
      </w:pBdr>
      <w:spacing w:before="720" w:after="800"/>
    </w:pPr>
    <w:rPr>
      <w:smallCaps/>
      <w:color w:val="000000"/>
      <w:sz w:val="38"/>
      <w:szCs w:val="38"/>
    </w:rPr>
  </w:style>
  <w:style w:type="paragraph" w:customStyle="1" w:styleId="NumberedParagraphChar">
    <w:name w:val="Numbered Paragraph Char"/>
    <w:basedOn w:val="Normal"/>
    <w:link w:val="NumberedParagraphCharChar"/>
    <w:rsid w:val="00FA3482"/>
    <w:pPr>
      <w:tabs>
        <w:tab w:val="num" w:pos="850"/>
      </w:tabs>
    </w:pPr>
  </w:style>
  <w:style w:type="character" w:customStyle="1" w:styleId="italic">
    <w:name w:val="italic"/>
    <w:basedOn w:val="DefaultParagraphFont"/>
    <w:rsid w:val="00C40312"/>
    <w:rPr>
      <w:rFonts w:cs="Times New Roman"/>
      <w:i/>
    </w:rPr>
  </w:style>
  <w:style w:type="character" w:customStyle="1" w:styleId="NumberedParagraphCharChar">
    <w:name w:val="Numbered Paragraph Char Char"/>
    <w:link w:val="NumberedParagraphChar"/>
    <w:locked/>
    <w:rsid w:val="00FA3482"/>
    <w:rPr>
      <w:rFonts w:ascii="Book Antiqua" w:hAnsi="Book Antiqua"/>
      <w:color w:val="000000"/>
      <w:sz w:val="22"/>
    </w:rPr>
  </w:style>
  <w:style w:type="paragraph" w:styleId="TOC3">
    <w:name w:val="toc 3"/>
    <w:basedOn w:val="TOC2"/>
    <w:next w:val="Normal"/>
    <w:uiPriority w:val="39"/>
    <w:rsid w:val="00C40312"/>
    <w:rPr>
      <w:noProof/>
    </w:rPr>
  </w:style>
  <w:style w:type="character" w:styleId="EndnoteReference">
    <w:name w:val="endnote reference"/>
    <w:basedOn w:val="DefaultParagraphFont"/>
    <w:uiPriority w:val="99"/>
    <w:rsid w:val="00811109"/>
    <w:rPr>
      <w:rFonts w:cs="Times New Roman"/>
      <w:vertAlign w:val="superscript"/>
    </w:rPr>
  </w:style>
  <w:style w:type="paragraph" w:customStyle="1" w:styleId="Graphic">
    <w:name w:val="Graphic"/>
    <w:basedOn w:val="Normal"/>
    <w:rsid w:val="00C40312"/>
    <w:pPr>
      <w:spacing w:after="0" w:line="240" w:lineRule="auto"/>
      <w:jc w:val="center"/>
    </w:pPr>
  </w:style>
  <w:style w:type="paragraph" w:customStyle="1" w:styleId="BoxHeading">
    <w:name w:val="Box Heading"/>
    <w:basedOn w:val="HeadingBase"/>
    <w:next w:val="BoxText"/>
    <w:rsid w:val="00C40312"/>
    <w:pPr>
      <w:spacing w:before="120" w:after="240"/>
    </w:pPr>
    <w:rPr>
      <w:b/>
      <w:sz w:val="22"/>
    </w:rPr>
  </w:style>
  <w:style w:type="paragraph" w:styleId="PlainText">
    <w:name w:val="Plain Text"/>
    <w:basedOn w:val="Normal"/>
    <w:link w:val="PlainTextChar"/>
    <w:uiPriority w:val="99"/>
    <w:rsid w:val="0081110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color w:val="000000"/>
    </w:rPr>
  </w:style>
  <w:style w:type="paragraph" w:styleId="TOC4">
    <w:name w:val="toc 4"/>
    <w:basedOn w:val="Normal"/>
    <w:next w:val="Normal"/>
    <w:uiPriority w:val="39"/>
    <w:rsid w:val="00C40312"/>
    <w:pPr>
      <w:tabs>
        <w:tab w:val="right" w:pos="7700"/>
      </w:tabs>
      <w:spacing w:after="0" w:line="240" w:lineRule="auto"/>
      <w:ind w:left="284" w:right="851"/>
    </w:pPr>
  </w:style>
  <w:style w:type="paragraph" w:customStyle="1" w:styleId="FigureMainHeading">
    <w:name w:val="Figure Main Heading"/>
    <w:basedOn w:val="ChartMainHeading"/>
    <w:next w:val="Graphic"/>
    <w:rsid w:val="00811109"/>
  </w:style>
  <w:style w:type="paragraph" w:customStyle="1" w:styleId="FigureSecondHeading">
    <w:name w:val="Figure Second Heading"/>
    <w:basedOn w:val="ChartSecondHeading"/>
    <w:next w:val="Graphic"/>
    <w:rsid w:val="00811109"/>
  </w:style>
  <w:style w:type="paragraph" w:styleId="TOC5">
    <w:name w:val="toc 5"/>
    <w:basedOn w:val="Normal"/>
    <w:next w:val="Normal"/>
    <w:autoRedefine/>
    <w:uiPriority w:val="39"/>
    <w:rsid w:val="00811109"/>
    <w:pPr>
      <w:ind w:left="880"/>
    </w:pPr>
  </w:style>
  <w:style w:type="paragraph" w:styleId="TOC6">
    <w:name w:val="toc 6"/>
    <w:basedOn w:val="Normal"/>
    <w:next w:val="Normal"/>
    <w:autoRedefine/>
    <w:uiPriority w:val="39"/>
    <w:rsid w:val="00811109"/>
    <w:pPr>
      <w:ind w:left="1100"/>
    </w:pPr>
  </w:style>
  <w:style w:type="paragraph" w:styleId="TOC7">
    <w:name w:val="toc 7"/>
    <w:basedOn w:val="Normal"/>
    <w:next w:val="Normal"/>
    <w:autoRedefine/>
    <w:uiPriority w:val="39"/>
    <w:rsid w:val="00811109"/>
    <w:pPr>
      <w:ind w:left="1320"/>
    </w:pPr>
  </w:style>
  <w:style w:type="paragraph" w:styleId="TOC8">
    <w:name w:val="toc 8"/>
    <w:basedOn w:val="Normal"/>
    <w:next w:val="Normal"/>
    <w:autoRedefine/>
    <w:uiPriority w:val="39"/>
    <w:rsid w:val="00811109"/>
    <w:pPr>
      <w:ind w:left="1540"/>
    </w:pPr>
  </w:style>
  <w:style w:type="paragraph" w:styleId="TOC9">
    <w:name w:val="toc 9"/>
    <w:basedOn w:val="Normal"/>
    <w:next w:val="Normal"/>
    <w:autoRedefine/>
    <w:uiPriority w:val="39"/>
    <w:rsid w:val="00811109"/>
    <w:pPr>
      <w:ind w:left="1760"/>
    </w:pPr>
  </w:style>
  <w:style w:type="paragraph" w:customStyle="1" w:styleId="DoubleDot0">
    <w:name w:val="DoubleDot"/>
    <w:basedOn w:val="Normal"/>
    <w:autoRedefine/>
    <w:rsid w:val="00811109"/>
    <w:pPr>
      <w:numPr>
        <w:numId w:val="2"/>
      </w:numPr>
    </w:pPr>
  </w:style>
  <w:style w:type="paragraph" w:customStyle="1" w:styleId="Attachment">
    <w:name w:val="Attachment"/>
    <w:basedOn w:val="TitleHeading"/>
    <w:rsid w:val="00811109"/>
    <w:pPr>
      <w:spacing w:before="0" w:after="360"/>
      <w:jc w:val="right"/>
    </w:pPr>
    <w:rPr>
      <w:caps/>
      <w:sz w:val="24"/>
    </w:rPr>
  </w:style>
  <w:style w:type="character" w:customStyle="1" w:styleId="DeptTreasury">
    <w:name w:val="Dept Treasury"/>
    <w:rsid w:val="00811109"/>
    <w:rPr>
      <w:rFonts w:ascii="Garamond" w:hAnsi="Garamond"/>
      <w:i/>
      <w:sz w:val="18"/>
    </w:rPr>
  </w:style>
  <w:style w:type="paragraph" w:styleId="BodyTextIndent">
    <w:name w:val="Body Text Indent"/>
    <w:basedOn w:val="Normal"/>
    <w:link w:val="BodyTextIndentChar"/>
    <w:uiPriority w:val="99"/>
    <w:rsid w:val="00811109"/>
    <w:pPr>
      <w:ind w:left="1134"/>
    </w:pPr>
    <w:rPr>
      <w:rFonts w:ascii="Palatino" w:hAnsi="Palatino"/>
      <w:lang w:eastAsia="en-US"/>
    </w:rPr>
  </w:style>
  <w:style w:type="character" w:customStyle="1" w:styleId="BodyTextIndentChar">
    <w:name w:val="Body Text Indent Char"/>
    <w:basedOn w:val="DefaultParagraphFont"/>
    <w:link w:val="BodyTextIndent"/>
    <w:uiPriority w:val="99"/>
    <w:semiHidden/>
    <w:locked/>
    <w:rPr>
      <w:rFonts w:ascii="Book Antiqua" w:hAnsi="Book Antiqua" w:cs="Times New Roman"/>
      <w:color w:val="000000"/>
      <w:sz w:val="22"/>
      <w:szCs w:val="22"/>
    </w:rPr>
  </w:style>
  <w:style w:type="paragraph" w:customStyle="1" w:styleId="PartHeading">
    <w:name w:val="Part Heading"/>
    <w:basedOn w:val="Heading1"/>
    <w:next w:val="Normal"/>
    <w:rsid w:val="00811109"/>
    <w:pPr>
      <w:spacing w:before="3600" w:after="1000" w:line="800" w:lineRule="exact"/>
      <w:ind w:left="1134"/>
      <w:jc w:val="center"/>
    </w:pPr>
    <w:rPr>
      <w:b/>
      <w:sz w:val="52"/>
    </w:rPr>
  </w:style>
  <w:style w:type="paragraph" w:customStyle="1" w:styleId="BulletLevel1">
    <w:name w:val="Bullet Level 1"/>
    <w:basedOn w:val="BodyText"/>
    <w:rsid w:val="00811109"/>
    <w:pPr>
      <w:numPr>
        <w:numId w:val="4"/>
      </w:numPr>
    </w:pPr>
  </w:style>
  <w:style w:type="paragraph" w:styleId="BodyText">
    <w:name w:val="Body Text"/>
    <w:basedOn w:val="Normal"/>
    <w:link w:val="BodyTextChar"/>
    <w:uiPriority w:val="99"/>
    <w:rsid w:val="00811109"/>
    <w:pPr>
      <w:tabs>
        <w:tab w:val="left" w:pos="1134"/>
      </w:tabs>
      <w:spacing w:after="120" w:line="280" w:lineRule="atLeast"/>
    </w:pPr>
    <w:rPr>
      <w:rFonts w:ascii="Times New Roman" w:hAnsi="Times New Roman"/>
    </w:rPr>
  </w:style>
  <w:style w:type="character" w:customStyle="1" w:styleId="BodyTextChar">
    <w:name w:val="Body Text Char"/>
    <w:basedOn w:val="DefaultParagraphFont"/>
    <w:link w:val="BodyText"/>
    <w:uiPriority w:val="99"/>
    <w:semiHidden/>
    <w:locked/>
    <w:rPr>
      <w:rFonts w:ascii="Book Antiqua" w:hAnsi="Book Antiqua" w:cs="Times New Roman"/>
      <w:color w:val="000000"/>
      <w:sz w:val="22"/>
      <w:szCs w:val="22"/>
    </w:rPr>
  </w:style>
  <w:style w:type="paragraph" w:styleId="BodyText2">
    <w:name w:val="Body Text 2"/>
    <w:basedOn w:val="Normal"/>
    <w:link w:val="BodyText2Char"/>
    <w:uiPriority w:val="99"/>
    <w:rsid w:val="00811109"/>
    <w:pPr>
      <w:spacing w:line="240" w:lineRule="auto"/>
    </w:pPr>
    <w:rPr>
      <w:rFonts w:ascii="Times New Roman" w:hAnsi="Times New Roman"/>
    </w:rPr>
  </w:style>
  <w:style w:type="character" w:customStyle="1" w:styleId="BodyText2Char">
    <w:name w:val="Body Text 2 Char"/>
    <w:basedOn w:val="DefaultParagraphFont"/>
    <w:link w:val="BodyText2"/>
    <w:uiPriority w:val="99"/>
    <w:semiHidden/>
    <w:locked/>
    <w:rPr>
      <w:rFonts w:ascii="Book Antiqua" w:hAnsi="Book Antiqua" w:cs="Times New Roman"/>
      <w:color w:val="000000"/>
      <w:sz w:val="22"/>
      <w:szCs w:val="22"/>
    </w:rPr>
  </w:style>
  <w:style w:type="paragraph" w:customStyle="1" w:styleId="TableBoxText1pt">
    <w:name w:val="Table Box Text 1 pt"/>
    <w:basedOn w:val="TableBodyText"/>
    <w:rsid w:val="00ED1D1D"/>
    <w:pPr>
      <w:spacing w:before="20" w:after="0"/>
    </w:pPr>
  </w:style>
  <w:style w:type="paragraph" w:customStyle="1" w:styleId="BodyTextIndentBOT">
    <w:name w:val="Body Text Indent BOT"/>
    <w:basedOn w:val="Normal"/>
    <w:rsid w:val="00811109"/>
    <w:pPr>
      <w:ind w:left="567"/>
    </w:pPr>
  </w:style>
  <w:style w:type="character" w:styleId="FollowedHyperlink">
    <w:name w:val="FollowedHyperlink"/>
    <w:basedOn w:val="DefaultParagraphFont"/>
    <w:uiPriority w:val="99"/>
    <w:rsid w:val="00811109"/>
    <w:rPr>
      <w:rFonts w:cs="Times New Roman"/>
      <w:color w:val="000000"/>
      <w:u w:val="none"/>
    </w:rPr>
  </w:style>
  <w:style w:type="paragraph" w:styleId="BodyTextIndent3">
    <w:name w:val="Body Text Indent 3"/>
    <w:basedOn w:val="Normal"/>
    <w:link w:val="BodyTextIndent3Char"/>
    <w:uiPriority w:val="99"/>
    <w:rsid w:val="00811109"/>
    <w:pPr>
      <w:spacing w:after="0" w:line="240" w:lineRule="auto"/>
      <w:ind w:left="425" w:hanging="425"/>
    </w:pPr>
    <w:rPr>
      <w:rFonts w:ascii="Arial" w:hAnsi="Arial"/>
      <w:sz w:val="18"/>
      <w:lang w:val="en-US" w:eastAsia="en-US"/>
    </w:rPr>
  </w:style>
  <w:style w:type="character" w:customStyle="1" w:styleId="BodyTextIndent3Char">
    <w:name w:val="Body Text Indent 3 Char"/>
    <w:basedOn w:val="DefaultParagraphFont"/>
    <w:link w:val="BodyTextIndent3"/>
    <w:uiPriority w:val="99"/>
    <w:semiHidden/>
    <w:locked/>
    <w:rPr>
      <w:rFonts w:ascii="Book Antiqua" w:hAnsi="Book Antiqua" w:cs="Times New Roman"/>
      <w:color w:val="000000"/>
      <w:sz w:val="16"/>
      <w:szCs w:val="16"/>
    </w:rPr>
  </w:style>
  <w:style w:type="paragraph" w:styleId="Caption">
    <w:name w:val="caption"/>
    <w:basedOn w:val="Normal"/>
    <w:next w:val="Normal"/>
    <w:uiPriority w:val="35"/>
    <w:qFormat/>
    <w:rsid w:val="00042FE6"/>
    <w:pPr>
      <w:spacing w:before="120" w:after="120"/>
    </w:pPr>
    <w:rPr>
      <w:b/>
      <w:bCs/>
      <w:sz w:val="20"/>
    </w:rPr>
  </w:style>
  <w:style w:type="character" w:styleId="CommentReference">
    <w:name w:val="annotation reference"/>
    <w:basedOn w:val="DefaultParagraphFont"/>
    <w:uiPriority w:val="99"/>
    <w:rsid w:val="00042FE6"/>
    <w:rPr>
      <w:rFonts w:cs="Times New Roman"/>
      <w:sz w:val="16"/>
    </w:rPr>
  </w:style>
  <w:style w:type="paragraph" w:styleId="CommentText">
    <w:name w:val="annotation text"/>
    <w:basedOn w:val="Normal"/>
    <w:link w:val="CommentTextChar"/>
    <w:uiPriority w:val="99"/>
    <w:rsid w:val="00042FE6"/>
    <w:rPr>
      <w:sz w:val="20"/>
    </w:rPr>
  </w:style>
  <w:style w:type="character" w:customStyle="1" w:styleId="CommentTextChar">
    <w:name w:val="Comment Text Char"/>
    <w:basedOn w:val="DefaultParagraphFont"/>
    <w:link w:val="CommentText"/>
    <w:uiPriority w:val="99"/>
    <w:locked/>
    <w:rsid w:val="00983629"/>
    <w:rPr>
      <w:rFonts w:ascii="Book Antiqua" w:hAnsi="Book Antiqua" w:cs="Times New Roman"/>
      <w:color w:val="000000"/>
      <w:sz w:val="22"/>
    </w:rPr>
  </w:style>
  <w:style w:type="paragraph" w:styleId="CommentSubject">
    <w:name w:val="annotation subject"/>
    <w:basedOn w:val="CommentText"/>
    <w:next w:val="CommentText"/>
    <w:link w:val="CommentSubjectChar"/>
    <w:uiPriority w:val="99"/>
    <w:rsid w:val="00042FE6"/>
    <w:rPr>
      <w:b/>
      <w:bCs/>
    </w:rPr>
  </w:style>
  <w:style w:type="character" w:customStyle="1" w:styleId="CommentSubjectChar">
    <w:name w:val="Comment Subject Char"/>
    <w:basedOn w:val="CommentTextChar"/>
    <w:link w:val="CommentSubject"/>
    <w:uiPriority w:val="99"/>
    <w:semiHidden/>
    <w:locked/>
    <w:rPr>
      <w:rFonts w:ascii="Book Antiqua" w:hAnsi="Book Antiqua" w:cs="Times New Roman"/>
      <w:b/>
      <w:bCs/>
      <w:color w:val="000000"/>
      <w:sz w:val="22"/>
    </w:rPr>
  </w:style>
  <w:style w:type="paragraph" w:styleId="DocumentMap">
    <w:name w:val="Document Map"/>
    <w:basedOn w:val="Normal"/>
    <w:link w:val="DocumentMapChar"/>
    <w:uiPriority w:val="99"/>
    <w:rsid w:val="00042F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paragraph" w:styleId="EndnoteText">
    <w:name w:val="endnote text"/>
    <w:basedOn w:val="Normal"/>
    <w:link w:val="EndnoteTextChar"/>
    <w:uiPriority w:val="99"/>
    <w:rsid w:val="00042FE6"/>
    <w:rPr>
      <w:sz w:val="20"/>
    </w:rPr>
  </w:style>
  <w:style w:type="character" w:customStyle="1" w:styleId="EndnoteTextChar">
    <w:name w:val="Endnote Text Char"/>
    <w:basedOn w:val="DefaultParagraphFont"/>
    <w:link w:val="EndnoteText"/>
    <w:uiPriority w:val="99"/>
    <w:semiHidden/>
    <w:locked/>
    <w:rPr>
      <w:rFonts w:ascii="Book Antiqua" w:hAnsi="Book Antiqua" w:cs="Times New Roman"/>
      <w:color w:val="000000"/>
    </w:rPr>
  </w:style>
  <w:style w:type="paragraph" w:styleId="Index1">
    <w:name w:val="index 1"/>
    <w:basedOn w:val="Normal"/>
    <w:next w:val="Normal"/>
    <w:autoRedefine/>
    <w:uiPriority w:val="99"/>
    <w:rsid w:val="00042FE6"/>
    <w:pPr>
      <w:ind w:left="220" w:hanging="220"/>
    </w:pPr>
  </w:style>
  <w:style w:type="paragraph" w:styleId="Index2">
    <w:name w:val="index 2"/>
    <w:basedOn w:val="Normal"/>
    <w:next w:val="Normal"/>
    <w:autoRedefine/>
    <w:uiPriority w:val="99"/>
    <w:rsid w:val="00042FE6"/>
    <w:pPr>
      <w:ind w:left="440" w:hanging="220"/>
    </w:pPr>
  </w:style>
  <w:style w:type="paragraph" w:styleId="Index3">
    <w:name w:val="index 3"/>
    <w:basedOn w:val="Normal"/>
    <w:next w:val="Normal"/>
    <w:autoRedefine/>
    <w:uiPriority w:val="99"/>
    <w:rsid w:val="00042FE6"/>
    <w:pPr>
      <w:ind w:left="660" w:hanging="220"/>
    </w:pPr>
  </w:style>
  <w:style w:type="paragraph" w:styleId="Index4">
    <w:name w:val="index 4"/>
    <w:basedOn w:val="Normal"/>
    <w:next w:val="Normal"/>
    <w:autoRedefine/>
    <w:uiPriority w:val="99"/>
    <w:rsid w:val="00042FE6"/>
    <w:pPr>
      <w:ind w:left="880" w:hanging="220"/>
    </w:pPr>
  </w:style>
  <w:style w:type="paragraph" w:styleId="Index5">
    <w:name w:val="index 5"/>
    <w:basedOn w:val="Normal"/>
    <w:next w:val="Normal"/>
    <w:autoRedefine/>
    <w:uiPriority w:val="99"/>
    <w:rsid w:val="00042FE6"/>
    <w:pPr>
      <w:ind w:left="1100" w:hanging="220"/>
    </w:pPr>
  </w:style>
  <w:style w:type="paragraph" w:styleId="Index6">
    <w:name w:val="index 6"/>
    <w:basedOn w:val="Normal"/>
    <w:next w:val="Normal"/>
    <w:autoRedefine/>
    <w:uiPriority w:val="99"/>
    <w:rsid w:val="00042FE6"/>
    <w:pPr>
      <w:ind w:left="1320" w:hanging="220"/>
    </w:pPr>
  </w:style>
  <w:style w:type="paragraph" w:styleId="Index7">
    <w:name w:val="index 7"/>
    <w:basedOn w:val="Normal"/>
    <w:next w:val="Normal"/>
    <w:autoRedefine/>
    <w:uiPriority w:val="99"/>
    <w:rsid w:val="00042FE6"/>
    <w:pPr>
      <w:ind w:left="1540" w:hanging="220"/>
    </w:pPr>
  </w:style>
  <w:style w:type="paragraph" w:styleId="Index8">
    <w:name w:val="index 8"/>
    <w:basedOn w:val="Normal"/>
    <w:next w:val="Normal"/>
    <w:autoRedefine/>
    <w:uiPriority w:val="99"/>
    <w:rsid w:val="00042FE6"/>
    <w:pPr>
      <w:ind w:left="1760" w:hanging="220"/>
    </w:pPr>
  </w:style>
  <w:style w:type="paragraph" w:styleId="Index9">
    <w:name w:val="index 9"/>
    <w:basedOn w:val="Normal"/>
    <w:next w:val="Normal"/>
    <w:autoRedefine/>
    <w:uiPriority w:val="99"/>
    <w:rsid w:val="00042FE6"/>
    <w:pPr>
      <w:ind w:left="1980" w:hanging="220"/>
    </w:pPr>
  </w:style>
  <w:style w:type="paragraph" w:styleId="IndexHeading">
    <w:name w:val="index heading"/>
    <w:basedOn w:val="Normal"/>
    <w:next w:val="Index1"/>
    <w:uiPriority w:val="99"/>
    <w:rsid w:val="00042FE6"/>
    <w:rPr>
      <w:rFonts w:ascii="Arial" w:hAnsi="Arial" w:cs="Arial"/>
      <w:b/>
      <w:bCs/>
    </w:rPr>
  </w:style>
  <w:style w:type="paragraph" w:styleId="MacroText">
    <w:name w:val="macro"/>
    <w:link w:val="MacroTextChar"/>
    <w:uiPriority w:val="99"/>
    <w:rsid w:val="00042FE6"/>
    <w:pPr>
      <w:tabs>
        <w:tab w:val="left" w:pos="480"/>
        <w:tab w:val="left" w:pos="960"/>
        <w:tab w:val="left" w:pos="1440"/>
        <w:tab w:val="left" w:pos="1920"/>
        <w:tab w:val="left" w:pos="2400"/>
        <w:tab w:val="left" w:pos="2880"/>
        <w:tab w:val="left" w:pos="3360"/>
        <w:tab w:val="left" w:pos="3840"/>
        <w:tab w:val="left" w:pos="4320"/>
      </w:tabs>
      <w:spacing w:after="240" w:line="280" w:lineRule="exact"/>
      <w:jc w:val="both"/>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042FE6"/>
    <w:pPr>
      <w:ind w:left="220" w:hanging="220"/>
    </w:pPr>
  </w:style>
  <w:style w:type="paragraph" w:styleId="TableofFigures">
    <w:name w:val="table of figures"/>
    <w:basedOn w:val="Normal"/>
    <w:next w:val="Normal"/>
    <w:uiPriority w:val="99"/>
    <w:rsid w:val="00042FE6"/>
    <w:pPr>
      <w:ind w:left="440" w:hanging="440"/>
    </w:pPr>
  </w:style>
  <w:style w:type="paragraph" w:styleId="TOAHeading">
    <w:name w:val="toa heading"/>
    <w:basedOn w:val="Normal"/>
    <w:next w:val="Normal"/>
    <w:uiPriority w:val="99"/>
    <w:rsid w:val="00042FE6"/>
    <w:pPr>
      <w:spacing w:before="120"/>
    </w:pPr>
    <w:rPr>
      <w:rFonts w:ascii="Arial" w:hAnsi="Arial" w:cs="Arial"/>
      <w:b/>
      <w:bCs/>
      <w:sz w:val="24"/>
      <w:szCs w:val="24"/>
    </w:rPr>
  </w:style>
  <w:style w:type="paragraph" w:customStyle="1" w:styleId="AppendixHeading">
    <w:name w:val="Appendix Heading"/>
    <w:basedOn w:val="HeadingBase"/>
    <w:next w:val="Normal"/>
    <w:rsid w:val="00C40312"/>
    <w:pPr>
      <w:spacing w:before="720" w:after="800"/>
    </w:pPr>
    <w:rPr>
      <w:smallCaps/>
      <w:sz w:val="38"/>
      <w:szCs w:val="38"/>
    </w:rPr>
  </w:style>
  <w:style w:type="paragraph" w:customStyle="1" w:styleId="Heading2NoToC">
    <w:name w:val="Heading 2 No ToC"/>
    <w:basedOn w:val="Heading2"/>
    <w:rsid w:val="00811109"/>
    <w:pPr>
      <w:jc w:val="both"/>
    </w:pPr>
  </w:style>
  <w:style w:type="paragraph" w:customStyle="1" w:styleId="Numberedparagraph">
    <w:name w:val="Numbered paragraph"/>
    <w:basedOn w:val="Normal"/>
    <w:rsid w:val="00811109"/>
    <w:pPr>
      <w:numPr>
        <w:numId w:val="3"/>
      </w:numPr>
      <w:tabs>
        <w:tab w:val="num" w:pos="454"/>
      </w:tabs>
    </w:pPr>
  </w:style>
  <w:style w:type="paragraph" w:customStyle="1" w:styleId="TableBoxTextSingleSpace">
    <w:name w:val="Table Box Text Single Space"/>
    <w:basedOn w:val="TableBodyText"/>
    <w:rsid w:val="00811109"/>
    <w:pPr>
      <w:spacing w:before="20" w:after="20"/>
    </w:pPr>
  </w:style>
  <w:style w:type="paragraph" w:customStyle="1" w:styleId="FinancialStatementNote">
    <w:name w:val="FinancialStatementNote"/>
    <w:basedOn w:val="ChartandTableFootnoteAlpha"/>
    <w:rsid w:val="002A0DBB"/>
    <w:pPr>
      <w:numPr>
        <w:numId w:val="6"/>
      </w:numPr>
    </w:pPr>
  </w:style>
  <w:style w:type="paragraph" w:customStyle="1" w:styleId="Note">
    <w:name w:val="Note"/>
    <w:basedOn w:val="Normal"/>
    <w:next w:val="Normal"/>
    <w:rsid w:val="007B3691"/>
    <w:pPr>
      <w:keepNext/>
      <w:tabs>
        <w:tab w:val="left" w:pos="284"/>
      </w:tabs>
      <w:spacing w:after="0" w:line="240" w:lineRule="auto"/>
      <w:ind w:left="284" w:hanging="284"/>
      <w:jc w:val="left"/>
    </w:pPr>
    <w:rPr>
      <w:rFonts w:ascii="Arial" w:hAnsi="Arial"/>
      <w:sz w:val="16"/>
      <w:lang w:val="en-US"/>
    </w:rPr>
  </w:style>
  <w:style w:type="paragraph" w:customStyle="1" w:styleId="RecommendationText">
    <w:name w:val="Recommendation Text"/>
    <w:basedOn w:val="RecommendationTextBase"/>
    <w:rsid w:val="00C40312"/>
  </w:style>
  <w:style w:type="character" w:customStyle="1" w:styleId="Bolditalic">
    <w:name w:val="Bold italic"/>
    <w:basedOn w:val="DefaultParagraphFont"/>
    <w:rsid w:val="00C40312"/>
    <w:rPr>
      <w:rFonts w:cs="Times New Roman"/>
      <w:b/>
      <w:i/>
    </w:rPr>
  </w:style>
  <w:style w:type="paragraph" w:customStyle="1" w:styleId="NormalWeb2">
    <w:name w:val="Normal (Web)2"/>
    <w:basedOn w:val="Normal"/>
    <w:rsid w:val="00BF1DB5"/>
    <w:pPr>
      <w:spacing w:before="100" w:beforeAutospacing="1" w:after="100" w:afterAutospacing="1" w:line="240" w:lineRule="auto"/>
      <w:jc w:val="left"/>
    </w:pPr>
    <w:rPr>
      <w:rFonts w:ascii="Times New Roman" w:hAnsi="Times New Roman"/>
      <w:sz w:val="24"/>
      <w:szCs w:val="24"/>
    </w:rPr>
  </w:style>
  <w:style w:type="paragraph" w:customStyle="1" w:styleId="NumberedParagraph0">
    <w:name w:val="Numbered Paragraph"/>
    <w:basedOn w:val="Normal"/>
    <w:link w:val="NumberedParagraphChar1"/>
    <w:rsid w:val="00C40312"/>
    <w:pPr>
      <w:numPr>
        <w:ilvl w:val="1"/>
        <w:numId w:val="1"/>
      </w:numPr>
    </w:pPr>
  </w:style>
  <w:style w:type="paragraph" w:customStyle="1" w:styleId="RecommendationHeading">
    <w:name w:val="Recommendation Heading"/>
    <w:basedOn w:val="HeadingBase"/>
    <w:next w:val="RecommendationText"/>
    <w:rsid w:val="00C40312"/>
    <w:pPr>
      <w:spacing w:before="120" w:after="240"/>
    </w:pPr>
    <w:rPr>
      <w:b/>
      <w:sz w:val="22"/>
    </w:rPr>
  </w:style>
  <w:style w:type="paragraph" w:customStyle="1" w:styleId="RecommendationHeading2">
    <w:name w:val="Recommendation Heading 2"/>
    <w:basedOn w:val="RecommendationHeading"/>
    <w:rsid w:val="001B1D25"/>
    <w:pPr>
      <w:spacing w:before="0" w:after="120"/>
    </w:pPr>
  </w:style>
  <w:style w:type="character" w:styleId="Emphasis">
    <w:name w:val="Emphasis"/>
    <w:basedOn w:val="DefaultParagraphFont"/>
    <w:uiPriority w:val="20"/>
    <w:qFormat/>
    <w:rsid w:val="00C96C2E"/>
    <w:rPr>
      <w:rFonts w:cs="Times New Roman"/>
      <w:i/>
    </w:rPr>
  </w:style>
  <w:style w:type="paragraph" w:customStyle="1" w:styleId="HeadingBase">
    <w:name w:val="Heading Base"/>
    <w:next w:val="Normal"/>
    <w:link w:val="HeadingBaseChar"/>
    <w:rsid w:val="00C40312"/>
    <w:rPr>
      <w:rFonts w:ascii="Arial" w:hAnsi="Arial"/>
      <w:color w:val="000080"/>
      <w:szCs w:val="22"/>
    </w:rPr>
  </w:style>
  <w:style w:type="paragraph" w:customStyle="1" w:styleId="CaseStudyHeading">
    <w:name w:val="Case Study Heading"/>
    <w:basedOn w:val="HeadingBase"/>
    <w:next w:val="Casestudytext"/>
    <w:rsid w:val="00C40312"/>
    <w:pPr>
      <w:spacing w:before="120" w:after="240"/>
    </w:pPr>
    <w:rPr>
      <w:b/>
      <w:sz w:val="22"/>
    </w:rPr>
  </w:style>
  <w:style w:type="paragraph" w:customStyle="1" w:styleId="Casestudytext">
    <w:name w:val="Case study text"/>
    <w:basedOn w:val="Normal"/>
    <w:rsid w:val="00C40312"/>
    <w:pPr>
      <w:spacing w:line="240" w:lineRule="auto"/>
    </w:pPr>
    <w:rPr>
      <w:color w:val="000080"/>
    </w:rPr>
  </w:style>
  <w:style w:type="paragraph" w:customStyle="1" w:styleId="OutlineNumbered1">
    <w:name w:val="Outline Numbered 1"/>
    <w:basedOn w:val="Normal"/>
    <w:link w:val="OutlineNumbered1Char"/>
    <w:rsid w:val="00C40312"/>
    <w:pPr>
      <w:numPr>
        <w:numId w:val="8"/>
      </w:numPr>
    </w:pPr>
  </w:style>
  <w:style w:type="paragraph" w:customStyle="1" w:styleId="OutlineNumbered2">
    <w:name w:val="Outline Numbered 2"/>
    <w:basedOn w:val="Normal"/>
    <w:rsid w:val="00C40312"/>
    <w:pPr>
      <w:numPr>
        <w:ilvl w:val="1"/>
        <w:numId w:val="8"/>
      </w:numPr>
    </w:pPr>
  </w:style>
  <w:style w:type="paragraph" w:customStyle="1" w:styleId="OutlineNumbered3">
    <w:name w:val="Outline Numbered 3"/>
    <w:basedOn w:val="Normal"/>
    <w:rsid w:val="00C40312"/>
    <w:pPr>
      <w:numPr>
        <w:ilvl w:val="2"/>
        <w:numId w:val="8"/>
      </w:numPr>
    </w:pPr>
  </w:style>
  <w:style w:type="paragraph" w:customStyle="1" w:styleId="AlphaParagraph">
    <w:name w:val="Alpha Paragraph"/>
    <w:basedOn w:val="Normal"/>
    <w:rsid w:val="00C40312"/>
    <w:pPr>
      <w:numPr>
        <w:numId w:val="9"/>
      </w:numPr>
    </w:pPr>
  </w:style>
  <w:style w:type="character" w:customStyle="1" w:styleId="Bold">
    <w:name w:val="Bold"/>
    <w:basedOn w:val="DefaultParagraphFont"/>
    <w:rsid w:val="00C40312"/>
    <w:rPr>
      <w:rFonts w:cs="Times New Roman"/>
      <w:b/>
    </w:rPr>
  </w:style>
  <w:style w:type="paragraph" w:customStyle="1" w:styleId="BoxText">
    <w:name w:val="Box Text"/>
    <w:basedOn w:val="BoxTextBase"/>
    <w:rsid w:val="00C40312"/>
  </w:style>
  <w:style w:type="paragraph" w:customStyle="1" w:styleId="BoxTextBase">
    <w:name w:val="Box Text Base"/>
    <w:basedOn w:val="Normal"/>
    <w:rsid w:val="00C40312"/>
    <w:pPr>
      <w:spacing w:line="240" w:lineRule="auto"/>
    </w:pPr>
  </w:style>
  <w:style w:type="paragraph" w:customStyle="1" w:styleId="ChartGraphic">
    <w:name w:val="Chart Graphic"/>
    <w:basedOn w:val="HeadingBase"/>
    <w:next w:val="Normal"/>
    <w:rsid w:val="00C40312"/>
    <w:pPr>
      <w:spacing w:after="20"/>
      <w:jc w:val="center"/>
    </w:pPr>
  </w:style>
  <w:style w:type="paragraph" w:customStyle="1" w:styleId="ChartorTableNote">
    <w:name w:val="Chart or Table Note"/>
    <w:next w:val="Normal"/>
    <w:rsid w:val="00C40312"/>
    <w:pPr>
      <w:jc w:val="both"/>
    </w:pPr>
    <w:rPr>
      <w:rFonts w:ascii="Arial" w:hAnsi="Arial"/>
      <w:color w:val="000000"/>
      <w:sz w:val="16"/>
    </w:rPr>
  </w:style>
  <w:style w:type="paragraph" w:customStyle="1" w:styleId="ContentsHeading">
    <w:name w:val="Contents Heading"/>
    <w:basedOn w:val="HeadingBase"/>
    <w:next w:val="Normal"/>
    <w:rsid w:val="00C40312"/>
    <w:pPr>
      <w:spacing w:before="720" w:after="800"/>
    </w:pPr>
    <w:rPr>
      <w:smallCaps/>
      <w:sz w:val="38"/>
      <w:szCs w:val="38"/>
    </w:rPr>
  </w:style>
  <w:style w:type="paragraph" w:customStyle="1" w:styleId="CoverTitleMain">
    <w:name w:val="Cover Title Main"/>
    <w:basedOn w:val="HeadingBase"/>
    <w:next w:val="Normal"/>
    <w:rsid w:val="00C40312"/>
    <w:pPr>
      <w:spacing w:before="1800" w:after="240"/>
      <w:jc w:val="center"/>
    </w:pPr>
    <w:rPr>
      <w:rFonts w:ascii="Arial Bold" w:hAnsi="Arial Bold"/>
      <w:b/>
      <w:smallCaps/>
      <w:spacing w:val="20"/>
      <w:sz w:val="52"/>
      <w:szCs w:val="52"/>
    </w:rPr>
  </w:style>
  <w:style w:type="paragraph" w:customStyle="1" w:styleId="CoverTitleSub">
    <w:name w:val="Cover Title Sub"/>
    <w:basedOn w:val="HeadingBase"/>
    <w:rsid w:val="00C40312"/>
    <w:pPr>
      <w:spacing w:before="360" w:after="2040" w:line="420" w:lineRule="exact"/>
      <w:jc w:val="center"/>
    </w:pPr>
    <w:rPr>
      <w:smallCaps/>
      <w:sz w:val="36"/>
      <w:szCs w:val="36"/>
    </w:rPr>
  </w:style>
  <w:style w:type="paragraph" w:customStyle="1" w:styleId="FooterCentered">
    <w:name w:val="Footer Centered"/>
    <w:basedOn w:val="Footer"/>
    <w:rsid w:val="00C40312"/>
    <w:pPr>
      <w:jc w:val="center"/>
    </w:pPr>
  </w:style>
  <w:style w:type="paragraph" w:customStyle="1" w:styleId="FooterEven">
    <w:name w:val="Footer Even"/>
    <w:basedOn w:val="Footer"/>
    <w:rsid w:val="00C40312"/>
  </w:style>
  <w:style w:type="paragraph" w:customStyle="1" w:styleId="FooterOdd">
    <w:name w:val="Footer Odd"/>
    <w:basedOn w:val="Footer"/>
    <w:rsid w:val="00C40312"/>
    <w:pPr>
      <w:jc w:val="right"/>
    </w:pPr>
  </w:style>
  <w:style w:type="character" w:customStyle="1" w:styleId="FramedFooter">
    <w:name w:val="Framed Footer"/>
    <w:rsid w:val="00C40312"/>
    <w:rPr>
      <w:rFonts w:ascii="Arial" w:hAnsi="Arial"/>
      <w:color w:val="000080"/>
      <w:sz w:val="18"/>
    </w:rPr>
  </w:style>
  <w:style w:type="character" w:customStyle="1" w:styleId="FramedHeader">
    <w:name w:val="Framed Header"/>
    <w:basedOn w:val="DefaultParagraphFont"/>
    <w:rsid w:val="00C40312"/>
    <w:rPr>
      <w:rFonts w:ascii="Arial" w:hAnsi="Arial" w:cs="Times New Roman"/>
      <w:color w:val="000080"/>
      <w:sz w:val="18"/>
      <w:szCs w:val="18"/>
      <w:vertAlign w:val="baseline"/>
    </w:rPr>
  </w:style>
  <w:style w:type="paragraph" w:customStyle="1" w:styleId="HeaderEven">
    <w:name w:val="Header Even"/>
    <w:basedOn w:val="Header"/>
    <w:rsid w:val="00C40312"/>
  </w:style>
  <w:style w:type="paragraph" w:customStyle="1" w:styleId="HeaderOdd">
    <w:name w:val="Header Odd"/>
    <w:basedOn w:val="Header"/>
    <w:rsid w:val="00C40312"/>
    <w:pPr>
      <w:jc w:val="right"/>
    </w:pPr>
  </w:style>
  <w:style w:type="paragraph" w:styleId="NormalIndent">
    <w:name w:val="Normal Indent"/>
    <w:basedOn w:val="Normal"/>
    <w:uiPriority w:val="99"/>
    <w:rsid w:val="00C40312"/>
    <w:pPr>
      <w:ind w:left="567"/>
    </w:pPr>
    <w:rPr>
      <w:sz w:val="20"/>
    </w:rPr>
  </w:style>
  <w:style w:type="paragraph" w:customStyle="1" w:styleId="RecommendationTextBase">
    <w:name w:val="Recommendation Text Base"/>
    <w:basedOn w:val="Normal"/>
    <w:rsid w:val="00C40312"/>
    <w:rPr>
      <w:color w:val="000080"/>
    </w:rPr>
  </w:style>
  <w:style w:type="paragraph" w:customStyle="1" w:styleId="TableTextBase">
    <w:name w:val="Table Text Base"/>
    <w:rsid w:val="00C40312"/>
    <w:pPr>
      <w:spacing w:before="40" w:after="40"/>
    </w:pPr>
    <w:rPr>
      <w:rFonts w:ascii="Arial" w:hAnsi="Arial"/>
      <w:color w:val="000000"/>
      <w:sz w:val="18"/>
      <w:szCs w:val="18"/>
    </w:rPr>
  </w:style>
  <w:style w:type="paragraph" w:customStyle="1" w:styleId="TableColumnHeadingCentred">
    <w:name w:val="Table Column Heading Centred"/>
    <w:basedOn w:val="TableTextBase"/>
    <w:rsid w:val="00C40312"/>
    <w:pPr>
      <w:spacing w:before="60" w:after="60"/>
      <w:jc w:val="center"/>
    </w:pPr>
    <w:rPr>
      <w:b/>
      <w:color w:val="000080"/>
      <w:sz w:val="20"/>
    </w:rPr>
  </w:style>
  <w:style w:type="paragraph" w:customStyle="1" w:styleId="TableColumnHeadingLeft">
    <w:name w:val="Table Column Heading Left"/>
    <w:basedOn w:val="TableTextBase"/>
    <w:rsid w:val="00C40312"/>
    <w:pPr>
      <w:spacing w:before="60" w:after="60"/>
    </w:pPr>
    <w:rPr>
      <w:b/>
      <w:color w:val="000080"/>
      <w:sz w:val="20"/>
    </w:rPr>
  </w:style>
  <w:style w:type="paragraph" w:customStyle="1" w:styleId="TableColumnHeadingRight">
    <w:name w:val="Table Column Heading Right"/>
    <w:basedOn w:val="TableTextBase"/>
    <w:rsid w:val="00C40312"/>
    <w:pPr>
      <w:spacing w:before="60" w:after="60"/>
      <w:jc w:val="right"/>
    </w:pPr>
    <w:rPr>
      <w:b/>
      <w:color w:val="000080"/>
      <w:sz w:val="20"/>
    </w:rPr>
  </w:style>
  <w:style w:type="paragraph" w:customStyle="1" w:styleId="TableGraphic">
    <w:name w:val="Table Graphic"/>
    <w:basedOn w:val="HeadingBase"/>
    <w:next w:val="Normal"/>
    <w:rsid w:val="00C40312"/>
    <w:pPr>
      <w:spacing w:after="40"/>
      <w:ind w:right="-113"/>
    </w:pPr>
  </w:style>
  <w:style w:type="paragraph" w:customStyle="1" w:styleId="TableMainHeadingContd">
    <w:name w:val="Table Main Heading Contd"/>
    <w:basedOn w:val="HeadingBase"/>
    <w:next w:val="TableGraphic"/>
    <w:rsid w:val="00C40312"/>
    <w:pPr>
      <w:keepNext/>
      <w:spacing w:after="20"/>
    </w:pPr>
    <w:rPr>
      <w:b/>
      <w:sz w:val="22"/>
    </w:rPr>
  </w:style>
  <w:style w:type="paragraph" w:customStyle="1" w:styleId="TableSecondHeading">
    <w:name w:val="Table Second Heading"/>
    <w:basedOn w:val="HeadingBase"/>
    <w:next w:val="TableGraphic"/>
    <w:rsid w:val="00C40312"/>
    <w:pPr>
      <w:keepNext/>
      <w:spacing w:after="20"/>
    </w:pPr>
  </w:style>
  <w:style w:type="paragraph" w:customStyle="1" w:styleId="TableTextCentered">
    <w:name w:val="Table Text Centered"/>
    <w:basedOn w:val="TableTextBase"/>
    <w:rsid w:val="00C40312"/>
    <w:pPr>
      <w:jc w:val="center"/>
    </w:pPr>
  </w:style>
  <w:style w:type="paragraph" w:customStyle="1" w:styleId="TableTextIndented">
    <w:name w:val="Table Text Indented"/>
    <w:basedOn w:val="TableTextBase"/>
    <w:rsid w:val="00C40312"/>
    <w:pPr>
      <w:ind w:left="284"/>
    </w:pPr>
  </w:style>
  <w:style w:type="paragraph" w:customStyle="1" w:styleId="TableTextLeft">
    <w:name w:val="Table Text Left"/>
    <w:basedOn w:val="TableTextBase"/>
    <w:rsid w:val="00C40312"/>
  </w:style>
  <w:style w:type="paragraph" w:customStyle="1" w:styleId="TableTextRight">
    <w:name w:val="Table Text Right"/>
    <w:basedOn w:val="TableTextBase"/>
    <w:rsid w:val="00C40312"/>
    <w:pPr>
      <w:jc w:val="right"/>
    </w:pPr>
  </w:style>
  <w:style w:type="paragraph" w:customStyle="1" w:styleId="OneLevelNumberedParagraph">
    <w:name w:val="One Level Numbered Paragraph"/>
    <w:basedOn w:val="Normal"/>
    <w:rsid w:val="00C40312"/>
    <w:pPr>
      <w:numPr>
        <w:numId w:val="11"/>
      </w:numPr>
    </w:pPr>
  </w:style>
  <w:style w:type="paragraph" w:customStyle="1" w:styleId="BoxBullet">
    <w:name w:val="Box Bullet"/>
    <w:basedOn w:val="BoxTextBase"/>
    <w:rsid w:val="00C40312"/>
    <w:pPr>
      <w:numPr>
        <w:numId w:val="10"/>
      </w:numPr>
    </w:pPr>
  </w:style>
  <w:style w:type="paragraph" w:customStyle="1" w:styleId="BoxDash">
    <w:name w:val="Box Dash"/>
    <w:basedOn w:val="Normal"/>
    <w:rsid w:val="00C40312"/>
    <w:pPr>
      <w:numPr>
        <w:ilvl w:val="1"/>
        <w:numId w:val="10"/>
      </w:numPr>
    </w:pPr>
  </w:style>
  <w:style w:type="paragraph" w:customStyle="1" w:styleId="BoxDoubleDot">
    <w:name w:val="Box Double Dot"/>
    <w:basedOn w:val="BoxTextBase"/>
    <w:rsid w:val="00C40312"/>
    <w:pPr>
      <w:numPr>
        <w:ilvl w:val="2"/>
        <w:numId w:val="10"/>
      </w:numPr>
    </w:pPr>
  </w:style>
  <w:style w:type="paragraph" w:customStyle="1" w:styleId="RecommendationBullet">
    <w:name w:val="Recommendation Bullet"/>
    <w:basedOn w:val="RecommendationTextBase"/>
    <w:rsid w:val="00C40312"/>
    <w:pPr>
      <w:numPr>
        <w:numId w:val="12"/>
      </w:numPr>
    </w:pPr>
  </w:style>
  <w:style w:type="paragraph" w:customStyle="1" w:styleId="RecommendationDash">
    <w:name w:val="Recommendation Dash"/>
    <w:basedOn w:val="RecommendationTextBase"/>
    <w:rsid w:val="00C40312"/>
    <w:pPr>
      <w:numPr>
        <w:ilvl w:val="1"/>
        <w:numId w:val="12"/>
      </w:numPr>
    </w:pPr>
  </w:style>
  <w:style w:type="paragraph" w:customStyle="1" w:styleId="RecommendationDoubleDot">
    <w:name w:val="Recommendation Double Dot"/>
    <w:basedOn w:val="RecommendationTextBase"/>
    <w:rsid w:val="00C40312"/>
    <w:pPr>
      <w:numPr>
        <w:ilvl w:val="2"/>
        <w:numId w:val="12"/>
      </w:numPr>
    </w:pPr>
  </w:style>
  <w:style w:type="paragraph" w:customStyle="1" w:styleId="Casestudysourcenote">
    <w:name w:val="Case study source note"/>
    <w:basedOn w:val="HeadingBase"/>
    <w:rsid w:val="00C40312"/>
    <w:pPr>
      <w:jc w:val="both"/>
    </w:pPr>
    <w:rPr>
      <w:sz w:val="16"/>
      <w:szCs w:val="16"/>
    </w:rPr>
  </w:style>
  <w:style w:type="paragraph" w:customStyle="1" w:styleId="Recommendationalpha">
    <w:name w:val="Recommendation alpha"/>
    <w:basedOn w:val="RecommendationTextBase"/>
    <w:rsid w:val="00C40312"/>
    <w:pPr>
      <w:numPr>
        <w:numId w:val="13"/>
      </w:numPr>
    </w:pPr>
  </w:style>
  <w:style w:type="paragraph" w:customStyle="1" w:styleId="Recommendationindent">
    <w:name w:val="Recommendation indent"/>
    <w:basedOn w:val="RecommendationTextBase"/>
    <w:rsid w:val="00C40312"/>
    <w:pPr>
      <w:ind w:left="567"/>
    </w:pPr>
  </w:style>
  <w:style w:type="paragraph" w:customStyle="1" w:styleId="Recommendationromannumeral">
    <w:name w:val="Recommendation roman numeral"/>
    <w:basedOn w:val="RecommendationTextBase"/>
    <w:rsid w:val="00C40312"/>
    <w:pPr>
      <w:numPr>
        <w:numId w:val="14"/>
      </w:numPr>
    </w:pPr>
  </w:style>
  <w:style w:type="paragraph" w:customStyle="1" w:styleId="CoverTitleSub2">
    <w:name w:val="Cover Title Sub 2"/>
    <w:basedOn w:val="HeadingBase"/>
    <w:rsid w:val="00C40312"/>
    <w:pPr>
      <w:spacing w:before="120" w:after="120" w:line="420" w:lineRule="exact"/>
      <w:jc w:val="center"/>
    </w:pPr>
    <w:rPr>
      <w:smallCaps/>
      <w:sz w:val="28"/>
      <w:szCs w:val="28"/>
    </w:rPr>
  </w:style>
  <w:style w:type="table" w:styleId="TableContemporary">
    <w:name w:val="Table Contemporary"/>
    <w:basedOn w:val="TableNormal"/>
    <w:uiPriority w:val="99"/>
    <w:rsid w:val="00C40312"/>
    <w:pPr>
      <w:spacing w:after="240" w:line="300" w:lineRule="exac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Casestudybullet">
    <w:name w:val="Case study bullet"/>
    <w:basedOn w:val="Casestudytext"/>
    <w:rsid w:val="00C40312"/>
    <w:pPr>
      <w:numPr>
        <w:numId w:val="15"/>
      </w:numPr>
    </w:pPr>
  </w:style>
  <w:style w:type="paragraph" w:customStyle="1" w:styleId="Casestudyheading2">
    <w:name w:val="Case study heading 2"/>
    <w:basedOn w:val="HeadingBase"/>
    <w:rsid w:val="00C40312"/>
    <w:pPr>
      <w:spacing w:after="120"/>
    </w:pPr>
    <w:rPr>
      <w:i/>
      <w:sz w:val="22"/>
    </w:rPr>
  </w:style>
  <w:style w:type="paragraph" w:customStyle="1" w:styleId="Normalindentitalics">
    <w:name w:val="Normal indent italics"/>
    <w:basedOn w:val="NormalIndent"/>
    <w:rsid w:val="00C40312"/>
    <w:pPr>
      <w:tabs>
        <w:tab w:val="left" w:pos="1134"/>
      </w:tabs>
    </w:pPr>
    <w:rPr>
      <w:i/>
      <w:szCs w:val="20"/>
    </w:rPr>
  </w:style>
  <w:style w:type="paragraph" w:customStyle="1" w:styleId="NormalIndentbold">
    <w:name w:val="Normal Indent bold"/>
    <w:basedOn w:val="Normal"/>
    <w:rsid w:val="00C40312"/>
    <w:pPr>
      <w:tabs>
        <w:tab w:val="left" w:pos="1134"/>
      </w:tabs>
      <w:spacing w:after="0"/>
      <w:ind w:left="567"/>
    </w:pPr>
    <w:rPr>
      <w:b/>
      <w:sz w:val="20"/>
      <w:szCs w:val="20"/>
    </w:rPr>
  </w:style>
  <w:style w:type="paragraph" w:customStyle="1" w:styleId="TableBullet">
    <w:name w:val="Table Bullet"/>
    <w:basedOn w:val="TableTextBase"/>
    <w:rsid w:val="00C40312"/>
  </w:style>
  <w:style w:type="character" w:customStyle="1" w:styleId="HeadingBaseChar">
    <w:name w:val="Heading Base Char"/>
    <w:link w:val="HeadingBase"/>
    <w:locked/>
    <w:rsid w:val="00E1707C"/>
    <w:rPr>
      <w:rFonts w:ascii="Arial" w:hAnsi="Arial"/>
      <w:color w:val="000080"/>
      <w:sz w:val="22"/>
    </w:rPr>
  </w:style>
  <w:style w:type="character" w:customStyle="1" w:styleId="TableMainHeadingChar">
    <w:name w:val="Table Main Heading Char"/>
    <w:link w:val="TableMainHeading"/>
    <w:locked/>
    <w:rsid w:val="00E1707C"/>
    <w:rPr>
      <w:rFonts w:ascii="Arial" w:hAnsi="Arial"/>
      <w:b/>
      <w:color w:val="000080"/>
      <w:sz w:val="22"/>
    </w:rPr>
  </w:style>
  <w:style w:type="character" w:customStyle="1" w:styleId="SingleParagraphChar">
    <w:name w:val="Single Paragraph Char"/>
    <w:link w:val="SingleParagraph"/>
    <w:locked/>
    <w:rsid w:val="00B83070"/>
    <w:rPr>
      <w:rFonts w:ascii="Book Antiqua" w:hAnsi="Book Antiqua"/>
      <w:color w:val="000000"/>
      <w:sz w:val="22"/>
    </w:rPr>
  </w:style>
  <w:style w:type="paragraph" w:customStyle="1" w:styleId="CharChar1CharCharCharChar">
    <w:name w:val="Char Char1 Char Char Char Char"/>
    <w:basedOn w:val="Normal"/>
    <w:rsid w:val="0036687B"/>
    <w:pPr>
      <w:spacing w:after="0" w:line="240" w:lineRule="auto"/>
      <w:jc w:val="left"/>
    </w:pPr>
    <w:rPr>
      <w:rFonts w:ascii="Arial" w:hAnsi="Arial" w:cs="Arial"/>
      <w:color w:val="auto"/>
      <w:lang w:eastAsia="en-US"/>
    </w:rPr>
  </w:style>
  <w:style w:type="character" w:customStyle="1" w:styleId="external1">
    <w:name w:val="external1"/>
    <w:rsid w:val="0004309D"/>
    <w:rPr>
      <w:vanish/>
      <w:u w:val="none"/>
      <w:effect w:val="none"/>
    </w:rPr>
  </w:style>
  <w:style w:type="character" w:customStyle="1" w:styleId="BulletChar">
    <w:name w:val="Bullet Char"/>
    <w:aliases w:val="b Char"/>
    <w:link w:val="Bullet"/>
    <w:rsid w:val="007D5AC8"/>
    <w:rPr>
      <w:rFonts w:ascii="Book Antiqua" w:hAnsi="Book Antiqua"/>
      <w:color w:val="000000"/>
      <w:sz w:val="22"/>
      <w:szCs w:val="22"/>
    </w:rPr>
  </w:style>
  <w:style w:type="paragraph" w:customStyle="1" w:styleId="CM26">
    <w:name w:val="CM26"/>
    <w:basedOn w:val="Normal"/>
    <w:next w:val="Normal"/>
    <w:uiPriority w:val="99"/>
    <w:rsid w:val="00E43FFA"/>
    <w:pPr>
      <w:autoSpaceDE w:val="0"/>
      <w:autoSpaceDN w:val="0"/>
      <w:adjustRightInd w:val="0"/>
      <w:spacing w:after="0" w:line="240" w:lineRule="auto"/>
      <w:jc w:val="left"/>
    </w:pPr>
    <w:rPr>
      <w:color w:val="auto"/>
      <w:sz w:val="24"/>
      <w:szCs w:val="24"/>
    </w:rPr>
  </w:style>
  <w:style w:type="character" w:customStyle="1" w:styleId="DashChar">
    <w:name w:val="Dash Char"/>
    <w:basedOn w:val="DefaultParagraphFont"/>
    <w:link w:val="Dash"/>
    <w:rsid w:val="00BA6501"/>
    <w:rPr>
      <w:rFonts w:ascii="Book Antiqua" w:hAnsi="Book Antiqua"/>
      <w:color w:val="000000"/>
      <w:sz w:val="22"/>
      <w:szCs w:val="22"/>
    </w:rPr>
  </w:style>
  <w:style w:type="character" w:customStyle="1" w:styleId="DoubleDotChar">
    <w:name w:val="Double Dot Char"/>
    <w:basedOn w:val="DefaultParagraphFont"/>
    <w:link w:val="DoubleDot"/>
    <w:rsid w:val="0005038E"/>
    <w:rPr>
      <w:rFonts w:ascii="Book Antiqua" w:hAnsi="Book Antiqua"/>
      <w:color w:val="000000"/>
      <w:sz w:val="22"/>
      <w:szCs w:val="22"/>
    </w:rPr>
  </w:style>
  <w:style w:type="character" w:customStyle="1" w:styleId="OutlineNumbered1Char">
    <w:name w:val="Outline Numbered 1 Char"/>
    <w:basedOn w:val="BulletChar"/>
    <w:link w:val="OutlineNumbered1"/>
    <w:rsid w:val="002164E4"/>
    <w:rPr>
      <w:rFonts w:ascii="Book Antiqua" w:hAnsi="Book Antiqua"/>
      <w:color w:val="000000"/>
      <w:sz w:val="22"/>
      <w:szCs w:val="22"/>
    </w:rPr>
  </w:style>
  <w:style w:type="paragraph" w:styleId="NoSpacing">
    <w:name w:val="No Spacing"/>
    <w:basedOn w:val="Normal"/>
    <w:uiPriority w:val="1"/>
    <w:qFormat/>
    <w:rsid w:val="00485669"/>
    <w:pPr>
      <w:spacing w:after="0" w:line="240" w:lineRule="auto"/>
      <w:jc w:val="left"/>
    </w:pPr>
    <w:rPr>
      <w:rFonts w:asciiTheme="minorHAnsi" w:eastAsiaTheme="minorEastAsia" w:hAnsiTheme="minorHAnsi" w:cstheme="minorBidi"/>
      <w:color w:val="auto"/>
    </w:rPr>
  </w:style>
  <w:style w:type="paragraph" w:styleId="Revision">
    <w:name w:val="Revision"/>
    <w:hidden/>
    <w:uiPriority w:val="99"/>
    <w:semiHidden/>
    <w:rsid w:val="00EF1EFA"/>
    <w:rPr>
      <w:rFonts w:ascii="Book Antiqua" w:hAnsi="Book Antiqua"/>
      <w:color w:val="000000"/>
      <w:sz w:val="22"/>
      <w:szCs w:val="22"/>
    </w:rPr>
  </w:style>
  <w:style w:type="character" w:customStyle="1" w:styleId="NumberedParagraphChar1">
    <w:name w:val="Numbered Paragraph Char1"/>
    <w:link w:val="NumberedParagraph0"/>
    <w:locked/>
    <w:rsid w:val="000B2E04"/>
    <w:rPr>
      <w:rFonts w:ascii="Book Antiqua" w:hAnsi="Book Antiqua"/>
      <w:color w:val="000000"/>
      <w:sz w:val="22"/>
      <w:szCs w:val="22"/>
    </w:rPr>
  </w:style>
  <w:style w:type="table" w:styleId="TableColumns3">
    <w:name w:val="Table Columns 3"/>
    <w:basedOn w:val="TableNormal"/>
    <w:rsid w:val="00E75D30"/>
    <w:pPr>
      <w:keepLines/>
      <w:spacing w:after="240" w:line="300" w:lineRule="exac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rPr>
        <w:tblHeader/>
      </w:trPr>
      <w:tcPr>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4E6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A534C"/>
  </w:style>
  <w:style w:type="paragraph" w:styleId="ListParagraph">
    <w:name w:val="List Paragraph"/>
    <w:basedOn w:val="Normal"/>
    <w:uiPriority w:val="34"/>
    <w:qFormat/>
    <w:rsid w:val="00E84A0C"/>
    <w:pPr>
      <w:ind w:left="720"/>
      <w:contextualSpacing/>
    </w:pPr>
  </w:style>
  <w:style w:type="paragraph" w:customStyle="1" w:styleId="Bullet-annualreport">
    <w:name w:val="Bullet - annual report"/>
    <w:basedOn w:val="Bullet"/>
    <w:qFormat/>
    <w:rsid w:val="00E84A0C"/>
    <w:pPr>
      <w:spacing w:after="12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1594">
      <w:bodyDiv w:val="1"/>
      <w:marLeft w:val="0"/>
      <w:marRight w:val="0"/>
      <w:marTop w:val="0"/>
      <w:marBottom w:val="0"/>
      <w:divBdr>
        <w:top w:val="none" w:sz="0" w:space="0" w:color="auto"/>
        <w:left w:val="none" w:sz="0" w:space="0" w:color="auto"/>
        <w:bottom w:val="none" w:sz="0" w:space="0" w:color="auto"/>
        <w:right w:val="none" w:sz="0" w:space="0" w:color="auto"/>
      </w:divBdr>
    </w:div>
    <w:div w:id="62141092">
      <w:bodyDiv w:val="1"/>
      <w:marLeft w:val="0"/>
      <w:marRight w:val="0"/>
      <w:marTop w:val="0"/>
      <w:marBottom w:val="0"/>
      <w:divBdr>
        <w:top w:val="none" w:sz="0" w:space="0" w:color="auto"/>
        <w:left w:val="none" w:sz="0" w:space="0" w:color="auto"/>
        <w:bottom w:val="none" w:sz="0" w:space="0" w:color="auto"/>
        <w:right w:val="none" w:sz="0" w:space="0" w:color="auto"/>
      </w:divBdr>
    </w:div>
    <w:div w:id="88039351">
      <w:bodyDiv w:val="1"/>
      <w:marLeft w:val="0"/>
      <w:marRight w:val="0"/>
      <w:marTop w:val="0"/>
      <w:marBottom w:val="0"/>
      <w:divBdr>
        <w:top w:val="none" w:sz="0" w:space="0" w:color="auto"/>
        <w:left w:val="none" w:sz="0" w:space="0" w:color="auto"/>
        <w:bottom w:val="none" w:sz="0" w:space="0" w:color="auto"/>
        <w:right w:val="none" w:sz="0" w:space="0" w:color="auto"/>
      </w:divBdr>
    </w:div>
    <w:div w:id="111287284">
      <w:bodyDiv w:val="1"/>
      <w:marLeft w:val="0"/>
      <w:marRight w:val="0"/>
      <w:marTop w:val="0"/>
      <w:marBottom w:val="0"/>
      <w:divBdr>
        <w:top w:val="none" w:sz="0" w:space="0" w:color="auto"/>
        <w:left w:val="none" w:sz="0" w:space="0" w:color="auto"/>
        <w:bottom w:val="none" w:sz="0" w:space="0" w:color="auto"/>
        <w:right w:val="none" w:sz="0" w:space="0" w:color="auto"/>
      </w:divBdr>
      <w:divsChild>
        <w:div w:id="1686592181">
          <w:marLeft w:val="0"/>
          <w:marRight w:val="0"/>
          <w:marTop w:val="0"/>
          <w:marBottom w:val="0"/>
          <w:divBdr>
            <w:top w:val="none" w:sz="0" w:space="0" w:color="auto"/>
            <w:left w:val="none" w:sz="0" w:space="0" w:color="auto"/>
            <w:bottom w:val="none" w:sz="0" w:space="0" w:color="auto"/>
            <w:right w:val="none" w:sz="0" w:space="0" w:color="auto"/>
          </w:divBdr>
          <w:divsChild>
            <w:div w:id="502083943">
              <w:marLeft w:val="0"/>
              <w:marRight w:val="0"/>
              <w:marTop w:val="0"/>
              <w:marBottom w:val="0"/>
              <w:divBdr>
                <w:top w:val="none" w:sz="0" w:space="0" w:color="auto"/>
                <w:left w:val="none" w:sz="0" w:space="0" w:color="auto"/>
                <w:bottom w:val="none" w:sz="0" w:space="0" w:color="auto"/>
                <w:right w:val="none" w:sz="0" w:space="0" w:color="auto"/>
              </w:divBdr>
              <w:divsChild>
                <w:div w:id="1383870314">
                  <w:marLeft w:val="3525"/>
                  <w:marRight w:val="300"/>
                  <w:marTop w:val="75"/>
                  <w:marBottom w:val="300"/>
                  <w:divBdr>
                    <w:top w:val="none" w:sz="0" w:space="0" w:color="auto"/>
                    <w:left w:val="none" w:sz="0" w:space="0" w:color="auto"/>
                    <w:bottom w:val="none" w:sz="0" w:space="0" w:color="auto"/>
                    <w:right w:val="none" w:sz="0" w:space="0" w:color="auto"/>
                  </w:divBdr>
                  <w:divsChild>
                    <w:div w:id="1000276657">
                      <w:marLeft w:val="0"/>
                      <w:marRight w:val="0"/>
                      <w:marTop w:val="150"/>
                      <w:marBottom w:val="0"/>
                      <w:divBdr>
                        <w:top w:val="none" w:sz="0" w:space="0" w:color="auto"/>
                        <w:left w:val="none" w:sz="0" w:space="0" w:color="auto"/>
                        <w:bottom w:val="none" w:sz="0" w:space="0" w:color="auto"/>
                        <w:right w:val="none" w:sz="0" w:space="0" w:color="auto"/>
                      </w:divBdr>
                      <w:divsChild>
                        <w:div w:id="1097867164">
                          <w:marLeft w:val="0"/>
                          <w:marRight w:val="0"/>
                          <w:marTop w:val="0"/>
                          <w:marBottom w:val="0"/>
                          <w:divBdr>
                            <w:top w:val="none" w:sz="0" w:space="0" w:color="auto"/>
                            <w:left w:val="none" w:sz="0" w:space="0" w:color="auto"/>
                            <w:bottom w:val="none" w:sz="0" w:space="0" w:color="auto"/>
                            <w:right w:val="none" w:sz="0" w:space="0" w:color="auto"/>
                          </w:divBdr>
                          <w:divsChild>
                            <w:div w:id="1328509802">
                              <w:marLeft w:val="10500"/>
                              <w:marRight w:val="0"/>
                              <w:marTop w:val="0"/>
                              <w:marBottom w:val="0"/>
                              <w:divBdr>
                                <w:top w:val="none" w:sz="0" w:space="0" w:color="auto"/>
                                <w:left w:val="none" w:sz="0" w:space="0" w:color="auto"/>
                                <w:bottom w:val="none" w:sz="0" w:space="0" w:color="auto"/>
                                <w:right w:val="none" w:sz="0" w:space="0" w:color="auto"/>
                              </w:divBdr>
                              <w:divsChild>
                                <w:div w:id="353502347">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91198">
      <w:bodyDiv w:val="1"/>
      <w:marLeft w:val="0"/>
      <w:marRight w:val="0"/>
      <w:marTop w:val="0"/>
      <w:marBottom w:val="0"/>
      <w:divBdr>
        <w:top w:val="none" w:sz="0" w:space="0" w:color="auto"/>
        <w:left w:val="none" w:sz="0" w:space="0" w:color="auto"/>
        <w:bottom w:val="none" w:sz="0" w:space="0" w:color="auto"/>
        <w:right w:val="none" w:sz="0" w:space="0" w:color="auto"/>
      </w:divBdr>
      <w:divsChild>
        <w:div w:id="1264848600">
          <w:marLeft w:val="0"/>
          <w:marRight w:val="0"/>
          <w:marTop w:val="0"/>
          <w:marBottom w:val="0"/>
          <w:divBdr>
            <w:top w:val="none" w:sz="0" w:space="0" w:color="auto"/>
            <w:left w:val="none" w:sz="0" w:space="0" w:color="auto"/>
            <w:bottom w:val="none" w:sz="0" w:space="0" w:color="auto"/>
            <w:right w:val="none" w:sz="0" w:space="0" w:color="auto"/>
          </w:divBdr>
          <w:divsChild>
            <w:div w:id="180169636">
              <w:marLeft w:val="0"/>
              <w:marRight w:val="0"/>
              <w:marTop w:val="0"/>
              <w:marBottom w:val="0"/>
              <w:divBdr>
                <w:top w:val="none" w:sz="0" w:space="0" w:color="auto"/>
                <w:left w:val="none" w:sz="0" w:space="0" w:color="auto"/>
                <w:bottom w:val="none" w:sz="0" w:space="0" w:color="auto"/>
                <w:right w:val="none" w:sz="0" w:space="0" w:color="auto"/>
              </w:divBdr>
              <w:divsChild>
                <w:div w:id="1925340820">
                  <w:marLeft w:val="-225"/>
                  <w:marRight w:val="-225"/>
                  <w:marTop w:val="0"/>
                  <w:marBottom w:val="0"/>
                  <w:divBdr>
                    <w:top w:val="none" w:sz="0" w:space="0" w:color="auto"/>
                    <w:left w:val="none" w:sz="0" w:space="0" w:color="auto"/>
                    <w:bottom w:val="none" w:sz="0" w:space="0" w:color="auto"/>
                    <w:right w:val="none" w:sz="0" w:space="0" w:color="auto"/>
                  </w:divBdr>
                  <w:divsChild>
                    <w:div w:id="5136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5202">
      <w:bodyDiv w:val="1"/>
      <w:marLeft w:val="0"/>
      <w:marRight w:val="0"/>
      <w:marTop w:val="0"/>
      <w:marBottom w:val="0"/>
      <w:divBdr>
        <w:top w:val="none" w:sz="0" w:space="0" w:color="auto"/>
        <w:left w:val="none" w:sz="0" w:space="0" w:color="auto"/>
        <w:bottom w:val="none" w:sz="0" w:space="0" w:color="auto"/>
        <w:right w:val="none" w:sz="0" w:space="0" w:color="auto"/>
      </w:divBdr>
    </w:div>
    <w:div w:id="275523276">
      <w:bodyDiv w:val="1"/>
      <w:marLeft w:val="0"/>
      <w:marRight w:val="0"/>
      <w:marTop w:val="0"/>
      <w:marBottom w:val="0"/>
      <w:divBdr>
        <w:top w:val="none" w:sz="0" w:space="0" w:color="auto"/>
        <w:left w:val="none" w:sz="0" w:space="0" w:color="auto"/>
        <w:bottom w:val="none" w:sz="0" w:space="0" w:color="auto"/>
        <w:right w:val="none" w:sz="0" w:space="0" w:color="auto"/>
      </w:divBdr>
    </w:div>
    <w:div w:id="291595308">
      <w:bodyDiv w:val="1"/>
      <w:marLeft w:val="0"/>
      <w:marRight w:val="0"/>
      <w:marTop w:val="0"/>
      <w:marBottom w:val="0"/>
      <w:divBdr>
        <w:top w:val="none" w:sz="0" w:space="0" w:color="auto"/>
        <w:left w:val="none" w:sz="0" w:space="0" w:color="auto"/>
        <w:bottom w:val="none" w:sz="0" w:space="0" w:color="auto"/>
        <w:right w:val="none" w:sz="0" w:space="0" w:color="auto"/>
      </w:divBdr>
    </w:div>
    <w:div w:id="312805613">
      <w:marLeft w:val="0"/>
      <w:marRight w:val="0"/>
      <w:marTop w:val="0"/>
      <w:marBottom w:val="0"/>
      <w:divBdr>
        <w:top w:val="none" w:sz="0" w:space="0" w:color="auto"/>
        <w:left w:val="none" w:sz="0" w:space="0" w:color="auto"/>
        <w:bottom w:val="none" w:sz="0" w:space="0" w:color="auto"/>
        <w:right w:val="none" w:sz="0" w:space="0" w:color="auto"/>
      </w:divBdr>
      <w:divsChild>
        <w:div w:id="312806281">
          <w:marLeft w:val="0"/>
          <w:marRight w:val="0"/>
          <w:marTop w:val="0"/>
          <w:marBottom w:val="0"/>
          <w:divBdr>
            <w:top w:val="none" w:sz="0" w:space="0" w:color="auto"/>
            <w:left w:val="none" w:sz="0" w:space="0" w:color="auto"/>
            <w:bottom w:val="none" w:sz="0" w:space="0" w:color="auto"/>
            <w:right w:val="none" w:sz="0" w:space="0" w:color="auto"/>
          </w:divBdr>
          <w:divsChild>
            <w:div w:id="312805839">
              <w:marLeft w:val="0"/>
              <w:marRight w:val="0"/>
              <w:marTop w:val="0"/>
              <w:marBottom w:val="0"/>
              <w:divBdr>
                <w:top w:val="none" w:sz="0" w:space="0" w:color="auto"/>
                <w:left w:val="none" w:sz="0" w:space="0" w:color="auto"/>
                <w:bottom w:val="none" w:sz="0" w:space="0" w:color="auto"/>
                <w:right w:val="none" w:sz="0" w:space="0" w:color="auto"/>
              </w:divBdr>
              <w:divsChild>
                <w:div w:id="312805836">
                  <w:marLeft w:val="3525"/>
                  <w:marRight w:val="300"/>
                  <w:marTop w:val="75"/>
                  <w:marBottom w:val="300"/>
                  <w:divBdr>
                    <w:top w:val="none" w:sz="0" w:space="0" w:color="auto"/>
                    <w:left w:val="none" w:sz="0" w:space="0" w:color="auto"/>
                    <w:bottom w:val="none" w:sz="0" w:space="0" w:color="auto"/>
                    <w:right w:val="none" w:sz="0" w:space="0" w:color="auto"/>
                  </w:divBdr>
                  <w:divsChild>
                    <w:div w:id="312805628">
                      <w:marLeft w:val="0"/>
                      <w:marRight w:val="0"/>
                      <w:marTop w:val="150"/>
                      <w:marBottom w:val="0"/>
                      <w:divBdr>
                        <w:top w:val="none" w:sz="0" w:space="0" w:color="auto"/>
                        <w:left w:val="none" w:sz="0" w:space="0" w:color="auto"/>
                        <w:bottom w:val="none" w:sz="0" w:space="0" w:color="auto"/>
                        <w:right w:val="none" w:sz="0" w:space="0" w:color="auto"/>
                      </w:divBdr>
                      <w:divsChild>
                        <w:div w:id="312805654">
                          <w:marLeft w:val="0"/>
                          <w:marRight w:val="0"/>
                          <w:marTop w:val="0"/>
                          <w:marBottom w:val="0"/>
                          <w:divBdr>
                            <w:top w:val="none" w:sz="0" w:space="0" w:color="auto"/>
                            <w:left w:val="none" w:sz="0" w:space="0" w:color="auto"/>
                            <w:bottom w:val="none" w:sz="0" w:space="0" w:color="auto"/>
                            <w:right w:val="none" w:sz="0" w:space="0" w:color="auto"/>
                          </w:divBdr>
                          <w:divsChild>
                            <w:div w:id="312805674">
                              <w:marLeft w:val="10500"/>
                              <w:marRight w:val="0"/>
                              <w:marTop w:val="0"/>
                              <w:marBottom w:val="0"/>
                              <w:divBdr>
                                <w:top w:val="none" w:sz="0" w:space="0" w:color="auto"/>
                                <w:left w:val="none" w:sz="0" w:space="0" w:color="auto"/>
                                <w:bottom w:val="none" w:sz="0" w:space="0" w:color="auto"/>
                                <w:right w:val="none" w:sz="0" w:space="0" w:color="auto"/>
                              </w:divBdr>
                              <w:divsChild>
                                <w:div w:id="312805722">
                                  <w:marLeft w:val="-10500"/>
                                  <w:marRight w:val="0"/>
                                  <w:marTop w:val="0"/>
                                  <w:marBottom w:val="0"/>
                                  <w:divBdr>
                                    <w:top w:val="none" w:sz="0" w:space="0" w:color="auto"/>
                                    <w:left w:val="none" w:sz="0" w:space="0" w:color="auto"/>
                                    <w:bottom w:val="none" w:sz="0" w:space="0" w:color="auto"/>
                                    <w:right w:val="none" w:sz="0" w:space="0" w:color="auto"/>
                                  </w:divBdr>
                                  <w:divsChild>
                                    <w:div w:id="3128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623">
      <w:marLeft w:val="188"/>
      <w:marRight w:val="0"/>
      <w:marTop w:val="0"/>
      <w:marBottom w:val="0"/>
      <w:divBdr>
        <w:top w:val="none" w:sz="0" w:space="0" w:color="auto"/>
        <w:left w:val="none" w:sz="0" w:space="0" w:color="auto"/>
        <w:bottom w:val="none" w:sz="0" w:space="0" w:color="auto"/>
        <w:right w:val="none" w:sz="0" w:space="0" w:color="auto"/>
      </w:divBdr>
      <w:divsChild>
        <w:div w:id="312805735">
          <w:marLeft w:val="0"/>
          <w:marRight w:val="0"/>
          <w:marTop w:val="0"/>
          <w:marBottom w:val="0"/>
          <w:divBdr>
            <w:top w:val="single" w:sz="2" w:space="0" w:color="FF0000"/>
            <w:left w:val="single" w:sz="2" w:space="0" w:color="FF0000"/>
            <w:bottom w:val="single" w:sz="2" w:space="0" w:color="FF0000"/>
            <w:right w:val="single" w:sz="2" w:space="0" w:color="FF0000"/>
          </w:divBdr>
          <w:divsChild>
            <w:div w:id="312806002">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31">
      <w:marLeft w:val="188"/>
      <w:marRight w:val="0"/>
      <w:marTop w:val="0"/>
      <w:marBottom w:val="0"/>
      <w:divBdr>
        <w:top w:val="none" w:sz="0" w:space="0" w:color="auto"/>
        <w:left w:val="none" w:sz="0" w:space="0" w:color="auto"/>
        <w:bottom w:val="none" w:sz="0" w:space="0" w:color="auto"/>
        <w:right w:val="none" w:sz="0" w:space="0" w:color="auto"/>
      </w:divBdr>
      <w:divsChild>
        <w:div w:id="312805698">
          <w:marLeft w:val="0"/>
          <w:marRight w:val="0"/>
          <w:marTop w:val="0"/>
          <w:marBottom w:val="0"/>
          <w:divBdr>
            <w:top w:val="single" w:sz="2" w:space="0" w:color="FF0000"/>
            <w:left w:val="single" w:sz="2" w:space="0" w:color="FF0000"/>
            <w:bottom w:val="single" w:sz="2" w:space="0" w:color="FF0000"/>
            <w:right w:val="single" w:sz="2" w:space="0" w:color="FF0000"/>
          </w:divBdr>
          <w:divsChild>
            <w:div w:id="312806206">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33">
      <w:marLeft w:val="237"/>
      <w:marRight w:val="0"/>
      <w:marTop w:val="0"/>
      <w:marBottom w:val="0"/>
      <w:divBdr>
        <w:top w:val="none" w:sz="0" w:space="0" w:color="auto"/>
        <w:left w:val="none" w:sz="0" w:space="0" w:color="auto"/>
        <w:bottom w:val="none" w:sz="0" w:space="0" w:color="auto"/>
        <w:right w:val="none" w:sz="0" w:space="0" w:color="auto"/>
      </w:divBdr>
      <w:divsChild>
        <w:div w:id="312805934">
          <w:marLeft w:val="0"/>
          <w:marRight w:val="0"/>
          <w:marTop w:val="0"/>
          <w:marBottom w:val="0"/>
          <w:divBdr>
            <w:top w:val="single" w:sz="2" w:space="0" w:color="FF0000"/>
            <w:left w:val="single" w:sz="2" w:space="0" w:color="FF0000"/>
            <w:bottom w:val="single" w:sz="2" w:space="0" w:color="FF0000"/>
            <w:right w:val="single" w:sz="2" w:space="0" w:color="FF0000"/>
          </w:divBdr>
          <w:divsChild>
            <w:div w:id="312806223">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634">
      <w:marLeft w:val="188"/>
      <w:marRight w:val="0"/>
      <w:marTop w:val="0"/>
      <w:marBottom w:val="0"/>
      <w:divBdr>
        <w:top w:val="none" w:sz="0" w:space="0" w:color="auto"/>
        <w:left w:val="none" w:sz="0" w:space="0" w:color="auto"/>
        <w:bottom w:val="none" w:sz="0" w:space="0" w:color="auto"/>
        <w:right w:val="none" w:sz="0" w:space="0" w:color="auto"/>
      </w:divBdr>
      <w:divsChild>
        <w:div w:id="312805618">
          <w:marLeft w:val="0"/>
          <w:marRight w:val="0"/>
          <w:marTop w:val="0"/>
          <w:marBottom w:val="0"/>
          <w:divBdr>
            <w:top w:val="single" w:sz="2" w:space="0" w:color="FF0000"/>
            <w:left w:val="single" w:sz="2" w:space="0" w:color="FF0000"/>
            <w:bottom w:val="single" w:sz="2" w:space="0" w:color="FF0000"/>
            <w:right w:val="single" w:sz="2" w:space="0" w:color="FF0000"/>
          </w:divBdr>
          <w:divsChild>
            <w:div w:id="312805785">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37">
      <w:marLeft w:val="225"/>
      <w:marRight w:val="0"/>
      <w:marTop w:val="0"/>
      <w:marBottom w:val="0"/>
      <w:divBdr>
        <w:top w:val="none" w:sz="0" w:space="0" w:color="auto"/>
        <w:left w:val="none" w:sz="0" w:space="0" w:color="auto"/>
        <w:bottom w:val="none" w:sz="0" w:space="0" w:color="auto"/>
        <w:right w:val="none" w:sz="0" w:space="0" w:color="auto"/>
      </w:divBdr>
      <w:divsChild>
        <w:div w:id="312806001">
          <w:marLeft w:val="0"/>
          <w:marRight w:val="0"/>
          <w:marTop w:val="0"/>
          <w:marBottom w:val="0"/>
          <w:divBdr>
            <w:top w:val="single" w:sz="2" w:space="0" w:color="FF0000"/>
            <w:left w:val="single" w:sz="2" w:space="0" w:color="FF0000"/>
            <w:bottom w:val="single" w:sz="2" w:space="0" w:color="FF0000"/>
            <w:right w:val="single" w:sz="2" w:space="0" w:color="FF0000"/>
          </w:divBdr>
          <w:divsChild>
            <w:div w:id="312806062">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640">
      <w:marLeft w:val="188"/>
      <w:marRight w:val="0"/>
      <w:marTop w:val="0"/>
      <w:marBottom w:val="0"/>
      <w:divBdr>
        <w:top w:val="none" w:sz="0" w:space="0" w:color="auto"/>
        <w:left w:val="none" w:sz="0" w:space="0" w:color="auto"/>
        <w:bottom w:val="none" w:sz="0" w:space="0" w:color="auto"/>
        <w:right w:val="none" w:sz="0" w:space="0" w:color="auto"/>
      </w:divBdr>
      <w:divsChild>
        <w:div w:id="312805787">
          <w:marLeft w:val="0"/>
          <w:marRight w:val="0"/>
          <w:marTop w:val="0"/>
          <w:marBottom w:val="0"/>
          <w:divBdr>
            <w:top w:val="single" w:sz="2" w:space="0" w:color="FF0000"/>
            <w:left w:val="single" w:sz="2" w:space="0" w:color="FF0000"/>
            <w:bottom w:val="single" w:sz="2" w:space="0" w:color="FF0000"/>
            <w:right w:val="single" w:sz="2" w:space="0" w:color="FF0000"/>
          </w:divBdr>
          <w:divsChild>
            <w:div w:id="312805868">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44">
      <w:marLeft w:val="188"/>
      <w:marRight w:val="0"/>
      <w:marTop w:val="0"/>
      <w:marBottom w:val="0"/>
      <w:divBdr>
        <w:top w:val="none" w:sz="0" w:space="0" w:color="auto"/>
        <w:left w:val="none" w:sz="0" w:space="0" w:color="auto"/>
        <w:bottom w:val="none" w:sz="0" w:space="0" w:color="auto"/>
        <w:right w:val="none" w:sz="0" w:space="0" w:color="auto"/>
      </w:divBdr>
      <w:divsChild>
        <w:div w:id="312806216">
          <w:marLeft w:val="0"/>
          <w:marRight w:val="0"/>
          <w:marTop w:val="0"/>
          <w:marBottom w:val="0"/>
          <w:divBdr>
            <w:top w:val="single" w:sz="2" w:space="0" w:color="FF0000"/>
            <w:left w:val="single" w:sz="2" w:space="0" w:color="FF0000"/>
            <w:bottom w:val="single" w:sz="2" w:space="0" w:color="FF0000"/>
            <w:right w:val="single" w:sz="2" w:space="0" w:color="FF0000"/>
          </w:divBdr>
          <w:divsChild>
            <w:div w:id="312805990">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45">
      <w:marLeft w:val="0"/>
      <w:marRight w:val="0"/>
      <w:marTop w:val="0"/>
      <w:marBottom w:val="0"/>
      <w:divBdr>
        <w:top w:val="none" w:sz="0" w:space="0" w:color="auto"/>
        <w:left w:val="none" w:sz="0" w:space="0" w:color="auto"/>
        <w:bottom w:val="none" w:sz="0" w:space="0" w:color="auto"/>
        <w:right w:val="none" w:sz="0" w:space="0" w:color="auto"/>
      </w:divBdr>
      <w:divsChild>
        <w:div w:id="312805721">
          <w:marLeft w:val="0"/>
          <w:marRight w:val="0"/>
          <w:marTop w:val="0"/>
          <w:marBottom w:val="0"/>
          <w:divBdr>
            <w:top w:val="none" w:sz="0" w:space="0" w:color="auto"/>
            <w:left w:val="none" w:sz="0" w:space="0" w:color="auto"/>
            <w:bottom w:val="none" w:sz="0" w:space="0" w:color="auto"/>
            <w:right w:val="none" w:sz="0" w:space="0" w:color="auto"/>
          </w:divBdr>
          <w:divsChild>
            <w:div w:id="312806045">
              <w:marLeft w:val="0"/>
              <w:marRight w:val="0"/>
              <w:marTop w:val="0"/>
              <w:marBottom w:val="0"/>
              <w:divBdr>
                <w:top w:val="none" w:sz="0" w:space="0" w:color="auto"/>
                <w:left w:val="none" w:sz="0" w:space="0" w:color="auto"/>
                <w:bottom w:val="none" w:sz="0" w:space="0" w:color="auto"/>
                <w:right w:val="none" w:sz="0" w:space="0" w:color="auto"/>
              </w:divBdr>
              <w:divsChild>
                <w:div w:id="312806094">
                  <w:marLeft w:val="2943"/>
                  <w:marRight w:val="250"/>
                  <w:marTop w:val="63"/>
                  <w:marBottom w:val="250"/>
                  <w:divBdr>
                    <w:top w:val="none" w:sz="0" w:space="0" w:color="auto"/>
                    <w:left w:val="none" w:sz="0" w:space="0" w:color="auto"/>
                    <w:bottom w:val="none" w:sz="0" w:space="0" w:color="auto"/>
                    <w:right w:val="none" w:sz="0" w:space="0" w:color="auto"/>
                  </w:divBdr>
                  <w:divsChild>
                    <w:div w:id="312806219">
                      <w:marLeft w:val="0"/>
                      <w:marRight w:val="0"/>
                      <w:marTop w:val="125"/>
                      <w:marBottom w:val="0"/>
                      <w:divBdr>
                        <w:top w:val="none" w:sz="0" w:space="0" w:color="auto"/>
                        <w:left w:val="none" w:sz="0" w:space="0" w:color="auto"/>
                        <w:bottom w:val="none" w:sz="0" w:space="0" w:color="auto"/>
                        <w:right w:val="none" w:sz="0" w:space="0" w:color="auto"/>
                      </w:divBdr>
                      <w:divsChild>
                        <w:div w:id="312806280">
                          <w:marLeft w:val="0"/>
                          <w:marRight w:val="0"/>
                          <w:marTop w:val="0"/>
                          <w:marBottom w:val="0"/>
                          <w:divBdr>
                            <w:top w:val="none" w:sz="0" w:space="0" w:color="auto"/>
                            <w:left w:val="none" w:sz="0" w:space="0" w:color="auto"/>
                            <w:bottom w:val="none" w:sz="0" w:space="0" w:color="auto"/>
                            <w:right w:val="none" w:sz="0" w:space="0" w:color="auto"/>
                          </w:divBdr>
                          <w:divsChild>
                            <w:div w:id="312806020">
                              <w:marLeft w:val="8765"/>
                              <w:marRight w:val="0"/>
                              <w:marTop w:val="0"/>
                              <w:marBottom w:val="0"/>
                              <w:divBdr>
                                <w:top w:val="none" w:sz="0" w:space="0" w:color="auto"/>
                                <w:left w:val="none" w:sz="0" w:space="0" w:color="auto"/>
                                <w:bottom w:val="none" w:sz="0" w:space="0" w:color="auto"/>
                                <w:right w:val="none" w:sz="0" w:space="0" w:color="auto"/>
                              </w:divBdr>
                              <w:divsChild>
                                <w:div w:id="312805614">
                                  <w:marLeft w:val="-8765"/>
                                  <w:marRight w:val="0"/>
                                  <w:marTop w:val="0"/>
                                  <w:marBottom w:val="0"/>
                                  <w:divBdr>
                                    <w:top w:val="none" w:sz="0" w:space="0" w:color="auto"/>
                                    <w:left w:val="none" w:sz="0" w:space="0" w:color="auto"/>
                                    <w:bottom w:val="none" w:sz="0" w:space="0" w:color="auto"/>
                                    <w:right w:val="none" w:sz="0" w:space="0" w:color="auto"/>
                                  </w:divBdr>
                                  <w:divsChild>
                                    <w:div w:id="3128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651">
      <w:marLeft w:val="193"/>
      <w:marRight w:val="0"/>
      <w:marTop w:val="0"/>
      <w:marBottom w:val="0"/>
      <w:divBdr>
        <w:top w:val="none" w:sz="0" w:space="0" w:color="auto"/>
        <w:left w:val="none" w:sz="0" w:space="0" w:color="auto"/>
        <w:bottom w:val="none" w:sz="0" w:space="0" w:color="auto"/>
        <w:right w:val="none" w:sz="0" w:space="0" w:color="auto"/>
      </w:divBdr>
      <w:divsChild>
        <w:div w:id="312805918">
          <w:marLeft w:val="0"/>
          <w:marRight w:val="0"/>
          <w:marTop w:val="0"/>
          <w:marBottom w:val="0"/>
          <w:divBdr>
            <w:top w:val="single" w:sz="2" w:space="0" w:color="FF0000"/>
            <w:left w:val="single" w:sz="2" w:space="0" w:color="FF0000"/>
            <w:bottom w:val="single" w:sz="2" w:space="0" w:color="FF0000"/>
            <w:right w:val="single" w:sz="2" w:space="0" w:color="FF0000"/>
          </w:divBdr>
          <w:divsChild>
            <w:div w:id="312806200">
              <w:marLeft w:val="270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55">
      <w:marLeft w:val="237"/>
      <w:marRight w:val="0"/>
      <w:marTop w:val="0"/>
      <w:marBottom w:val="0"/>
      <w:divBdr>
        <w:top w:val="none" w:sz="0" w:space="0" w:color="auto"/>
        <w:left w:val="none" w:sz="0" w:space="0" w:color="auto"/>
        <w:bottom w:val="none" w:sz="0" w:space="0" w:color="auto"/>
        <w:right w:val="none" w:sz="0" w:space="0" w:color="auto"/>
      </w:divBdr>
      <w:divsChild>
        <w:div w:id="312806060">
          <w:marLeft w:val="0"/>
          <w:marRight w:val="0"/>
          <w:marTop w:val="0"/>
          <w:marBottom w:val="0"/>
          <w:divBdr>
            <w:top w:val="single" w:sz="2" w:space="0" w:color="FF0000"/>
            <w:left w:val="single" w:sz="2" w:space="0" w:color="FF0000"/>
            <w:bottom w:val="single" w:sz="2" w:space="0" w:color="FF0000"/>
            <w:right w:val="single" w:sz="2" w:space="0" w:color="FF0000"/>
          </w:divBdr>
          <w:divsChild>
            <w:div w:id="312805950">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659">
      <w:marLeft w:val="0"/>
      <w:marRight w:val="0"/>
      <w:marTop w:val="0"/>
      <w:marBottom w:val="0"/>
      <w:divBdr>
        <w:top w:val="none" w:sz="0" w:space="0" w:color="auto"/>
        <w:left w:val="none" w:sz="0" w:space="0" w:color="auto"/>
        <w:bottom w:val="none" w:sz="0" w:space="0" w:color="auto"/>
        <w:right w:val="none" w:sz="0" w:space="0" w:color="auto"/>
      </w:divBdr>
      <w:divsChild>
        <w:div w:id="312805697">
          <w:marLeft w:val="0"/>
          <w:marRight w:val="0"/>
          <w:marTop w:val="0"/>
          <w:marBottom w:val="0"/>
          <w:divBdr>
            <w:top w:val="none" w:sz="0" w:space="0" w:color="auto"/>
            <w:left w:val="none" w:sz="0" w:space="0" w:color="auto"/>
            <w:bottom w:val="none" w:sz="0" w:space="0" w:color="auto"/>
            <w:right w:val="none" w:sz="0" w:space="0" w:color="auto"/>
          </w:divBdr>
        </w:div>
      </w:divsChild>
    </w:div>
    <w:div w:id="312805664">
      <w:marLeft w:val="188"/>
      <w:marRight w:val="0"/>
      <w:marTop w:val="0"/>
      <w:marBottom w:val="0"/>
      <w:divBdr>
        <w:top w:val="none" w:sz="0" w:space="0" w:color="auto"/>
        <w:left w:val="none" w:sz="0" w:space="0" w:color="auto"/>
        <w:bottom w:val="none" w:sz="0" w:space="0" w:color="auto"/>
        <w:right w:val="none" w:sz="0" w:space="0" w:color="auto"/>
      </w:divBdr>
      <w:divsChild>
        <w:div w:id="312805925">
          <w:marLeft w:val="0"/>
          <w:marRight w:val="0"/>
          <w:marTop w:val="0"/>
          <w:marBottom w:val="0"/>
          <w:divBdr>
            <w:top w:val="single" w:sz="2" w:space="0" w:color="FF0000"/>
            <w:left w:val="single" w:sz="2" w:space="0" w:color="FF0000"/>
            <w:bottom w:val="single" w:sz="2" w:space="0" w:color="FF0000"/>
            <w:right w:val="single" w:sz="2" w:space="0" w:color="FF0000"/>
          </w:divBdr>
          <w:divsChild>
            <w:div w:id="312806156">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665">
      <w:marLeft w:val="0"/>
      <w:marRight w:val="0"/>
      <w:marTop w:val="0"/>
      <w:marBottom w:val="0"/>
      <w:divBdr>
        <w:top w:val="none" w:sz="0" w:space="0" w:color="auto"/>
        <w:left w:val="none" w:sz="0" w:space="0" w:color="auto"/>
        <w:bottom w:val="none" w:sz="0" w:space="0" w:color="auto"/>
        <w:right w:val="none" w:sz="0" w:space="0" w:color="auto"/>
      </w:divBdr>
      <w:divsChild>
        <w:div w:id="312806077">
          <w:marLeft w:val="0"/>
          <w:marRight w:val="0"/>
          <w:marTop w:val="0"/>
          <w:marBottom w:val="0"/>
          <w:divBdr>
            <w:top w:val="none" w:sz="0" w:space="0" w:color="auto"/>
            <w:left w:val="none" w:sz="0" w:space="0" w:color="auto"/>
            <w:bottom w:val="none" w:sz="0" w:space="0" w:color="auto"/>
            <w:right w:val="none" w:sz="0" w:space="0" w:color="auto"/>
          </w:divBdr>
        </w:div>
      </w:divsChild>
    </w:div>
    <w:div w:id="312805672">
      <w:marLeft w:val="0"/>
      <w:marRight w:val="0"/>
      <w:marTop w:val="0"/>
      <w:marBottom w:val="0"/>
      <w:divBdr>
        <w:top w:val="none" w:sz="0" w:space="0" w:color="auto"/>
        <w:left w:val="none" w:sz="0" w:space="0" w:color="auto"/>
        <w:bottom w:val="none" w:sz="0" w:space="0" w:color="auto"/>
        <w:right w:val="none" w:sz="0" w:space="0" w:color="auto"/>
      </w:divBdr>
      <w:divsChild>
        <w:div w:id="312805931">
          <w:marLeft w:val="0"/>
          <w:marRight w:val="0"/>
          <w:marTop w:val="0"/>
          <w:marBottom w:val="0"/>
          <w:divBdr>
            <w:top w:val="none" w:sz="0" w:space="0" w:color="auto"/>
            <w:left w:val="none" w:sz="0" w:space="0" w:color="auto"/>
            <w:bottom w:val="none" w:sz="0" w:space="0" w:color="auto"/>
            <w:right w:val="none" w:sz="0" w:space="0" w:color="auto"/>
          </w:divBdr>
          <w:divsChild>
            <w:div w:id="312805616">
              <w:marLeft w:val="0"/>
              <w:marRight w:val="0"/>
              <w:marTop w:val="0"/>
              <w:marBottom w:val="0"/>
              <w:divBdr>
                <w:top w:val="none" w:sz="0" w:space="0" w:color="auto"/>
                <w:left w:val="none" w:sz="0" w:space="0" w:color="auto"/>
                <w:bottom w:val="none" w:sz="0" w:space="0" w:color="auto"/>
                <w:right w:val="none" w:sz="0" w:space="0" w:color="auto"/>
              </w:divBdr>
              <w:divsChild>
                <w:div w:id="312805882">
                  <w:marLeft w:val="3525"/>
                  <w:marRight w:val="300"/>
                  <w:marTop w:val="75"/>
                  <w:marBottom w:val="300"/>
                  <w:divBdr>
                    <w:top w:val="none" w:sz="0" w:space="0" w:color="auto"/>
                    <w:left w:val="none" w:sz="0" w:space="0" w:color="auto"/>
                    <w:bottom w:val="none" w:sz="0" w:space="0" w:color="auto"/>
                    <w:right w:val="none" w:sz="0" w:space="0" w:color="auto"/>
                  </w:divBdr>
                  <w:divsChild>
                    <w:div w:id="312805834">
                      <w:marLeft w:val="0"/>
                      <w:marRight w:val="0"/>
                      <w:marTop w:val="150"/>
                      <w:marBottom w:val="0"/>
                      <w:divBdr>
                        <w:top w:val="none" w:sz="0" w:space="0" w:color="auto"/>
                        <w:left w:val="none" w:sz="0" w:space="0" w:color="auto"/>
                        <w:bottom w:val="none" w:sz="0" w:space="0" w:color="auto"/>
                        <w:right w:val="none" w:sz="0" w:space="0" w:color="auto"/>
                      </w:divBdr>
                      <w:divsChild>
                        <w:div w:id="312805647">
                          <w:marLeft w:val="0"/>
                          <w:marRight w:val="0"/>
                          <w:marTop w:val="0"/>
                          <w:marBottom w:val="0"/>
                          <w:divBdr>
                            <w:top w:val="none" w:sz="0" w:space="0" w:color="auto"/>
                            <w:left w:val="none" w:sz="0" w:space="0" w:color="auto"/>
                            <w:bottom w:val="none" w:sz="0" w:space="0" w:color="auto"/>
                            <w:right w:val="none" w:sz="0" w:space="0" w:color="auto"/>
                          </w:divBdr>
                          <w:divsChild>
                            <w:div w:id="312805913">
                              <w:marLeft w:val="10500"/>
                              <w:marRight w:val="0"/>
                              <w:marTop w:val="0"/>
                              <w:marBottom w:val="0"/>
                              <w:divBdr>
                                <w:top w:val="none" w:sz="0" w:space="0" w:color="auto"/>
                                <w:left w:val="none" w:sz="0" w:space="0" w:color="auto"/>
                                <w:bottom w:val="none" w:sz="0" w:space="0" w:color="auto"/>
                                <w:right w:val="none" w:sz="0" w:space="0" w:color="auto"/>
                              </w:divBdr>
                              <w:divsChild>
                                <w:div w:id="312806127">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675">
      <w:marLeft w:val="237"/>
      <w:marRight w:val="0"/>
      <w:marTop w:val="0"/>
      <w:marBottom w:val="0"/>
      <w:divBdr>
        <w:top w:val="none" w:sz="0" w:space="0" w:color="auto"/>
        <w:left w:val="none" w:sz="0" w:space="0" w:color="auto"/>
        <w:bottom w:val="none" w:sz="0" w:space="0" w:color="auto"/>
        <w:right w:val="none" w:sz="0" w:space="0" w:color="auto"/>
      </w:divBdr>
      <w:divsChild>
        <w:div w:id="312805823">
          <w:marLeft w:val="0"/>
          <w:marRight w:val="0"/>
          <w:marTop w:val="0"/>
          <w:marBottom w:val="0"/>
          <w:divBdr>
            <w:top w:val="single" w:sz="2" w:space="0" w:color="FF0000"/>
            <w:left w:val="single" w:sz="2" w:space="0" w:color="FF0000"/>
            <w:bottom w:val="single" w:sz="2" w:space="0" w:color="FF0000"/>
            <w:right w:val="single" w:sz="2" w:space="0" w:color="FF0000"/>
          </w:divBdr>
          <w:divsChild>
            <w:div w:id="312805641">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689">
      <w:marLeft w:val="0"/>
      <w:marRight w:val="0"/>
      <w:marTop w:val="0"/>
      <w:marBottom w:val="0"/>
      <w:divBdr>
        <w:top w:val="none" w:sz="0" w:space="0" w:color="auto"/>
        <w:left w:val="none" w:sz="0" w:space="0" w:color="auto"/>
        <w:bottom w:val="none" w:sz="0" w:space="0" w:color="auto"/>
        <w:right w:val="none" w:sz="0" w:space="0" w:color="auto"/>
      </w:divBdr>
      <w:divsChild>
        <w:div w:id="312805688">
          <w:marLeft w:val="0"/>
          <w:marRight w:val="0"/>
          <w:marTop w:val="0"/>
          <w:marBottom w:val="0"/>
          <w:divBdr>
            <w:top w:val="none" w:sz="0" w:space="0" w:color="auto"/>
            <w:left w:val="none" w:sz="0" w:space="0" w:color="auto"/>
            <w:bottom w:val="none" w:sz="0" w:space="0" w:color="auto"/>
            <w:right w:val="none" w:sz="0" w:space="0" w:color="auto"/>
          </w:divBdr>
          <w:divsChild>
            <w:div w:id="312806083">
              <w:marLeft w:val="0"/>
              <w:marRight w:val="0"/>
              <w:marTop w:val="0"/>
              <w:marBottom w:val="0"/>
              <w:divBdr>
                <w:top w:val="none" w:sz="0" w:space="0" w:color="auto"/>
                <w:left w:val="none" w:sz="0" w:space="0" w:color="auto"/>
                <w:bottom w:val="none" w:sz="0" w:space="0" w:color="auto"/>
                <w:right w:val="none" w:sz="0" w:space="0" w:color="auto"/>
              </w:divBdr>
              <w:divsChild>
                <w:div w:id="312805826">
                  <w:marLeft w:val="2943"/>
                  <w:marRight w:val="250"/>
                  <w:marTop w:val="63"/>
                  <w:marBottom w:val="250"/>
                  <w:divBdr>
                    <w:top w:val="none" w:sz="0" w:space="0" w:color="auto"/>
                    <w:left w:val="none" w:sz="0" w:space="0" w:color="auto"/>
                    <w:bottom w:val="none" w:sz="0" w:space="0" w:color="auto"/>
                    <w:right w:val="none" w:sz="0" w:space="0" w:color="auto"/>
                  </w:divBdr>
                  <w:divsChild>
                    <w:div w:id="312806198">
                      <w:marLeft w:val="0"/>
                      <w:marRight w:val="0"/>
                      <w:marTop w:val="125"/>
                      <w:marBottom w:val="0"/>
                      <w:divBdr>
                        <w:top w:val="none" w:sz="0" w:space="0" w:color="auto"/>
                        <w:left w:val="none" w:sz="0" w:space="0" w:color="auto"/>
                        <w:bottom w:val="none" w:sz="0" w:space="0" w:color="auto"/>
                        <w:right w:val="none" w:sz="0" w:space="0" w:color="auto"/>
                      </w:divBdr>
                      <w:divsChild>
                        <w:div w:id="312806014">
                          <w:marLeft w:val="0"/>
                          <w:marRight w:val="0"/>
                          <w:marTop w:val="0"/>
                          <w:marBottom w:val="0"/>
                          <w:divBdr>
                            <w:top w:val="none" w:sz="0" w:space="0" w:color="auto"/>
                            <w:left w:val="none" w:sz="0" w:space="0" w:color="auto"/>
                            <w:bottom w:val="none" w:sz="0" w:space="0" w:color="auto"/>
                            <w:right w:val="none" w:sz="0" w:space="0" w:color="auto"/>
                          </w:divBdr>
                          <w:divsChild>
                            <w:div w:id="312806047">
                              <w:marLeft w:val="8765"/>
                              <w:marRight w:val="0"/>
                              <w:marTop w:val="0"/>
                              <w:marBottom w:val="0"/>
                              <w:divBdr>
                                <w:top w:val="none" w:sz="0" w:space="0" w:color="auto"/>
                                <w:left w:val="none" w:sz="0" w:space="0" w:color="auto"/>
                                <w:bottom w:val="none" w:sz="0" w:space="0" w:color="auto"/>
                                <w:right w:val="none" w:sz="0" w:space="0" w:color="auto"/>
                              </w:divBdr>
                              <w:divsChild>
                                <w:div w:id="312806038">
                                  <w:marLeft w:val="-8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691">
      <w:marLeft w:val="188"/>
      <w:marRight w:val="0"/>
      <w:marTop w:val="0"/>
      <w:marBottom w:val="0"/>
      <w:divBdr>
        <w:top w:val="none" w:sz="0" w:space="0" w:color="auto"/>
        <w:left w:val="none" w:sz="0" w:space="0" w:color="auto"/>
        <w:bottom w:val="none" w:sz="0" w:space="0" w:color="auto"/>
        <w:right w:val="none" w:sz="0" w:space="0" w:color="auto"/>
      </w:divBdr>
      <w:divsChild>
        <w:div w:id="312806192">
          <w:marLeft w:val="0"/>
          <w:marRight w:val="0"/>
          <w:marTop w:val="0"/>
          <w:marBottom w:val="0"/>
          <w:divBdr>
            <w:top w:val="single" w:sz="2" w:space="0" w:color="FF0000"/>
            <w:left w:val="single" w:sz="2" w:space="0" w:color="FF0000"/>
            <w:bottom w:val="single" w:sz="2" w:space="0" w:color="FF0000"/>
            <w:right w:val="single" w:sz="2" w:space="0" w:color="FF0000"/>
          </w:divBdr>
          <w:divsChild>
            <w:div w:id="312805808">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10">
      <w:marLeft w:val="188"/>
      <w:marRight w:val="0"/>
      <w:marTop w:val="0"/>
      <w:marBottom w:val="0"/>
      <w:divBdr>
        <w:top w:val="none" w:sz="0" w:space="0" w:color="auto"/>
        <w:left w:val="none" w:sz="0" w:space="0" w:color="auto"/>
        <w:bottom w:val="none" w:sz="0" w:space="0" w:color="auto"/>
        <w:right w:val="none" w:sz="0" w:space="0" w:color="auto"/>
      </w:divBdr>
      <w:divsChild>
        <w:div w:id="312806044">
          <w:marLeft w:val="0"/>
          <w:marRight w:val="0"/>
          <w:marTop w:val="0"/>
          <w:marBottom w:val="0"/>
          <w:divBdr>
            <w:top w:val="single" w:sz="2" w:space="0" w:color="FF0000"/>
            <w:left w:val="single" w:sz="2" w:space="0" w:color="FF0000"/>
            <w:bottom w:val="single" w:sz="2" w:space="0" w:color="FF0000"/>
            <w:right w:val="single" w:sz="2" w:space="0" w:color="FF0000"/>
          </w:divBdr>
          <w:divsChild>
            <w:div w:id="312806255">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11">
      <w:marLeft w:val="237"/>
      <w:marRight w:val="0"/>
      <w:marTop w:val="0"/>
      <w:marBottom w:val="0"/>
      <w:divBdr>
        <w:top w:val="none" w:sz="0" w:space="0" w:color="auto"/>
        <w:left w:val="none" w:sz="0" w:space="0" w:color="auto"/>
        <w:bottom w:val="none" w:sz="0" w:space="0" w:color="auto"/>
        <w:right w:val="none" w:sz="0" w:space="0" w:color="auto"/>
      </w:divBdr>
      <w:divsChild>
        <w:div w:id="312805907">
          <w:marLeft w:val="0"/>
          <w:marRight w:val="0"/>
          <w:marTop w:val="0"/>
          <w:marBottom w:val="0"/>
          <w:divBdr>
            <w:top w:val="single" w:sz="2" w:space="0" w:color="FF0000"/>
            <w:left w:val="single" w:sz="2" w:space="0" w:color="FF0000"/>
            <w:bottom w:val="single" w:sz="2" w:space="0" w:color="FF0000"/>
            <w:right w:val="single" w:sz="2" w:space="0" w:color="FF0000"/>
          </w:divBdr>
          <w:divsChild>
            <w:div w:id="312805969">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719">
      <w:marLeft w:val="188"/>
      <w:marRight w:val="0"/>
      <w:marTop w:val="0"/>
      <w:marBottom w:val="0"/>
      <w:divBdr>
        <w:top w:val="none" w:sz="0" w:space="0" w:color="auto"/>
        <w:left w:val="none" w:sz="0" w:space="0" w:color="auto"/>
        <w:bottom w:val="none" w:sz="0" w:space="0" w:color="auto"/>
        <w:right w:val="none" w:sz="0" w:space="0" w:color="auto"/>
      </w:divBdr>
      <w:divsChild>
        <w:div w:id="312805958">
          <w:marLeft w:val="0"/>
          <w:marRight w:val="0"/>
          <w:marTop w:val="0"/>
          <w:marBottom w:val="0"/>
          <w:divBdr>
            <w:top w:val="single" w:sz="2" w:space="0" w:color="FF0000"/>
            <w:left w:val="single" w:sz="2" w:space="0" w:color="FF0000"/>
            <w:bottom w:val="single" w:sz="2" w:space="0" w:color="FF0000"/>
            <w:right w:val="single" w:sz="2" w:space="0" w:color="FF0000"/>
          </w:divBdr>
          <w:divsChild>
            <w:div w:id="312805948">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24">
      <w:marLeft w:val="0"/>
      <w:marRight w:val="0"/>
      <w:marTop w:val="0"/>
      <w:marBottom w:val="0"/>
      <w:divBdr>
        <w:top w:val="none" w:sz="0" w:space="0" w:color="auto"/>
        <w:left w:val="none" w:sz="0" w:space="0" w:color="auto"/>
        <w:bottom w:val="none" w:sz="0" w:space="0" w:color="auto"/>
        <w:right w:val="none" w:sz="0" w:space="0" w:color="auto"/>
      </w:divBdr>
      <w:divsChild>
        <w:div w:id="312806081">
          <w:marLeft w:val="0"/>
          <w:marRight w:val="0"/>
          <w:marTop w:val="0"/>
          <w:marBottom w:val="0"/>
          <w:divBdr>
            <w:top w:val="none" w:sz="0" w:space="0" w:color="auto"/>
            <w:left w:val="none" w:sz="0" w:space="0" w:color="auto"/>
            <w:bottom w:val="none" w:sz="0" w:space="0" w:color="auto"/>
            <w:right w:val="none" w:sz="0" w:space="0" w:color="auto"/>
          </w:divBdr>
          <w:divsChild>
            <w:div w:id="312806030">
              <w:marLeft w:val="0"/>
              <w:marRight w:val="0"/>
              <w:marTop w:val="0"/>
              <w:marBottom w:val="0"/>
              <w:divBdr>
                <w:top w:val="none" w:sz="0" w:space="0" w:color="auto"/>
                <w:left w:val="none" w:sz="0" w:space="0" w:color="auto"/>
                <w:bottom w:val="none" w:sz="0" w:space="0" w:color="auto"/>
                <w:right w:val="none" w:sz="0" w:space="0" w:color="auto"/>
              </w:divBdr>
              <w:divsChild>
                <w:div w:id="312805889">
                  <w:marLeft w:val="2943"/>
                  <w:marRight w:val="250"/>
                  <w:marTop w:val="63"/>
                  <w:marBottom w:val="250"/>
                  <w:divBdr>
                    <w:top w:val="none" w:sz="0" w:space="0" w:color="auto"/>
                    <w:left w:val="none" w:sz="0" w:space="0" w:color="auto"/>
                    <w:bottom w:val="none" w:sz="0" w:space="0" w:color="auto"/>
                    <w:right w:val="none" w:sz="0" w:space="0" w:color="auto"/>
                  </w:divBdr>
                  <w:divsChild>
                    <w:div w:id="312805794">
                      <w:marLeft w:val="0"/>
                      <w:marRight w:val="0"/>
                      <w:marTop w:val="125"/>
                      <w:marBottom w:val="0"/>
                      <w:divBdr>
                        <w:top w:val="none" w:sz="0" w:space="0" w:color="auto"/>
                        <w:left w:val="none" w:sz="0" w:space="0" w:color="auto"/>
                        <w:bottom w:val="none" w:sz="0" w:space="0" w:color="auto"/>
                        <w:right w:val="none" w:sz="0" w:space="0" w:color="auto"/>
                      </w:divBdr>
                      <w:divsChild>
                        <w:div w:id="312805800">
                          <w:marLeft w:val="0"/>
                          <w:marRight w:val="0"/>
                          <w:marTop w:val="0"/>
                          <w:marBottom w:val="0"/>
                          <w:divBdr>
                            <w:top w:val="none" w:sz="0" w:space="0" w:color="auto"/>
                            <w:left w:val="none" w:sz="0" w:space="0" w:color="auto"/>
                            <w:bottom w:val="none" w:sz="0" w:space="0" w:color="auto"/>
                            <w:right w:val="none" w:sz="0" w:space="0" w:color="auto"/>
                          </w:divBdr>
                          <w:divsChild>
                            <w:div w:id="312805927">
                              <w:marLeft w:val="8765"/>
                              <w:marRight w:val="0"/>
                              <w:marTop w:val="0"/>
                              <w:marBottom w:val="0"/>
                              <w:divBdr>
                                <w:top w:val="none" w:sz="0" w:space="0" w:color="auto"/>
                                <w:left w:val="none" w:sz="0" w:space="0" w:color="auto"/>
                                <w:bottom w:val="none" w:sz="0" w:space="0" w:color="auto"/>
                                <w:right w:val="none" w:sz="0" w:space="0" w:color="auto"/>
                              </w:divBdr>
                              <w:divsChild>
                                <w:div w:id="312805768">
                                  <w:marLeft w:val="-8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726">
      <w:marLeft w:val="0"/>
      <w:marRight w:val="0"/>
      <w:marTop w:val="0"/>
      <w:marBottom w:val="0"/>
      <w:divBdr>
        <w:top w:val="none" w:sz="0" w:space="0" w:color="auto"/>
        <w:left w:val="none" w:sz="0" w:space="0" w:color="auto"/>
        <w:bottom w:val="none" w:sz="0" w:space="0" w:color="auto"/>
        <w:right w:val="none" w:sz="0" w:space="0" w:color="auto"/>
      </w:divBdr>
      <w:divsChild>
        <w:div w:id="312805919">
          <w:marLeft w:val="0"/>
          <w:marRight w:val="0"/>
          <w:marTop w:val="0"/>
          <w:marBottom w:val="0"/>
          <w:divBdr>
            <w:top w:val="none" w:sz="0" w:space="0" w:color="auto"/>
            <w:left w:val="none" w:sz="0" w:space="0" w:color="auto"/>
            <w:bottom w:val="none" w:sz="0" w:space="0" w:color="auto"/>
            <w:right w:val="none" w:sz="0" w:space="0" w:color="auto"/>
          </w:divBdr>
          <w:divsChild>
            <w:div w:id="312806257">
              <w:marLeft w:val="0"/>
              <w:marRight w:val="0"/>
              <w:marTop w:val="0"/>
              <w:marBottom w:val="0"/>
              <w:divBdr>
                <w:top w:val="none" w:sz="0" w:space="0" w:color="auto"/>
                <w:left w:val="none" w:sz="0" w:space="0" w:color="auto"/>
                <w:bottom w:val="none" w:sz="0" w:space="0" w:color="auto"/>
                <w:right w:val="none" w:sz="0" w:space="0" w:color="auto"/>
              </w:divBdr>
              <w:divsChild>
                <w:div w:id="312805994">
                  <w:marLeft w:val="3192"/>
                  <w:marRight w:val="272"/>
                  <w:marTop w:val="68"/>
                  <w:marBottom w:val="272"/>
                  <w:divBdr>
                    <w:top w:val="none" w:sz="0" w:space="0" w:color="auto"/>
                    <w:left w:val="none" w:sz="0" w:space="0" w:color="auto"/>
                    <w:bottom w:val="none" w:sz="0" w:space="0" w:color="auto"/>
                    <w:right w:val="none" w:sz="0" w:space="0" w:color="auto"/>
                  </w:divBdr>
                  <w:divsChild>
                    <w:div w:id="312806282">
                      <w:marLeft w:val="0"/>
                      <w:marRight w:val="0"/>
                      <w:marTop w:val="136"/>
                      <w:marBottom w:val="0"/>
                      <w:divBdr>
                        <w:top w:val="none" w:sz="0" w:space="0" w:color="auto"/>
                        <w:left w:val="none" w:sz="0" w:space="0" w:color="auto"/>
                        <w:bottom w:val="none" w:sz="0" w:space="0" w:color="auto"/>
                        <w:right w:val="none" w:sz="0" w:space="0" w:color="auto"/>
                      </w:divBdr>
                      <w:divsChild>
                        <w:div w:id="312805723">
                          <w:marLeft w:val="0"/>
                          <w:marRight w:val="0"/>
                          <w:marTop w:val="0"/>
                          <w:marBottom w:val="0"/>
                          <w:divBdr>
                            <w:top w:val="none" w:sz="0" w:space="0" w:color="auto"/>
                            <w:left w:val="none" w:sz="0" w:space="0" w:color="auto"/>
                            <w:bottom w:val="none" w:sz="0" w:space="0" w:color="auto"/>
                            <w:right w:val="none" w:sz="0" w:space="0" w:color="auto"/>
                          </w:divBdr>
                          <w:divsChild>
                            <w:div w:id="312805966">
                              <w:marLeft w:val="9509"/>
                              <w:marRight w:val="0"/>
                              <w:marTop w:val="0"/>
                              <w:marBottom w:val="0"/>
                              <w:divBdr>
                                <w:top w:val="none" w:sz="0" w:space="0" w:color="auto"/>
                                <w:left w:val="none" w:sz="0" w:space="0" w:color="auto"/>
                                <w:bottom w:val="none" w:sz="0" w:space="0" w:color="auto"/>
                                <w:right w:val="none" w:sz="0" w:space="0" w:color="auto"/>
                              </w:divBdr>
                              <w:divsChild>
                                <w:div w:id="312805883">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730">
      <w:marLeft w:val="0"/>
      <w:marRight w:val="0"/>
      <w:marTop w:val="0"/>
      <w:marBottom w:val="0"/>
      <w:divBdr>
        <w:top w:val="none" w:sz="0" w:space="0" w:color="auto"/>
        <w:left w:val="none" w:sz="0" w:space="0" w:color="auto"/>
        <w:bottom w:val="none" w:sz="0" w:space="0" w:color="auto"/>
        <w:right w:val="none" w:sz="0" w:space="0" w:color="auto"/>
      </w:divBdr>
      <w:divsChild>
        <w:div w:id="312806157">
          <w:marLeft w:val="0"/>
          <w:marRight w:val="0"/>
          <w:marTop w:val="0"/>
          <w:marBottom w:val="0"/>
          <w:divBdr>
            <w:top w:val="none" w:sz="0" w:space="0" w:color="auto"/>
            <w:left w:val="none" w:sz="0" w:space="0" w:color="auto"/>
            <w:bottom w:val="none" w:sz="0" w:space="0" w:color="auto"/>
            <w:right w:val="none" w:sz="0" w:space="0" w:color="auto"/>
          </w:divBdr>
          <w:divsChild>
            <w:div w:id="312805917">
              <w:marLeft w:val="0"/>
              <w:marRight w:val="0"/>
              <w:marTop w:val="0"/>
              <w:marBottom w:val="0"/>
              <w:divBdr>
                <w:top w:val="none" w:sz="0" w:space="0" w:color="auto"/>
                <w:left w:val="none" w:sz="0" w:space="0" w:color="auto"/>
                <w:bottom w:val="none" w:sz="0" w:space="0" w:color="auto"/>
                <w:right w:val="none" w:sz="0" w:space="0" w:color="auto"/>
              </w:divBdr>
              <w:divsChild>
                <w:div w:id="312805855">
                  <w:marLeft w:val="3525"/>
                  <w:marRight w:val="300"/>
                  <w:marTop w:val="75"/>
                  <w:marBottom w:val="300"/>
                  <w:divBdr>
                    <w:top w:val="none" w:sz="0" w:space="0" w:color="auto"/>
                    <w:left w:val="none" w:sz="0" w:space="0" w:color="auto"/>
                    <w:bottom w:val="none" w:sz="0" w:space="0" w:color="auto"/>
                    <w:right w:val="none" w:sz="0" w:space="0" w:color="auto"/>
                  </w:divBdr>
                  <w:divsChild>
                    <w:div w:id="312805775">
                      <w:marLeft w:val="0"/>
                      <w:marRight w:val="0"/>
                      <w:marTop w:val="150"/>
                      <w:marBottom w:val="0"/>
                      <w:divBdr>
                        <w:top w:val="none" w:sz="0" w:space="0" w:color="auto"/>
                        <w:left w:val="none" w:sz="0" w:space="0" w:color="auto"/>
                        <w:bottom w:val="none" w:sz="0" w:space="0" w:color="auto"/>
                        <w:right w:val="none" w:sz="0" w:space="0" w:color="auto"/>
                      </w:divBdr>
                      <w:divsChild>
                        <w:div w:id="312806017">
                          <w:marLeft w:val="0"/>
                          <w:marRight w:val="0"/>
                          <w:marTop w:val="0"/>
                          <w:marBottom w:val="0"/>
                          <w:divBdr>
                            <w:top w:val="none" w:sz="0" w:space="0" w:color="auto"/>
                            <w:left w:val="none" w:sz="0" w:space="0" w:color="auto"/>
                            <w:bottom w:val="none" w:sz="0" w:space="0" w:color="auto"/>
                            <w:right w:val="none" w:sz="0" w:space="0" w:color="auto"/>
                          </w:divBdr>
                          <w:divsChild>
                            <w:div w:id="312805685">
                              <w:marLeft w:val="10500"/>
                              <w:marRight w:val="0"/>
                              <w:marTop w:val="0"/>
                              <w:marBottom w:val="0"/>
                              <w:divBdr>
                                <w:top w:val="none" w:sz="0" w:space="0" w:color="auto"/>
                                <w:left w:val="none" w:sz="0" w:space="0" w:color="auto"/>
                                <w:bottom w:val="none" w:sz="0" w:space="0" w:color="auto"/>
                                <w:right w:val="none" w:sz="0" w:space="0" w:color="auto"/>
                              </w:divBdr>
                              <w:divsChild>
                                <w:div w:id="312805843">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731">
      <w:marLeft w:val="188"/>
      <w:marRight w:val="0"/>
      <w:marTop w:val="0"/>
      <w:marBottom w:val="0"/>
      <w:divBdr>
        <w:top w:val="none" w:sz="0" w:space="0" w:color="auto"/>
        <w:left w:val="none" w:sz="0" w:space="0" w:color="auto"/>
        <w:bottom w:val="none" w:sz="0" w:space="0" w:color="auto"/>
        <w:right w:val="none" w:sz="0" w:space="0" w:color="auto"/>
      </w:divBdr>
      <w:divsChild>
        <w:div w:id="312805872">
          <w:marLeft w:val="0"/>
          <w:marRight w:val="0"/>
          <w:marTop w:val="0"/>
          <w:marBottom w:val="0"/>
          <w:divBdr>
            <w:top w:val="single" w:sz="2" w:space="0" w:color="FF0000"/>
            <w:left w:val="single" w:sz="2" w:space="0" w:color="FF0000"/>
            <w:bottom w:val="single" w:sz="2" w:space="0" w:color="FF0000"/>
            <w:right w:val="single" w:sz="2" w:space="0" w:color="FF0000"/>
          </w:divBdr>
          <w:divsChild>
            <w:div w:id="312805717">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33">
      <w:marLeft w:val="188"/>
      <w:marRight w:val="0"/>
      <w:marTop w:val="0"/>
      <w:marBottom w:val="0"/>
      <w:divBdr>
        <w:top w:val="none" w:sz="0" w:space="0" w:color="auto"/>
        <w:left w:val="none" w:sz="0" w:space="0" w:color="auto"/>
        <w:bottom w:val="none" w:sz="0" w:space="0" w:color="auto"/>
        <w:right w:val="none" w:sz="0" w:space="0" w:color="auto"/>
      </w:divBdr>
      <w:divsChild>
        <w:div w:id="312806087">
          <w:marLeft w:val="0"/>
          <w:marRight w:val="0"/>
          <w:marTop w:val="0"/>
          <w:marBottom w:val="0"/>
          <w:divBdr>
            <w:top w:val="single" w:sz="2" w:space="0" w:color="FF0000"/>
            <w:left w:val="single" w:sz="2" w:space="0" w:color="FF0000"/>
            <w:bottom w:val="single" w:sz="2" w:space="0" w:color="FF0000"/>
            <w:right w:val="single" w:sz="2" w:space="0" w:color="FF0000"/>
          </w:divBdr>
          <w:divsChild>
            <w:div w:id="31280583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51">
      <w:marLeft w:val="237"/>
      <w:marRight w:val="0"/>
      <w:marTop w:val="0"/>
      <w:marBottom w:val="0"/>
      <w:divBdr>
        <w:top w:val="none" w:sz="0" w:space="0" w:color="auto"/>
        <w:left w:val="none" w:sz="0" w:space="0" w:color="auto"/>
        <w:bottom w:val="none" w:sz="0" w:space="0" w:color="auto"/>
        <w:right w:val="none" w:sz="0" w:space="0" w:color="auto"/>
      </w:divBdr>
      <w:divsChild>
        <w:div w:id="312806158">
          <w:marLeft w:val="0"/>
          <w:marRight w:val="0"/>
          <w:marTop w:val="0"/>
          <w:marBottom w:val="0"/>
          <w:divBdr>
            <w:top w:val="single" w:sz="2" w:space="0" w:color="FF0000"/>
            <w:left w:val="single" w:sz="2" w:space="0" w:color="FF0000"/>
            <w:bottom w:val="single" w:sz="2" w:space="0" w:color="FF0000"/>
            <w:right w:val="single" w:sz="2" w:space="0" w:color="FF0000"/>
          </w:divBdr>
          <w:divsChild>
            <w:div w:id="312806274">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770">
      <w:marLeft w:val="0"/>
      <w:marRight w:val="0"/>
      <w:marTop w:val="0"/>
      <w:marBottom w:val="0"/>
      <w:divBdr>
        <w:top w:val="none" w:sz="0" w:space="0" w:color="auto"/>
        <w:left w:val="none" w:sz="0" w:space="0" w:color="auto"/>
        <w:bottom w:val="none" w:sz="0" w:space="0" w:color="auto"/>
        <w:right w:val="none" w:sz="0" w:space="0" w:color="auto"/>
      </w:divBdr>
      <w:divsChild>
        <w:div w:id="312806128">
          <w:marLeft w:val="0"/>
          <w:marRight w:val="0"/>
          <w:marTop w:val="0"/>
          <w:marBottom w:val="0"/>
          <w:divBdr>
            <w:top w:val="none" w:sz="0" w:space="0" w:color="auto"/>
            <w:left w:val="none" w:sz="0" w:space="0" w:color="auto"/>
            <w:bottom w:val="none" w:sz="0" w:space="0" w:color="auto"/>
            <w:right w:val="none" w:sz="0" w:space="0" w:color="auto"/>
          </w:divBdr>
          <w:divsChild>
            <w:div w:id="312805870">
              <w:marLeft w:val="0"/>
              <w:marRight w:val="0"/>
              <w:marTop w:val="0"/>
              <w:marBottom w:val="0"/>
              <w:divBdr>
                <w:top w:val="none" w:sz="0" w:space="0" w:color="auto"/>
                <w:left w:val="none" w:sz="0" w:space="0" w:color="auto"/>
                <w:bottom w:val="none" w:sz="0" w:space="0" w:color="auto"/>
                <w:right w:val="none" w:sz="0" w:space="0" w:color="auto"/>
              </w:divBdr>
              <w:divsChild>
                <w:div w:id="312806160">
                  <w:marLeft w:val="2943"/>
                  <w:marRight w:val="250"/>
                  <w:marTop w:val="63"/>
                  <w:marBottom w:val="250"/>
                  <w:divBdr>
                    <w:top w:val="none" w:sz="0" w:space="0" w:color="auto"/>
                    <w:left w:val="none" w:sz="0" w:space="0" w:color="auto"/>
                    <w:bottom w:val="none" w:sz="0" w:space="0" w:color="auto"/>
                    <w:right w:val="none" w:sz="0" w:space="0" w:color="auto"/>
                  </w:divBdr>
                  <w:divsChild>
                    <w:div w:id="312806048">
                      <w:marLeft w:val="0"/>
                      <w:marRight w:val="0"/>
                      <w:marTop w:val="125"/>
                      <w:marBottom w:val="0"/>
                      <w:divBdr>
                        <w:top w:val="none" w:sz="0" w:space="0" w:color="auto"/>
                        <w:left w:val="none" w:sz="0" w:space="0" w:color="auto"/>
                        <w:bottom w:val="none" w:sz="0" w:space="0" w:color="auto"/>
                        <w:right w:val="none" w:sz="0" w:space="0" w:color="auto"/>
                      </w:divBdr>
                      <w:divsChild>
                        <w:div w:id="312806065">
                          <w:marLeft w:val="0"/>
                          <w:marRight w:val="0"/>
                          <w:marTop w:val="0"/>
                          <w:marBottom w:val="0"/>
                          <w:divBdr>
                            <w:top w:val="none" w:sz="0" w:space="0" w:color="auto"/>
                            <w:left w:val="none" w:sz="0" w:space="0" w:color="auto"/>
                            <w:bottom w:val="none" w:sz="0" w:space="0" w:color="auto"/>
                            <w:right w:val="none" w:sz="0" w:space="0" w:color="auto"/>
                          </w:divBdr>
                          <w:divsChild>
                            <w:div w:id="312805777">
                              <w:marLeft w:val="8765"/>
                              <w:marRight w:val="0"/>
                              <w:marTop w:val="0"/>
                              <w:marBottom w:val="0"/>
                              <w:divBdr>
                                <w:top w:val="none" w:sz="0" w:space="0" w:color="auto"/>
                                <w:left w:val="none" w:sz="0" w:space="0" w:color="auto"/>
                                <w:bottom w:val="none" w:sz="0" w:space="0" w:color="auto"/>
                                <w:right w:val="none" w:sz="0" w:space="0" w:color="auto"/>
                              </w:divBdr>
                              <w:divsChild>
                                <w:div w:id="312805705">
                                  <w:marLeft w:val="-8765"/>
                                  <w:marRight w:val="0"/>
                                  <w:marTop w:val="0"/>
                                  <w:marBottom w:val="0"/>
                                  <w:divBdr>
                                    <w:top w:val="none" w:sz="0" w:space="0" w:color="auto"/>
                                    <w:left w:val="none" w:sz="0" w:space="0" w:color="auto"/>
                                    <w:bottom w:val="none" w:sz="0" w:space="0" w:color="auto"/>
                                    <w:right w:val="none" w:sz="0" w:space="0" w:color="auto"/>
                                  </w:divBdr>
                                  <w:divsChild>
                                    <w:div w:id="3128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771">
      <w:marLeft w:val="188"/>
      <w:marRight w:val="0"/>
      <w:marTop w:val="0"/>
      <w:marBottom w:val="0"/>
      <w:divBdr>
        <w:top w:val="none" w:sz="0" w:space="0" w:color="auto"/>
        <w:left w:val="none" w:sz="0" w:space="0" w:color="auto"/>
        <w:bottom w:val="none" w:sz="0" w:space="0" w:color="auto"/>
        <w:right w:val="none" w:sz="0" w:space="0" w:color="auto"/>
      </w:divBdr>
      <w:divsChild>
        <w:div w:id="312805886">
          <w:marLeft w:val="0"/>
          <w:marRight w:val="0"/>
          <w:marTop w:val="0"/>
          <w:marBottom w:val="0"/>
          <w:divBdr>
            <w:top w:val="single" w:sz="2" w:space="0" w:color="FF0000"/>
            <w:left w:val="single" w:sz="2" w:space="0" w:color="FF0000"/>
            <w:bottom w:val="single" w:sz="2" w:space="0" w:color="FF0000"/>
            <w:right w:val="single" w:sz="2" w:space="0" w:color="FF0000"/>
          </w:divBdr>
          <w:divsChild>
            <w:div w:id="312805915">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76">
      <w:marLeft w:val="188"/>
      <w:marRight w:val="0"/>
      <w:marTop w:val="0"/>
      <w:marBottom w:val="0"/>
      <w:divBdr>
        <w:top w:val="none" w:sz="0" w:space="0" w:color="auto"/>
        <w:left w:val="none" w:sz="0" w:space="0" w:color="auto"/>
        <w:bottom w:val="none" w:sz="0" w:space="0" w:color="auto"/>
        <w:right w:val="none" w:sz="0" w:space="0" w:color="auto"/>
      </w:divBdr>
      <w:divsChild>
        <w:div w:id="312806040">
          <w:marLeft w:val="0"/>
          <w:marRight w:val="0"/>
          <w:marTop w:val="0"/>
          <w:marBottom w:val="0"/>
          <w:divBdr>
            <w:top w:val="single" w:sz="2" w:space="0" w:color="FF0000"/>
            <w:left w:val="single" w:sz="2" w:space="0" w:color="FF0000"/>
            <w:bottom w:val="single" w:sz="2" w:space="0" w:color="FF0000"/>
            <w:right w:val="single" w:sz="2" w:space="0" w:color="FF0000"/>
          </w:divBdr>
          <w:divsChild>
            <w:div w:id="312806215">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78">
      <w:marLeft w:val="0"/>
      <w:marRight w:val="0"/>
      <w:marTop w:val="0"/>
      <w:marBottom w:val="0"/>
      <w:divBdr>
        <w:top w:val="none" w:sz="0" w:space="0" w:color="auto"/>
        <w:left w:val="none" w:sz="0" w:space="0" w:color="auto"/>
        <w:bottom w:val="none" w:sz="0" w:space="0" w:color="auto"/>
        <w:right w:val="none" w:sz="0" w:space="0" w:color="auto"/>
      </w:divBdr>
    </w:div>
    <w:div w:id="312805779">
      <w:marLeft w:val="188"/>
      <w:marRight w:val="0"/>
      <w:marTop w:val="0"/>
      <w:marBottom w:val="0"/>
      <w:divBdr>
        <w:top w:val="none" w:sz="0" w:space="0" w:color="auto"/>
        <w:left w:val="none" w:sz="0" w:space="0" w:color="auto"/>
        <w:bottom w:val="none" w:sz="0" w:space="0" w:color="auto"/>
        <w:right w:val="none" w:sz="0" w:space="0" w:color="auto"/>
      </w:divBdr>
      <w:divsChild>
        <w:div w:id="312805942">
          <w:marLeft w:val="0"/>
          <w:marRight w:val="0"/>
          <w:marTop w:val="0"/>
          <w:marBottom w:val="0"/>
          <w:divBdr>
            <w:top w:val="single" w:sz="2" w:space="0" w:color="FF0000"/>
            <w:left w:val="single" w:sz="2" w:space="0" w:color="FF0000"/>
            <w:bottom w:val="single" w:sz="2" w:space="0" w:color="FF0000"/>
            <w:right w:val="single" w:sz="2" w:space="0" w:color="FF0000"/>
          </w:divBdr>
          <w:divsChild>
            <w:div w:id="31280595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82">
      <w:marLeft w:val="0"/>
      <w:marRight w:val="0"/>
      <w:marTop w:val="0"/>
      <w:marBottom w:val="0"/>
      <w:divBdr>
        <w:top w:val="none" w:sz="0" w:space="0" w:color="auto"/>
        <w:left w:val="none" w:sz="0" w:space="0" w:color="auto"/>
        <w:bottom w:val="none" w:sz="0" w:space="0" w:color="auto"/>
        <w:right w:val="none" w:sz="0" w:space="0" w:color="auto"/>
      </w:divBdr>
    </w:div>
    <w:div w:id="312805786">
      <w:marLeft w:val="0"/>
      <w:marRight w:val="0"/>
      <w:marTop w:val="0"/>
      <w:marBottom w:val="0"/>
      <w:divBdr>
        <w:top w:val="none" w:sz="0" w:space="0" w:color="auto"/>
        <w:left w:val="none" w:sz="0" w:space="0" w:color="auto"/>
        <w:bottom w:val="none" w:sz="0" w:space="0" w:color="auto"/>
        <w:right w:val="none" w:sz="0" w:space="0" w:color="auto"/>
      </w:divBdr>
      <w:divsChild>
        <w:div w:id="312806084">
          <w:marLeft w:val="0"/>
          <w:marRight w:val="0"/>
          <w:marTop w:val="0"/>
          <w:marBottom w:val="0"/>
          <w:divBdr>
            <w:top w:val="none" w:sz="0" w:space="0" w:color="auto"/>
            <w:left w:val="none" w:sz="0" w:space="0" w:color="auto"/>
            <w:bottom w:val="none" w:sz="0" w:space="0" w:color="auto"/>
            <w:right w:val="none" w:sz="0" w:space="0" w:color="auto"/>
          </w:divBdr>
          <w:divsChild>
            <w:div w:id="312805997">
              <w:marLeft w:val="0"/>
              <w:marRight w:val="0"/>
              <w:marTop w:val="0"/>
              <w:marBottom w:val="0"/>
              <w:divBdr>
                <w:top w:val="none" w:sz="0" w:space="0" w:color="auto"/>
                <w:left w:val="none" w:sz="0" w:space="0" w:color="auto"/>
                <w:bottom w:val="none" w:sz="0" w:space="0" w:color="auto"/>
                <w:right w:val="none" w:sz="0" w:space="0" w:color="auto"/>
              </w:divBdr>
              <w:divsChild>
                <w:div w:id="312806056">
                  <w:marLeft w:val="3192"/>
                  <w:marRight w:val="272"/>
                  <w:marTop w:val="68"/>
                  <w:marBottom w:val="272"/>
                  <w:divBdr>
                    <w:top w:val="none" w:sz="0" w:space="0" w:color="auto"/>
                    <w:left w:val="none" w:sz="0" w:space="0" w:color="auto"/>
                    <w:bottom w:val="none" w:sz="0" w:space="0" w:color="auto"/>
                    <w:right w:val="none" w:sz="0" w:space="0" w:color="auto"/>
                  </w:divBdr>
                  <w:divsChild>
                    <w:div w:id="312806070">
                      <w:marLeft w:val="0"/>
                      <w:marRight w:val="0"/>
                      <w:marTop w:val="136"/>
                      <w:marBottom w:val="0"/>
                      <w:divBdr>
                        <w:top w:val="none" w:sz="0" w:space="0" w:color="auto"/>
                        <w:left w:val="none" w:sz="0" w:space="0" w:color="auto"/>
                        <w:bottom w:val="none" w:sz="0" w:space="0" w:color="auto"/>
                        <w:right w:val="none" w:sz="0" w:space="0" w:color="auto"/>
                      </w:divBdr>
                      <w:divsChild>
                        <w:div w:id="312806293">
                          <w:marLeft w:val="0"/>
                          <w:marRight w:val="0"/>
                          <w:marTop w:val="0"/>
                          <w:marBottom w:val="0"/>
                          <w:divBdr>
                            <w:top w:val="none" w:sz="0" w:space="0" w:color="auto"/>
                            <w:left w:val="none" w:sz="0" w:space="0" w:color="auto"/>
                            <w:bottom w:val="none" w:sz="0" w:space="0" w:color="auto"/>
                            <w:right w:val="none" w:sz="0" w:space="0" w:color="auto"/>
                          </w:divBdr>
                          <w:divsChild>
                            <w:div w:id="312805642">
                              <w:marLeft w:val="9509"/>
                              <w:marRight w:val="0"/>
                              <w:marTop w:val="0"/>
                              <w:marBottom w:val="0"/>
                              <w:divBdr>
                                <w:top w:val="none" w:sz="0" w:space="0" w:color="auto"/>
                                <w:left w:val="none" w:sz="0" w:space="0" w:color="auto"/>
                                <w:bottom w:val="none" w:sz="0" w:space="0" w:color="auto"/>
                                <w:right w:val="none" w:sz="0" w:space="0" w:color="auto"/>
                              </w:divBdr>
                              <w:divsChild>
                                <w:div w:id="312805890">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791">
      <w:marLeft w:val="188"/>
      <w:marRight w:val="0"/>
      <w:marTop w:val="0"/>
      <w:marBottom w:val="0"/>
      <w:divBdr>
        <w:top w:val="none" w:sz="0" w:space="0" w:color="auto"/>
        <w:left w:val="none" w:sz="0" w:space="0" w:color="auto"/>
        <w:bottom w:val="none" w:sz="0" w:space="0" w:color="auto"/>
        <w:right w:val="none" w:sz="0" w:space="0" w:color="auto"/>
      </w:divBdr>
      <w:divsChild>
        <w:div w:id="312806150">
          <w:marLeft w:val="0"/>
          <w:marRight w:val="0"/>
          <w:marTop w:val="0"/>
          <w:marBottom w:val="0"/>
          <w:divBdr>
            <w:top w:val="single" w:sz="2" w:space="0" w:color="FF0000"/>
            <w:left w:val="single" w:sz="2" w:space="0" w:color="FF0000"/>
            <w:bottom w:val="single" w:sz="2" w:space="0" w:color="FF0000"/>
            <w:right w:val="single" w:sz="2" w:space="0" w:color="FF0000"/>
          </w:divBdr>
          <w:divsChild>
            <w:div w:id="312805626">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793">
      <w:marLeft w:val="188"/>
      <w:marRight w:val="0"/>
      <w:marTop w:val="0"/>
      <w:marBottom w:val="0"/>
      <w:divBdr>
        <w:top w:val="none" w:sz="0" w:space="0" w:color="auto"/>
        <w:left w:val="none" w:sz="0" w:space="0" w:color="auto"/>
        <w:bottom w:val="none" w:sz="0" w:space="0" w:color="auto"/>
        <w:right w:val="none" w:sz="0" w:space="0" w:color="auto"/>
      </w:divBdr>
      <w:divsChild>
        <w:div w:id="312805965">
          <w:marLeft w:val="0"/>
          <w:marRight w:val="0"/>
          <w:marTop w:val="0"/>
          <w:marBottom w:val="0"/>
          <w:divBdr>
            <w:top w:val="single" w:sz="2" w:space="0" w:color="FF0000"/>
            <w:left w:val="single" w:sz="2" w:space="0" w:color="FF0000"/>
            <w:bottom w:val="single" w:sz="2" w:space="0" w:color="FF0000"/>
            <w:right w:val="single" w:sz="2" w:space="0" w:color="FF0000"/>
          </w:divBdr>
          <w:divsChild>
            <w:div w:id="312806133">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802">
      <w:marLeft w:val="0"/>
      <w:marRight w:val="0"/>
      <w:marTop w:val="0"/>
      <w:marBottom w:val="0"/>
      <w:divBdr>
        <w:top w:val="none" w:sz="0" w:space="0" w:color="auto"/>
        <w:left w:val="none" w:sz="0" w:space="0" w:color="auto"/>
        <w:bottom w:val="none" w:sz="0" w:space="0" w:color="auto"/>
        <w:right w:val="none" w:sz="0" w:space="0" w:color="auto"/>
      </w:divBdr>
      <w:divsChild>
        <w:div w:id="312805752">
          <w:marLeft w:val="0"/>
          <w:marRight w:val="0"/>
          <w:marTop w:val="0"/>
          <w:marBottom w:val="0"/>
          <w:divBdr>
            <w:top w:val="none" w:sz="0" w:space="0" w:color="auto"/>
            <w:left w:val="none" w:sz="0" w:space="0" w:color="auto"/>
            <w:bottom w:val="none" w:sz="0" w:space="0" w:color="auto"/>
            <w:right w:val="none" w:sz="0" w:space="0" w:color="auto"/>
          </w:divBdr>
          <w:divsChild>
            <w:div w:id="312805745">
              <w:marLeft w:val="0"/>
              <w:marRight w:val="0"/>
              <w:marTop w:val="0"/>
              <w:marBottom w:val="0"/>
              <w:divBdr>
                <w:top w:val="none" w:sz="0" w:space="0" w:color="auto"/>
                <w:left w:val="none" w:sz="0" w:space="0" w:color="auto"/>
                <w:bottom w:val="none" w:sz="0" w:space="0" w:color="auto"/>
                <w:right w:val="none" w:sz="0" w:space="0" w:color="auto"/>
              </w:divBdr>
              <w:divsChild>
                <w:div w:id="312805732">
                  <w:marLeft w:val="3192"/>
                  <w:marRight w:val="272"/>
                  <w:marTop w:val="68"/>
                  <w:marBottom w:val="272"/>
                  <w:divBdr>
                    <w:top w:val="none" w:sz="0" w:space="0" w:color="auto"/>
                    <w:left w:val="none" w:sz="0" w:space="0" w:color="auto"/>
                    <w:bottom w:val="none" w:sz="0" w:space="0" w:color="auto"/>
                    <w:right w:val="none" w:sz="0" w:space="0" w:color="auto"/>
                  </w:divBdr>
                  <w:divsChild>
                    <w:div w:id="312805759">
                      <w:marLeft w:val="0"/>
                      <w:marRight w:val="0"/>
                      <w:marTop w:val="136"/>
                      <w:marBottom w:val="0"/>
                      <w:divBdr>
                        <w:top w:val="none" w:sz="0" w:space="0" w:color="auto"/>
                        <w:left w:val="none" w:sz="0" w:space="0" w:color="auto"/>
                        <w:bottom w:val="none" w:sz="0" w:space="0" w:color="auto"/>
                        <w:right w:val="none" w:sz="0" w:space="0" w:color="auto"/>
                      </w:divBdr>
                      <w:divsChild>
                        <w:div w:id="312805911">
                          <w:marLeft w:val="0"/>
                          <w:marRight w:val="0"/>
                          <w:marTop w:val="0"/>
                          <w:marBottom w:val="0"/>
                          <w:divBdr>
                            <w:top w:val="none" w:sz="0" w:space="0" w:color="auto"/>
                            <w:left w:val="none" w:sz="0" w:space="0" w:color="auto"/>
                            <w:bottom w:val="none" w:sz="0" w:space="0" w:color="auto"/>
                            <w:right w:val="none" w:sz="0" w:space="0" w:color="auto"/>
                          </w:divBdr>
                          <w:divsChild>
                            <w:div w:id="312806089">
                              <w:marLeft w:val="9509"/>
                              <w:marRight w:val="0"/>
                              <w:marTop w:val="0"/>
                              <w:marBottom w:val="0"/>
                              <w:divBdr>
                                <w:top w:val="none" w:sz="0" w:space="0" w:color="auto"/>
                                <w:left w:val="none" w:sz="0" w:space="0" w:color="auto"/>
                                <w:bottom w:val="none" w:sz="0" w:space="0" w:color="auto"/>
                                <w:right w:val="none" w:sz="0" w:space="0" w:color="auto"/>
                              </w:divBdr>
                              <w:divsChild>
                                <w:div w:id="312805841">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818">
      <w:marLeft w:val="225"/>
      <w:marRight w:val="0"/>
      <w:marTop w:val="0"/>
      <w:marBottom w:val="0"/>
      <w:divBdr>
        <w:top w:val="none" w:sz="0" w:space="0" w:color="auto"/>
        <w:left w:val="none" w:sz="0" w:space="0" w:color="auto"/>
        <w:bottom w:val="none" w:sz="0" w:space="0" w:color="auto"/>
        <w:right w:val="none" w:sz="0" w:space="0" w:color="auto"/>
      </w:divBdr>
      <w:divsChild>
        <w:div w:id="312805873">
          <w:marLeft w:val="0"/>
          <w:marRight w:val="0"/>
          <w:marTop w:val="0"/>
          <w:marBottom w:val="0"/>
          <w:divBdr>
            <w:top w:val="single" w:sz="2" w:space="0" w:color="FF0000"/>
            <w:left w:val="single" w:sz="2" w:space="0" w:color="FF0000"/>
            <w:bottom w:val="single" w:sz="2" w:space="0" w:color="FF0000"/>
            <w:right w:val="single" w:sz="2" w:space="0" w:color="FF0000"/>
          </w:divBdr>
          <w:divsChild>
            <w:div w:id="312806213">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21">
      <w:marLeft w:val="188"/>
      <w:marRight w:val="0"/>
      <w:marTop w:val="0"/>
      <w:marBottom w:val="0"/>
      <w:divBdr>
        <w:top w:val="none" w:sz="0" w:space="0" w:color="auto"/>
        <w:left w:val="none" w:sz="0" w:space="0" w:color="auto"/>
        <w:bottom w:val="none" w:sz="0" w:space="0" w:color="auto"/>
        <w:right w:val="none" w:sz="0" w:space="0" w:color="auto"/>
      </w:divBdr>
      <w:divsChild>
        <w:div w:id="312806193">
          <w:marLeft w:val="0"/>
          <w:marRight w:val="0"/>
          <w:marTop w:val="0"/>
          <w:marBottom w:val="0"/>
          <w:divBdr>
            <w:top w:val="single" w:sz="2" w:space="0" w:color="FF0000"/>
            <w:left w:val="single" w:sz="2" w:space="0" w:color="FF0000"/>
            <w:bottom w:val="single" w:sz="2" w:space="0" w:color="FF0000"/>
            <w:right w:val="single" w:sz="2" w:space="0" w:color="FF0000"/>
          </w:divBdr>
          <w:divsChild>
            <w:div w:id="31280598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828">
      <w:marLeft w:val="188"/>
      <w:marRight w:val="0"/>
      <w:marTop w:val="0"/>
      <w:marBottom w:val="0"/>
      <w:divBdr>
        <w:top w:val="none" w:sz="0" w:space="0" w:color="auto"/>
        <w:left w:val="none" w:sz="0" w:space="0" w:color="auto"/>
        <w:bottom w:val="none" w:sz="0" w:space="0" w:color="auto"/>
        <w:right w:val="none" w:sz="0" w:space="0" w:color="auto"/>
      </w:divBdr>
      <w:divsChild>
        <w:div w:id="312805904">
          <w:marLeft w:val="0"/>
          <w:marRight w:val="0"/>
          <w:marTop w:val="0"/>
          <w:marBottom w:val="0"/>
          <w:divBdr>
            <w:top w:val="single" w:sz="2" w:space="0" w:color="FF0000"/>
            <w:left w:val="single" w:sz="2" w:space="0" w:color="FF0000"/>
            <w:bottom w:val="single" w:sz="2" w:space="0" w:color="FF0000"/>
            <w:right w:val="single" w:sz="2" w:space="0" w:color="FF0000"/>
          </w:divBdr>
          <w:divsChild>
            <w:div w:id="312805967">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830">
      <w:marLeft w:val="0"/>
      <w:marRight w:val="0"/>
      <w:marTop w:val="0"/>
      <w:marBottom w:val="0"/>
      <w:divBdr>
        <w:top w:val="none" w:sz="0" w:space="0" w:color="auto"/>
        <w:left w:val="none" w:sz="0" w:space="0" w:color="auto"/>
        <w:bottom w:val="none" w:sz="0" w:space="0" w:color="auto"/>
        <w:right w:val="none" w:sz="0" w:space="0" w:color="auto"/>
      </w:divBdr>
      <w:divsChild>
        <w:div w:id="312805861">
          <w:marLeft w:val="0"/>
          <w:marRight w:val="0"/>
          <w:marTop w:val="0"/>
          <w:marBottom w:val="0"/>
          <w:divBdr>
            <w:top w:val="none" w:sz="0" w:space="0" w:color="auto"/>
            <w:left w:val="none" w:sz="0" w:space="0" w:color="auto"/>
            <w:bottom w:val="none" w:sz="0" w:space="0" w:color="auto"/>
            <w:right w:val="none" w:sz="0" w:space="0" w:color="auto"/>
          </w:divBdr>
        </w:div>
      </w:divsChild>
    </w:div>
    <w:div w:id="312805840">
      <w:marLeft w:val="0"/>
      <w:marRight w:val="0"/>
      <w:marTop w:val="0"/>
      <w:marBottom w:val="0"/>
      <w:divBdr>
        <w:top w:val="none" w:sz="0" w:space="0" w:color="auto"/>
        <w:left w:val="none" w:sz="0" w:space="0" w:color="auto"/>
        <w:bottom w:val="none" w:sz="0" w:space="0" w:color="auto"/>
        <w:right w:val="none" w:sz="0" w:space="0" w:color="auto"/>
      </w:divBdr>
      <w:divsChild>
        <w:div w:id="312805952">
          <w:marLeft w:val="0"/>
          <w:marRight w:val="0"/>
          <w:marTop w:val="0"/>
          <w:marBottom w:val="0"/>
          <w:divBdr>
            <w:top w:val="none" w:sz="0" w:space="0" w:color="auto"/>
            <w:left w:val="none" w:sz="0" w:space="0" w:color="auto"/>
            <w:bottom w:val="none" w:sz="0" w:space="0" w:color="auto"/>
            <w:right w:val="none" w:sz="0" w:space="0" w:color="auto"/>
          </w:divBdr>
          <w:divsChild>
            <w:div w:id="312805716">
              <w:marLeft w:val="0"/>
              <w:marRight w:val="0"/>
              <w:marTop w:val="0"/>
              <w:marBottom w:val="0"/>
              <w:divBdr>
                <w:top w:val="none" w:sz="0" w:space="0" w:color="auto"/>
                <w:left w:val="none" w:sz="0" w:space="0" w:color="auto"/>
                <w:bottom w:val="none" w:sz="0" w:space="0" w:color="auto"/>
                <w:right w:val="none" w:sz="0" w:space="0" w:color="auto"/>
              </w:divBdr>
              <w:divsChild>
                <w:div w:id="312806008">
                  <w:marLeft w:val="2943"/>
                  <w:marRight w:val="250"/>
                  <w:marTop w:val="63"/>
                  <w:marBottom w:val="250"/>
                  <w:divBdr>
                    <w:top w:val="none" w:sz="0" w:space="0" w:color="auto"/>
                    <w:left w:val="none" w:sz="0" w:space="0" w:color="auto"/>
                    <w:bottom w:val="none" w:sz="0" w:space="0" w:color="auto"/>
                    <w:right w:val="none" w:sz="0" w:space="0" w:color="auto"/>
                  </w:divBdr>
                  <w:divsChild>
                    <w:div w:id="312806203">
                      <w:marLeft w:val="0"/>
                      <w:marRight w:val="0"/>
                      <w:marTop w:val="125"/>
                      <w:marBottom w:val="0"/>
                      <w:divBdr>
                        <w:top w:val="none" w:sz="0" w:space="0" w:color="auto"/>
                        <w:left w:val="none" w:sz="0" w:space="0" w:color="auto"/>
                        <w:bottom w:val="none" w:sz="0" w:space="0" w:color="auto"/>
                        <w:right w:val="none" w:sz="0" w:space="0" w:color="auto"/>
                      </w:divBdr>
                      <w:divsChild>
                        <w:div w:id="312805620">
                          <w:marLeft w:val="0"/>
                          <w:marRight w:val="0"/>
                          <w:marTop w:val="0"/>
                          <w:marBottom w:val="0"/>
                          <w:divBdr>
                            <w:top w:val="none" w:sz="0" w:space="0" w:color="auto"/>
                            <w:left w:val="none" w:sz="0" w:space="0" w:color="auto"/>
                            <w:bottom w:val="none" w:sz="0" w:space="0" w:color="auto"/>
                            <w:right w:val="none" w:sz="0" w:space="0" w:color="auto"/>
                          </w:divBdr>
                          <w:divsChild>
                            <w:div w:id="312805930">
                              <w:marLeft w:val="8765"/>
                              <w:marRight w:val="0"/>
                              <w:marTop w:val="0"/>
                              <w:marBottom w:val="0"/>
                              <w:divBdr>
                                <w:top w:val="none" w:sz="0" w:space="0" w:color="auto"/>
                                <w:left w:val="none" w:sz="0" w:space="0" w:color="auto"/>
                                <w:bottom w:val="none" w:sz="0" w:space="0" w:color="auto"/>
                                <w:right w:val="none" w:sz="0" w:space="0" w:color="auto"/>
                              </w:divBdr>
                              <w:divsChild>
                                <w:div w:id="312806000">
                                  <w:marLeft w:val="-8765"/>
                                  <w:marRight w:val="0"/>
                                  <w:marTop w:val="0"/>
                                  <w:marBottom w:val="0"/>
                                  <w:divBdr>
                                    <w:top w:val="none" w:sz="0" w:space="0" w:color="auto"/>
                                    <w:left w:val="none" w:sz="0" w:space="0" w:color="auto"/>
                                    <w:bottom w:val="none" w:sz="0" w:space="0" w:color="auto"/>
                                    <w:right w:val="none" w:sz="0" w:space="0" w:color="auto"/>
                                  </w:divBdr>
                                  <w:divsChild>
                                    <w:div w:id="3128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842">
      <w:marLeft w:val="225"/>
      <w:marRight w:val="0"/>
      <w:marTop w:val="0"/>
      <w:marBottom w:val="0"/>
      <w:divBdr>
        <w:top w:val="none" w:sz="0" w:space="0" w:color="auto"/>
        <w:left w:val="none" w:sz="0" w:space="0" w:color="auto"/>
        <w:bottom w:val="none" w:sz="0" w:space="0" w:color="auto"/>
        <w:right w:val="none" w:sz="0" w:space="0" w:color="auto"/>
      </w:divBdr>
      <w:divsChild>
        <w:div w:id="312806103">
          <w:marLeft w:val="0"/>
          <w:marRight w:val="0"/>
          <w:marTop w:val="0"/>
          <w:marBottom w:val="0"/>
          <w:divBdr>
            <w:top w:val="single" w:sz="2" w:space="0" w:color="FF0000"/>
            <w:left w:val="single" w:sz="2" w:space="0" w:color="FF0000"/>
            <w:bottom w:val="single" w:sz="2" w:space="0" w:color="FF0000"/>
            <w:right w:val="single" w:sz="2" w:space="0" w:color="FF0000"/>
          </w:divBdr>
          <w:divsChild>
            <w:div w:id="312805764">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45">
      <w:marLeft w:val="0"/>
      <w:marRight w:val="0"/>
      <w:marTop w:val="0"/>
      <w:marBottom w:val="0"/>
      <w:divBdr>
        <w:top w:val="none" w:sz="0" w:space="0" w:color="auto"/>
        <w:left w:val="none" w:sz="0" w:space="0" w:color="auto"/>
        <w:bottom w:val="none" w:sz="0" w:space="0" w:color="auto"/>
        <w:right w:val="none" w:sz="0" w:space="0" w:color="auto"/>
      </w:divBdr>
      <w:divsChild>
        <w:div w:id="312806171">
          <w:marLeft w:val="0"/>
          <w:marRight w:val="0"/>
          <w:marTop w:val="0"/>
          <w:marBottom w:val="0"/>
          <w:divBdr>
            <w:top w:val="none" w:sz="0" w:space="0" w:color="auto"/>
            <w:left w:val="none" w:sz="0" w:space="0" w:color="auto"/>
            <w:bottom w:val="none" w:sz="0" w:space="0" w:color="auto"/>
            <w:right w:val="none" w:sz="0" w:space="0" w:color="auto"/>
          </w:divBdr>
          <w:divsChild>
            <w:div w:id="312805827">
              <w:marLeft w:val="0"/>
              <w:marRight w:val="0"/>
              <w:marTop w:val="0"/>
              <w:marBottom w:val="0"/>
              <w:divBdr>
                <w:top w:val="none" w:sz="0" w:space="0" w:color="auto"/>
                <w:left w:val="none" w:sz="0" w:space="0" w:color="auto"/>
                <w:bottom w:val="none" w:sz="0" w:space="0" w:color="auto"/>
                <w:right w:val="none" w:sz="0" w:space="0" w:color="auto"/>
              </w:divBdr>
              <w:divsChild>
                <w:div w:id="312805728">
                  <w:marLeft w:val="3192"/>
                  <w:marRight w:val="272"/>
                  <w:marTop w:val="68"/>
                  <w:marBottom w:val="272"/>
                  <w:divBdr>
                    <w:top w:val="none" w:sz="0" w:space="0" w:color="auto"/>
                    <w:left w:val="none" w:sz="0" w:space="0" w:color="auto"/>
                    <w:bottom w:val="none" w:sz="0" w:space="0" w:color="auto"/>
                    <w:right w:val="none" w:sz="0" w:space="0" w:color="auto"/>
                  </w:divBdr>
                  <w:divsChild>
                    <w:div w:id="312806252">
                      <w:marLeft w:val="0"/>
                      <w:marRight w:val="0"/>
                      <w:marTop w:val="136"/>
                      <w:marBottom w:val="0"/>
                      <w:divBdr>
                        <w:top w:val="none" w:sz="0" w:space="0" w:color="auto"/>
                        <w:left w:val="none" w:sz="0" w:space="0" w:color="auto"/>
                        <w:bottom w:val="none" w:sz="0" w:space="0" w:color="auto"/>
                        <w:right w:val="none" w:sz="0" w:space="0" w:color="auto"/>
                      </w:divBdr>
                      <w:divsChild>
                        <w:div w:id="312806113">
                          <w:marLeft w:val="0"/>
                          <w:marRight w:val="0"/>
                          <w:marTop w:val="0"/>
                          <w:marBottom w:val="0"/>
                          <w:divBdr>
                            <w:top w:val="none" w:sz="0" w:space="0" w:color="auto"/>
                            <w:left w:val="none" w:sz="0" w:space="0" w:color="auto"/>
                            <w:bottom w:val="none" w:sz="0" w:space="0" w:color="auto"/>
                            <w:right w:val="none" w:sz="0" w:space="0" w:color="auto"/>
                          </w:divBdr>
                          <w:divsChild>
                            <w:div w:id="312805638">
                              <w:marLeft w:val="9509"/>
                              <w:marRight w:val="0"/>
                              <w:marTop w:val="0"/>
                              <w:marBottom w:val="0"/>
                              <w:divBdr>
                                <w:top w:val="none" w:sz="0" w:space="0" w:color="auto"/>
                                <w:left w:val="none" w:sz="0" w:space="0" w:color="auto"/>
                                <w:bottom w:val="none" w:sz="0" w:space="0" w:color="auto"/>
                                <w:right w:val="none" w:sz="0" w:space="0" w:color="auto"/>
                              </w:divBdr>
                              <w:divsChild>
                                <w:div w:id="312806138">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851">
      <w:marLeft w:val="237"/>
      <w:marRight w:val="0"/>
      <w:marTop w:val="0"/>
      <w:marBottom w:val="0"/>
      <w:divBdr>
        <w:top w:val="none" w:sz="0" w:space="0" w:color="auto"/>
        <w:left w:val="none" w:sz="0" w:space="0" w:color="auto"/>
        <w:bottom w:val="none" w:sz="0" w:space="0" w:color="auto"/>
        <w:right w:val="none" w:sz="0" w:space="0" w:color="auto"/>
      </w:divBdr>
      <w:divsChild>
        <w:div w:id="312806072">
          <w:marLeft w:val="0"/>
          <w:marRight w:val="0"/>
          <w:marTop w:val="0"/>
          <w:marBottom w:val="0"/>
          <w:divBdr>
            <w:top w:val="single" w:sz="2" w:space="0" w:color="FF0000"/>
            <w:left w:val="single" w:sz="2" w:space="0" w:color="FF0000"/>
            <w:bottom w:val="single" w:sz="2" w:space="0" w:color="FF0000"/>
            <w:right w:val="single" w:sz="2" w:space="0" w:color="FF0000"/>
          </w:divBdr>
          <w:divsChild>
            <w:div w:id="312805960">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53">
      <w:marLeft w:val="237"/>
      <w:marRight w:val="0"/>
      <w:marTop w:val="0"/>
      <w:marBottom w:val="0"/>
      <w:divBdr>
        <w:top w:val="none" w:sz="0" w:space="0" w:color="auto"/>
        <w:left w:val="none" w:sz="0" w:space="0" w:color="auto"/>
        <w:bottom w:val="none" w:sz="0" w:space="0" w:color="auto"/>
        <w:right w:val="none" w:sz="0" w:space="0" w:color="auto"/>
      </w:divBdr>
      <w:divsChild>
        <w:div w:id="312806068">
          <w:marLeft w:val="0"/>
          <w:marRight w:val="0"/>
          <w:marTop w:val="0"/>
          <w:marBottom w:val="0"/>
          <w:divBdr>
            <w:top w:val="single" w:sz="2" w:space="0" w:color="FF0000"/>
            <w:left w:val="single" w:sz="2" w:space="0" w:color="FF0000"/>
            <w:bottom w:val="single" w:sz="2" w:space="0" w:color="FF0000"/>
            <w:right w:val="single" w:sz="2" w:space="0" w:color="FF0000"/>
          </w:divBdr>
          <w:divsChild>
            <w:div w:id="312806075">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57">
      <w:marLeft w:val="188"/>
      <w:marRight w:val="0"/>
      <w:marTop w:val="0"/>
      <w:marBottom w:val="0"/>
      <w:divBdr>
        <w:top w:val="none" w:sz="0" w:space="0" w:color="auto"/>
        <w:left w:val="none" w:sz="0" w:space="0" w:color="auto"/>
        <w:bottom w:val="none" w:sz="0" w:space="0" w:color="auto"/>
        <w:right w:val="none" w:sz="0" w:space="0" w:color="auto"/>
      </w:divBdr>
      <w:divsChild>
        <w:div w:id="312805833">
          <w:marLeft w:val="0"/>
          <w:marRight w:val="0"/>
          <w:marTop w:val="0"/>
          <w:marBottom w:val="0"/>
          <w:divBdr>
            <w:top w:val="single" w:sz="2" w:space="0" w:color="FF0000"/>
            <w:left w:val="single" w:sz="2" w:space="0" w:color="FF0000"/>
            <w:bottom w:val="single" w:sz="2" w:space="0" w:color="FF0000"/>
            <w:right w:val="single" w:sz="2" w:space="0" w:color="FF0000"/>
          </w:divBdr>
          <w:divsChild>
            <w:div w:id="312806004">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865">
      <w:marLeft w:val="251"/>
      <w:marRight w:val="0"/>
      <w:marTop w:val="0"/>
      <w:marBottom w:val="0"/>
      <w:divBdr>
        <w:top w:val="none" w:sz="0" w:space="0" w:color="auto"/>
        <w:left w:val="none" w:sz="0" w:space="0" w:color="auto"/>
        <w:bottom w:val="none" w:sz="0" w:space="0" w:color="auto"/>
        <w:right w:val="none" w:sz="0" w:space="0" w:color="auto"/>
      </w:divBdr>
      <w:divsChild>
        <w:div w:id="312805914">
          <w:marLeft w:val="0"/>
          <w:marRight w:val="0"/>
          <w:marTop w:val="0"/>
          <w:marBottom w:val="0"/>
          <w:divBdr>
            <w:top w:val="single" w:sz="2" w:space="0" w:color="FF0000"/>
            <w:left w:val="single" w:sz="2" w:space="0" w:color="FF0000"/>
            <w:bottom w:val="single" w:sz="2" w:space="0" w:color="FF0000"/>
            <w:right w:val="single" w:sz="2" w:space="0" w:color="FF0000"/>
          </w:divBdr>
          <w:divsChild>
            <w:div w:id="312806124">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78">
      <w:marLeft w:val="188"/>
      <w:marRight w:val="0"/>
      <w:marTop w:val="0"/>
      <w:marBottom w:val="0"/>
      <w:divBdr>
        <w:top w:val="none" w:sz="0" w:space="0" w:color="auto"/>
        <w:left w:val="none" w:sz="0" w:space="0" w:color="auto"/>
        <w:bottom w:val="none" w:sz="0" w:space="0" w:color="auto"/>
        <w:right w:val="none" w:sz="0" w:space="0" w:color="auto"/>
      </w:divBdr>
      <w:divsChild>
        <w:div w:id="312806095">
          <w:marLeft w:val="0"/>
          <w:marRight w:val="0"/>
          <w:marTop w:val="0"/>
          <w:marBottom w:val="0"/>
          <w:divBdr>
            <w:top w:val="single" w:sz="2" w:space="0" w:color="FF0000"/>
            <w:left w:val="single" w:sz="2" w:space="0" w:color="FF0000"/>
            <w:bottom w:val="single" w:sz="2" w:space="0" w:color="FF0000"/>
            <w:right w:val="single" w:sz="2" w:space="0" w:color="FF0000"/>
          </w:divBdr>
          <w:divsChild>
            <w:div w:id="312805678">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880">
      <w:marLeft w:val="0"/>
      <w:marRight w:val="0"/>
      <w:marTop w:val="0"/>
      <w:marBottom w:val="0"/>
      <w:divBdr>
        <w:top w:val="none" w:sz="0" w:space="0" w:color="auto"/>
        <w:left w:val="none" w:sz="0" w:space="0" w:color="auto"/>
        <w:bottom w:val="none" w:sz="0" w:space="0" w:color="auto"/>
        <w:right w:val="none" w:sz="0" w:space="0" w:color="auto"/>
      </w:divBdr>
      <w:divsChild>
        <w:div w:id="312805879">
          <w:marLeft w:val="0"/>
          <w:marRight w:val="0"/>
          <w:marTop w:val="0"/>
          <w:marBottom w:val="0"/>
          <w:divBdr>
            <w:top w:val="none" w:sz="0" w:space="0" w:color="auto"/>
            <w:left w:val="none" w:sz="0" w:space="0" w:color="auto"/>
            <w:bottom w:val="none" w:sz="0" w:space="0" w:color="auto"/>
            <w:right w:val="none" w:sz="0" w:space="0" w:color="auto"/>
          </w:divBdr>
          <w:divsChild>
            <w:div w:id="312805792">
              <w:marLeft w:val="0"/>
              <w:marRight w:val="0"/>
              <w:marTop w:val="0"/>
              <w:marBottom w:val="0"/>
              <w:divBdr>
                <w:top w:val="none" w:sz="0" w:space="0" w:color="auto"/>
                <w:left w:val="none" w:sz="0" w:space="0" w:color="auto"/>
                <w:bottom w:val="none" w:sz="0" w:space="0" w:color="auto"/>
                <w:right w:val="none" w:sz="0" w:space="0" w:color="auto"/>
              </w:divBdr>
              <w:divsChild>
                <w:div w:id="312806183">
                  <w:marLeft w:val="3192"/>
                  <w:marRight w:val="272"/>
                  <w:marTop w:val="68"/>
                  <w:marBottom w:val="272"/>
                  <w:divBdr>
                    <w:top w:val="none" w:sz="0" w:space="0" w:color="auto"/>
                    <w:left w:val="none" w:sz="0" w:space="0" w:color="auto"/>
                    <w:bottom w:val="none" w:sz="0" w:space="0" w:color="auto"/>
                    <w:right w:val="none" w:sz="0" w:space="0" w:color="auto"/>
                  </w:divBdr>
                  <w:divsChild>
                    <w:div w:id="312805995">
                      <w:marLeft w:val="0"/>
                      <w:marRight w:val="0"/>
                      <w:marTop w:val="136"/>
                      <w:marBottom w:val="0"/>
                      <w:divBdr>
                        <w:top w:val="none" w:sz="0" w:space="0" w:color="auto"/>
                        <w:left w:val="none" w:sz="0" w:space="0" w:color="auto"/>
                        <w:bottom w:val="none" w:sz="0" w:space="0" w:color="auto"/>
                        <w:right w:val="none" w:sz="0" w:space="0" w:color="auto"/>
                      </w:divBdr>
                      <w:divsChild>
                        <w:div w:id="312805987">
                          <w:marLeft w:val="0"/>
                          <w:marRight w:val="0"/>
                          <w:marTop w:val="0"/>
                          <w:marBottom w:val="0"/>
                          <w:divBdr>
                            <w:top w:val="none" w:sz="0" w:space="0" w:color="auto"/>
                            <w:left w:val="none" w:sz="0" w:space="0" w:color="auto"/>
                            <w:bottom w:val="none" w:sz="0" w:space="0" w:color="auto"/>
                            <w:right w:val="none" w:sz="0" w:space="0" w:color="auto"/>
                          </w:divBdr>
                          <w:divsChild>
                            <w:div w:id="312806266">
                              <w:marLeft w:val="9509"/>
                              <w:marRight w:val="0"/>
                              <w:marTop w:val="0"/>
                              <w:marBottom w:val="0"/>
                              <w:divBdr>
                                <w:top w:val="none" w:sz="0" w:space="0" w:color="auto"/>
                                <w:left w:val="none" w:sz="0" w:space="0" w:color="auto"/>
                                <w:bottom w:val="none" w:sz="0" w:space="0" w:color="auto"/>
                                <w:right w:val="none" w:sz="0" w:space="0" w:color="auto"/>
                              </w:divBdr>
                              <w:divsChild>
                                <w:div w:id="312806019">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885">
      <w:marLeft w:val="237"/>
      <w:marRight w:val="0"/>
      <w:marTop w:val="0"/>
      <w:marBottom w:val="0"/>
      <w:divBdr>
        <w:top w:val="none" w:sz="0" w:space="0" w:color="auto"/>
        <w:left w:val="none" w:sz="0" w:space="0" w:color="auto"/>
        <w:bottom w:val="none" w:sz="0" w:space="0" w:color="auto"/>
        <w:right w:val="none" w:sz="0" w:space="0" w:color="auto"/>
      </w:divBdr>
      <w:divsChild>
        <w:div w:id="312806249">
          <w:marLeft w:val="0"/>
          <w:marRight w:val="0"/>
          <w:marTop w:val="0"/>
          <w:marBottom w:val="0"/>
          <w:divBdr>
            <w:top w:val="single" w:sz="2" w:space="0" w:color="FF0000"/>
            <w:left w:val="single" w:sz="2" w:space="0" w:color="FF0000"/>
            <w:bottom w:val="single" w:sz="2" w:space="0" w:color="FF0000"/>
            <w:right w:val="single" w:sz="2" w:space="0" w:color="FF0000"/>
          </w:divBdr>
          <w:divsChild>
            <w:div w:id="312805754">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91">
      <w:marLeft w:val="237"/>
      <w:marRight w:val="0"/>
      <w:marTop w:val="0"/>
      <w:marBottom w:val="0"/>
      <w:divBdr>
        <w:top w:val="none" w:sz="0" w:space="0" w:color="auto"/>
        <w:left w:val="none" w:sz="0" w:space="0" w:color="auto"/>
        <w:bottom w:val="none" w:sz="0" w:space="0" w:color="auto"/>
        <w:right w:val="none" w:sz="0" w:space="0" w:color="auto"/>
      </w:divBdr>
      <w:divsChild>
        <w:div w:id="312805643">
          <w:marLeft w:val="0"/>
          <w:marRight w:val="0"/>
          <w:marTop w:val="0"/>
          <w:marBottom w:val="0"/>
          <w:divBdr>
            <w:top w:val="single" w:sz="2" w:space="0" w:color="FF0000"/>
            <w:left w:val="single" w:sz="2" w:space="0" w:color="FF0000"/>
            <w:bottom w:val="single" w:sz="2" w:space="0" w:color="FF0000"/>
            <w:right w:val="single" w:sz="2" w:space="0" w:color="FF0000"/>
          </w:divBdr>
          <w:divsChild>
            <w:div w:id="312806214">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96">
      <w:marLeft w:val="237"/>
      <w:marRight w:val="0"/>
      <w:marTop w:val="0"/>
      <w:marBottom w:val="0"/>
      <w:divBdr>
        <w:top w:val="none" w:sz="0" w:space="0" w:color="auto"/>
        <w:left w:val="none" w:sz="0" w:space="0" w:color="auto"/>
        <w:bottom w:val="none" w:sz="0" w:space="0" w:color="auto"/>
        <w:right w:val="none" w:sz="0" w:space="0" w:color="auto"/>
      </w:divBdr>
      <w:divsChild>
        <w:div w:id="312806080">
          <w:marLeft w:val="0"/>
          <w:marRight w:val="0"/>
          <w:marTop w:val="0"/>
          <w:marBottom w:val="0"/>
          <w:divBdr>
            <w:top w:val="single" w:sz="2" w:space="0" w:color="FF0000"/>
            <w:left w:val="single" w:sz="2" w:space="0" w:color="FF0000"/>
            <w:bottom w:val="single" w:sz="2" w:space="0" w:color="FF0000"/>
            <w:right w:val="single" w:sz="2" w:space="0" w:color="FF0000"/>
          </w:divBdr>
          <w:divsChild>
            <w:div w:id="312806109">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898">
      <w:marLeft w:val="188"/>
      <w:marRight w:val="0"/>
      <w:marTop w:val="0"/>
      <w:marBottom w:val="0"/>
      <w:divBdr>
        <w:top w:val="none" w:sz="0" w:space="0" w:color="auto"/>
        <w:left w:val="none" w:sz="0" w:space="0" w:color="auto"/>
        <w:bottom w:val="none" w:sz="0" w:space="0" w:color="auto"/>
        <w:right w:val="none" w:sz="0" w:space="0" w:color="auto"/>
      </w:divBdr>
      <w:divsChild>
        <w:div w:id="312805739">
          <w:marLeft w:val="0"/>
          <w:marRight w:val="0"/>
          <w:marTop w:val="0"/>
          <w:marBottom w:val="0"/>
          <w:divBdr>
            <w:top w:val="single" w:sz="2" w:space="0" w:color="FF0000"/>
            <w:left w:val="single" w:sz="2" w:space="0" w:color="FF0000"/>
            <w:bottom w:val="single" w:sz="2" w:space="0" w:color="FF0000"/>
            <w:right w:val="single" w:sz="2" w:space="0" w:color="FF0000"/>
          </w:divBdr>
          <w:divsChild>
            <w:div w:id="312805922">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02">
      <w:marLeft w:val="188"/>
      <w:marRight w:val="0"/>
      <w:marTop w:val="0"/>
      <w:marBottom w:val="0"/>
      <w:divBdr>
        <w:top w:val="none" w:sz="0" w:space="0" w:color="auto"/>
        <w:left w:val="none" w:sz="0" w:space="0" w:color="auto"/>
        <w:bottom w:val="none" w:sz="0" w:space="0" w:color="auto"/>
        <w:right w:val="none" w:sz="0" w:space="0" w:color="auto"/>
      </w:divBdr>
      <w:divsChild>
        <w:div w:id="312806115">
          <w:marLeft w:val="0"/>
          <w:marRight w:val="0"/>
          <w:marTop w:val="0"/>
          <w:marBottom w:val="0"/>
          <w:divBdr>
            <w:top w:val="single" w:sz="2" w:space="0" w:color="FF0000"/>
            <w:left w:val="single" w:sz="2" w:space="0" w:color="FF0000"/>
            <w:bottom w:val="single" w:sz="2" w:space="0" w:color="FF0000"/>
            <w:right w:val="single" w:sz="2" w:space="0" w:color="FF0000"/>
          </w:divBdr>
          <w:divsChild>
            <w:div w:id="312805852">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03">
      <w:marLeft w:val="0"/>
      <w:marRight w:val="0"/>
      <w:marTop w:val="0"/>
      <w:marBottom w:val="0"/>
      <w:divBdr>
        <w:top w:val="none" w:sz="0" w:space="0" w:color="auto"/>
        <w:left w:val="none" w:sz="0" w:space="0" w:color="auto"/>
        <w:bottom w:val="none" w:sz="0" w:space="0" w:color="auto"/>
        <w:right w:val="none" w:sz="0" w:space="0" w:color="auto"/>
      </w:divBdr>
      <w:divsChild>
        <w:div w:id="312806086">
          <w:marLeft w:val="0"/>
          <w:marRight w:val="0"/>
          <w:marTop w:val="0"/>
          <w:marBottom w:val="0"/>
          <w:divBdr>
            <w:top w:val="none" w:sz="0" w:space="0" w:color="auto"/>
            <w:left w:val="none" w:sz="0" w:space="0" w:color="auto"/>
            <w:bottom w:val="none" w:sz="0" w:space="0" w:color="auto"/>
            <w:right w:val="none" w:sz="0" w:space="0" w:color="auto"/>
          </w:divBdr>
          <w:divsChild>
            <w:div w:id="312805797">
              <w:marLeft w:val="0"/>
              <w:marRight w:val="0"/>
              <w:marTop w:val="0"/>
              <w:marBottom w:val="0"/>
              <w:divBdr>
                <w:top w:val="none" w:sz="0" w:space="0" w:color="auto"/>
                <w:left w:val="none" w:sz="0" w:space="0" w:color="auto"/>
                <w:bottom w:val="none" w:sz="0" w:space="0" w:color="auto"/>
                <w:right w:val="none" w:sz="0" w:space="0" w:color="auto"/>
              </w:divBdr>
              <w:divsChild>
                <w:div w:id="312806105">
                  <w:marLeft w:val="3525"/>
                  <w:marRight w:val="300"/>
                  <w:marTop w:val="75"/>
                  <w:marBottom w:val="300"/>
                  <w:divBdr>
                    <w:top w:val="none" w:sz="0" w:space="0" w:color="auto"/>
                    <w:left w:val="none" w:sz="0" w:space="0" w:color="auto"/>
                    <w:bottom w:val="none" w:sz="0" w:space="0" w:color="auto"/>
                    <w:right w:val="none" w:sz="0" w:space="0" w:color="auto"/>
                  </w:divBdr>
                  <w:divsChild>
                    <w:div w:id="312805862">
                      <w:marLeft w:val="0"/>
                      <w:marRight w:val="0"/>
                      <w:marTop w:val="150"/>
                      <w:marBottom w:val="0"/>
                      <w:divBdr>
                        <w:top w:val="none" w:sz="0" w:space="0" w:color="auto"/>
                        <w:left w:val="none" w:sz="0" w:space="0" w:color="auto"/>
                        <w:bottom w:val="none" w:sz="0" w:space="0" w:color="auto"/>
                        <w:right w:val="none" w:sz="0" w:space="0" w:color="auto"/>
                      </w:divBdr>
                      <w:divsChild>
                        <w:div w:id="312805686">
                          <w:marLeft w:val="0"/>
                          <w:marRight w:val="0"/>
                          <w:marTop w:val="0"/>
                          <w:marBottom w:val="0"/>
                          <w:divBdr>
                            <w:top w:val="none" w:sz="0" w:space="0" w:color="auto"/>
                            <w:left w:val="none" w:sz="0" w:space="0" w:color="auto"/>
                            <w:bottom w:val="none" w:sz="0" w:space="0" w:color="auto"/>
                            <w:right w:val="none" w:sz="0" w:space="0" w:color="auto"/>
                          </w:divBdr>
                          <w:divsChild>
                            <w:div w:id="312806106">
                              <w:marLeft w:val="10500"/>
                              <w:marRight w:val="0"/>
                              <w:marTop w:val="0"/>
                              <w:marBottom w:val="0"/>
                              <w:divBdr>
                                <w:top w:val="none" w:sz="0" w:space="0" w:color="auto"/>
                                <w:left w:val="none" w:sz="0" w:space="0" w:color="auto"/>
                                <w:bottom w:val="none" w:sz="0" w:space="0" w:color="auto"/>
                                <w:right w:val="none" w:sz="0" w:space="0" w:color="auto"/>
                              </w:divBdr>
                              <w:divsChild>
                                <w:div w:id="312806154">
                                  <w:marLeft w:val="-10500"/>
                                  <w:marRight w:val="0"/>
                                  <w:marTop w:val="0"/>
                                  <w:marBottom w:val="0"/>
                                  <w:divBdr>
                                    <w:top w:val="none" w:sz="0" w:space="0" w:color="auto"/>
                                    <w:left w:val="none" w:sz="0" w:space="0" w:color="auto"/>
                                    <w:bottom w:val="none" w:sz="0" w:space="0" w:color="auto"/>
                                    <w:right w:val="none" w:sz="0" w:space="0" w:color="auto"/>
                                  </w:divBdr>
                                  <w:divsChild>
                                    <w:div w:id="3128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906">
      <w:marLeft w:val="225"/>
      <w:marRight w:val="0"/>
      <w:marTop w:val="0"/>
      <w:marBottom w:val="0"/>
      <w:divBdr>
        <w:top w:val="none" w:sz="0" w:space="0" w:color="auto"/>
        <w:left w:val="none" w:sz="0" w:space="0" w:color="auto"/>
        <w:bottom w:val="none" w:sz="0" w:space="0" w:color="auto"/>
        <w:right w:val="none" w:sz="0" w:space="0" w:color="auto"/>
      </w:divBdr>
      <w:divsChild>
        <w:div w:id="312805762">
          <w:marLeft w:val="0"/>
          <w:marRight w:val="0"/>
          <w:marTop w:val="0"/>
          <w:marBottom w:val="0"/>
          <w:divBdr>
            <w:top w:val="single" w:sz="2" w:space="0" w:color="FF0000"/>
            <w:left w:val="single" w:sz="2" w:space="0" w:color="FF0000"/>
            <w:bottom w:val="single" w:sz="2" w:space="0" w:color="FF0000"/>
            <w:right w:val="single" w:sz="2" w:space="0" w:color="FF0000"/>
          </w:divBdr>
          <w:divsChild>
            <w:div w:id="312805860">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909">
      <w:marLeft w:val="0"/>
      <w:marRight w:val="0"/>
      <w:marTop w:val="0"/>
      <w:marBottom w:val="0"/>
      <w:divBdr>
        <w:top w:val="none" w:sz="0" w:space="0" w:color="auto"/>
        <w:left w:val="none" w:sz="0" w:space="0" w:color="auto"/>
        <w:bottom w:val="none" w:sz="0" w:space="0" w:color="auto"/>
        <w:right w:val="none" w:sz="0" w:space="0" w:color="auto"/>
      </w:divBdr>
      <w:divsChild>
        <w:div w:id="312806191">
          <w:marLeft w:val="0"/>
          <w:marRight w:val="0"/>
          <w:marTop w:val="0"/>
          <w:marBottom w:val="0"/>
          <w:divBdr>
            <w:top w:val="none" w:sz="0" w:space="0" w:color="auto"/>
            <w:left w:val="none" w:sz="0" w:space="0" w:color="auto"/>
            <w:bottom w:val="none" w:sz="0" w:space="0" w:color="auto"/>
            <w:right w:val="none" w:sz="0" w:space="0" w:color="auto"/>
          </w:divBdr>
          <w:divsChild>
            <w:div w:id="312805941">
              <w:marLeft w:val="0"/>
              <w:marRight w:val="0"/>
              <w:marTop w:val="0"/>
              <w:marBottom w:val="0"/>
              <w:divBdr>
                <w:top w:val="none" w:sz="0" w:space="0" w:color="auto"/>
                <w:left w:val="none" w:sz="0" w:space="0" w:color="auto"/>
                <w:bottom w:val="none" w:sz="0" w:space="0" w:color="auto"/>
                <w:right w:val="none" w:sz="0" w:space="0" w:color="auto"/>
              </w:divBdr>
              <w:divsChild>
                <w:div w:id="312805746">
                  <w:marLeft w:val="3192"/>
                  <w:marRight w:val="272"/>
                  <w:marTop w:val="68"/>
                  <w:marBottom w:val="272"/>
                  <w:divBdr>
                    <w:top w:val="none" w:sz="0" w:space="0" w:color="auto"/>
                    <w:left w:val="none" w:sz="0" w:space="0" w:color="auto"/>
                    <w:bottom w:val="none" w:sz="0" w:space="0" w:color="auto"/>
                    <w:right w:val="none" w:sz="0" w:space="0" w:color="auto"/>
                  </w:divBdr>
                  <w:divsChild>
                    <w:div w:id="312806027">
                      <w:marLeft w:val="0"/>
                      <w:marRight w:val="0"/>
                      <w:marTop w:val="136"/>
                      <w:marBottom w:val="0"/>
                      <w:divBdr>
                        <w:top w:val="none" w:sz="0" w:space="0" w:color="auto"/>
                        <w:left w:val="none" w:sz="0" w:space="0" w:color="auto"/>
                        <w:bottom w:val="none" w:sz="0" w:space="0" w:color="auto"/>
                        <w:right w:val="none" w:sz="0" w:space="0" w:color="auto"/>
                      </w:divBdr>
                      <w:divsChild>
                        <w:div w:id="312805804">
                          <w:marLeft w:val="0"/>
                          <w:marRight w:val="0"/>
                          <w:marTop w:val="0"/>
                          <w:marBottom w:val="0"/>
                          <w:divBdr>
                            <w:top w:val="none" w:sz="0" w:space="0" w:color="auto"/>
                            <w:left w:val="none" w:sz="0" w:space="0" w:color="auto"/>
                            <w:bottom w:val="none" w:sz="0" w:space="0" w:color="auto"/>
                            <w:right w:val="none" w:sz="0" w:space="0" w:color="auto"/>
                          </w:divBdr>
                          <w:divsChild>
                            <w:div w:id="312806064">
                              <w:marLeft w:val="9509"/>
                              <w:marRight w:val="0"/>
                              <w:marTop w:val="0"/>
                              <w:marBottom w:val="0"/>
                              <w:divBdr>
                                <w:top w:val="none" w:sz="0" w:space="0" w:color="auto"/>
                                <w:left w:val="none" w:sz="0" w:space="0" w:color="auto"/>
                                <w:bottom w:val="none" w:sz="0" w:space="0" w:color="auto"/>
                                <w:right w:val="none" w:sz="0" w:space="0" w:color="auto"/>
                              </w:divBdr>
                              <w:divsChild>
                                <w:div w:id="312806125">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10">
      <w:marLeft w:val="0"/>
      <w:marRight w:val="0"/>
      <w:marTop w:val="0"/>
      <w:marBottom w:val="0"/>
      <w:divBdr>
        <w:top w:val="none" w:sz="0" w:space="0" w:color="auto"/>
        <w:left w:val="none" w:sz="0" w:space="0" w:color="auto"/>
        <w:bottom w:val="none" w:sz="0" w:space="0" w:color="auto"/>
        <w:right w:val="none" w:sz="0" w:space="0" w:color="auto"/>
      </w:divBdr>
      <w:divsChild>
        <w:div w:id="312805805">
          <w:marLeft w:val="0"/>
          <w:marRight w:val="0"/>
          <w:marTop w:val="0"/>
          <w:marBottom w:val="0"/>
          <w:divBdr>
            <w:top w:val="none" w:sz="0" w:space="0" w:color="auto"/>
            <w:left w:val="none" w:sz="0" w:space="0" w:color="auto"/>
            <w:bottom w:val="none" w:sz="0" w:space="0" w:color="auto"/>
            <w:right w:val="none" w:sz="0" w:space="0" w:color="auto"/>
          </w:divBdr>
          <w:divsChild>
            <w:div w:id="312806188">
              <w:marLeft w:val="0"/>
              <w:marRight w:val="0"/>
              <w:marTop w:val="0"/>
              <w:marBottom w:val="0"/>
              <w:divBdr>
                <w:top w:val="none" w:sz="0" w:space="0" w:color="auto"/>
                <w:left w:val="none" w:sz="0" w:space="0" w:color="auto"/>
                <w:bottom w:val="none" w:sz="0" w:space="0" w:color="auto"/>
                <w:right w:val="none" w:sz="0" w:space="0" w:color="auto"/>
              </w:divBdr>
              <w:divsChild>
                <w:div w:id="312806164">
                  <w:marLeft w:val="3192"/>
                  <w:marRight w:val="272"/>
                  <w:marTop w:val="68"/>
                  <w:marBottom w:val="272"/>
                  <w:divBdr>
                    <w:top w:val="none" w:sz="0" w:space="0" w:color="auto"/>
                    <w:left w:val="none" w:sz="0" w:space="0" w:color="auto"/>
                    <w:bottom w:val="none" w:sz="0" w:space="0" w:color="auto"/>
                    <w:right w:val="none" w:sz="0" w:space="0" w:color="auto"/>
                  </w:divBdr>
                  <w:divsChild>
                    <w:div w:id="312806231">
                      <w:marLeft w:val="0"/>
                      <w:marRight w:val="0"/>
                      <w:marTop w:val="136"/>
                      <w:marBottom w:val="0"/>
                      <w:divBdr>
                        <w:top w:val="none" w:sz="0" w:space="0" w:color="auto"/>
                        <w:left w:val="none" w:sz="0" w:space="0" w:color="auto"/>
                        <w:bottom w:val="none" w:sz="0" w:space="0" w:color="auto"/>
                        <w:right w:val="none" w:sz="0" w:space="0" w:color="auto"/>
                      </w:divBdr>
                      <w:divsChild>
                        <w:div w:id="312805908">
                          <w:marLeft w:val="0"/>
                          <w:marRight w:val="0"/>
                          <w:marTop w:val="0"/>
                          <w:marBottom w:val="0"/>
                          <w:divBdr>
                            <w:top w:val="none" w:sz="0" w:space="0" w:color="auto"/>
                            <w:left w:val="none" w:sz="0" w:space="0" w:color="auto"/>
                            <w:bottom w:val="none" w:sz="0" w:space="0" w:color="auto"/>
                            <w:right w:val="none" w:sz="0" w:space="0" w:color="auto"/>
                          </w:divBdr>
                          <w:divsChild>
                            <w:div w:id="312805671">
                              <w:marLeft w:val="9509"/>
                              <w:marRight w:val="0"/>
                              <w:marTop w:val="0"/>
                              <w:marBottom w:val="0"/>
                              <w:divBdr>
                                <w:top w:val="none" w:sz="0" w:space="0" w:color="auto"/>
                                <w:left w:val="none" w:sz="0" w:space="0" w:color="auto"/>
                                <w:bottom w:val="none" w:sz="0" w:space="0" w:color="auto"/>
                                <w:right w:val="none" w:sz="0" w:space="0" w:color="auto"/>
                              </w:divBdr>
                              <w:divsChild>
                                <w:div w:id="312805985">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20">
      <w:marLeft w:val="0"/>
      <w:marRight w:val="0"/>
      <w:marTop w:val="0"/>
      <w:marBottom w:val="0"/>
      <w:divBdr>
        <w:top w:val="none" w:sz="0" w:space="0" w:color="auto"/>
        <w:left w:val="none" w:sz="0" w:space="0" w:color="auto"/>
        <w:bottom w:val="none" w:sz="0" w:space="0" w:color="auto"/>
        <w:right w:val="none" w:sz="0" w:space="0" w:color="auto"/>
      </w:divBdr>
      <w:divsChild>
        <w:div w:id="312806260">
          <w:marLeft w:val="0"/>
          <w:marRight w:val="0"/>
          <w:marTop w:val="0"/>
          <w:marBottom w:val="0"/>
          <w:divBdr>
            <w:top w:val="none" w:sz="0" w:space="0" w:color="auto"/>
            <w:left w:val="none" w:sz="0" w:space="0" w:color="auto"/>
            <w:bottom w:val="none" w:sz="0" w:space="0" w:color="auto"/>
            <w:right w:val="none" w:sz="0" w:space="0" w:color="auto"/>
          </w:divBdr>
          <w:divsChild>
            <w:div w:id="312805725">
              <w:marLeft w:val="0"/>
              <w:marRight w:val="0"/>
              <w:marTop w:val="0"/>
              <w:marBottom w:val="0"/>
              <w:divBdr>
                <w:top w:val="none" w:sz="0" w:space="0" w:color="auto"/>
                <w:left w:val="none" w:sz="0" w:space="0" w:color="auto"/>
                <w:bottom w:val="none" w:sz="0" w:space="0" w:color="auto"/>
                <w:right w:val="none" w:sz="0" w:space="0" w:color="auto"/>
              </w:divBdr>
              <w:divsChild>
                <w:div w:id="312806226">
                  <w:marLeft w:val="2943"/>
                  <w:marRight w:val="250"/>
                  <w:marTop w:val="63"/>
                  <w:marBottom w:val="250"/>
                  <w:divBdr>
                    <w:top w:val="none" w:sz="0" w:space="0" w:color="auto"/>
                    <w:left w:val="none" w:sz="0" w:space="0" w:color="auto"/>
                    <w:bottom w:val="none" w:sz="0" w:space="0" w:color="auto"/>
                    <w:right w:val="none" w:sz="0" w:space="0" w:color="auto"/>
                  </w:divBdr>
                  <w:divsChild>
                    <w:div w:id="312806092">
                      <w:marLeft w:val="0"/>
                      <w:marRight w:val="0"/>
                      <w:marTop w:val="125"/>
                      <w:marBottom w:val="0"/>
                      <w:divBdr>
                        <w:top w:val="none" w:sz="0" w:space="0" w:color="auto"/>
                        <w:left w:val="none" w:sz="0" w:space="0" w:color="auto"/>
                        <w:bottom w:val="none" w:sz="0" w:space="0" w:color="auto"/>
                        <w:right w:val="none" w:sz="0" w:space="0" w:color="auto"/>
                      </w:divBdr>
                      <w:divsChild>
                        <w:div w:id="312805755">
                          <w:marLeft w:val="0"/>
                          <w:marRight w:val="0"/>
                          <w:marTop w:val="0"/>
                          <w:marBottom w:val="0"/>
                          <w:divBdr>
                            <w:top w:val="none" w:sz="0" w:space="0" w:color="auto"/>
                            <w:left w:val="none" w:sz="0" w:space="0" w:color="auto"/>
                            <w:bottom w:val="none" w:sz="0" w:space="0" w:color="auto"/>
                            <w:right w:val="none" w:sz="0" w:space="0" w:color="auto"/>
                          </w:divBdr>
                          <w:divsChild>
                            <w:div w:id="312806176">
                              <w:marLeft w:val="8765"/>
                              <w:marRight w:val="0"/>
                              <w:marTop w:val="0"/>
                              <w:marBottom w:val="0"/>
                              <w:divBdr>
                                <w:top w:val="none" w:sz="0" w:space="0" w:color="auto"/>
                                <w:left w:val="none" w:sz="0" w:space="0" w:color="auto"/>
                                <w:bottom w:val="none" w:sz="0" w:space="0" w:color="auto"/>
                                <w:right w:val="none" w:sz="0" w:space="0" w:color="auto"/>
                              </w:divBdr>
                              <w:divsChild>
                                <w:div w:id="312805875">
                                  <w:marLeft w:val="-8765"/>
                                  <w:marRight w:val="0"/>
                                  <w:marTop w:val="0"/>
                                  <w:marBottom w:val="0"/>
                                  <w:divBdr>
                                    <w:top w:val="none" w:sz="0" w:space="0" w:color="auto"/>
                                    <w:left w:val="none" w:sz="0" w:space="0" w:color="auto"/>
                                    <w:bottom w:val="none" w:sz="0" w:space="0" w:color="auto"/>
                                    <w:right w:val="none" w:sz="0" w:space="0" w:color="auto"/>
                                  </w:divBdr>
                                  <w:divsChild>
                                    <w:div w:id="3128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924">
      <w:marLeft w:val="0"/>
      <w:marRight w:val="0"/>
      <w:marTop w:val="0"/>
      <w:marBottom w:val="0"/>
      <w:divBdr>
        <w:top w:val="none" w:sz="0" w:space="0" w:color="auto"/>
        <w:left w:val="none" w:sz="0" w:space="0" w:color="auto"/>
        <w:bottom w:val="none" w:sz="0" w:space="0" w:color="auto"/>
        <w:right w:val="none" w:sz="0" w:space="0" w:color="auto"/>
      </w:divBdr>
      <w:divsChild>
        <w:div w:id="312805772">
          <w:marLeft w:val="0"/>
          <w:marRight w:val="0"/>
          <w:marTop w:val="0"/>
          <w:marBottom w:val="0"/>
          <w:divBdr>
            <w:top w:val="none" w:sz="0" w:space="0" w:color="auto"/>
            <w:left w:val="none" w:sz="0" w:space="0" w:color="auto"/>
            <w:bottom w:val="none" w:sz="0" w:space="0" w:color="auto"/>
            <w:right w:val="none" w:sz="0" w:space="0" w:color="auto"/>
          </w:divBdr>
          <w:divsChild>
            <w:div w:id="312805636">
              <w:marLeft w:val="0"/>
              <w:marRight w:val="0"/>
              <w:marTop w:val="0"/>
              <w:marBottom w:val="0"/>
              <w:divBdr>
                <w:top w:val="none" w:sz="0" w:space="0" w:color="auto"/>
                <w:left w:val="none" w:sz="0" w:space="0" w:color="auto"/>
                <w:bottom w:val="none" w:sz="0" w:space="0" w:color="auto"/>
                <w:right w:val="none" w:sz="0" w:space="0" w:color="auto"/>
              </w:divBdr>
              <w:divsChild>
                <w:div w:id="312805692">
                  <w:marLeft w:val="3192"/>
                  <w:marRight w:val="272"/>
                  <w:marTop w:val="68"/>
                  <w:marBottom w:val="272"/>
                  <w:divBdr>
                    <w:top w:val="none" w:sz="0" w:space="0" w:color="auto"/>
                    <w:left w:val="none" w:sz="0" w:space="0" w:color="auto"/>
                    <w:bottom w:val="none" w:sz="0" w:space="0" w:color="auto"/>
                    <w:right w:val="none" w:sz="0" w:space="0" w:color="auto"/>
                  </w:divBdr>
                  <w:divsChild>
                    <w:div w:id="312805670">
                      <w:marLeft w:val="0"/>
                      <w:marRight w:val="0"/>
                      <w:marTop w:val="136"/>
                      <w:marBottom w:val="0"/>
                      <w:divBdr>
                        <w:top w:val="none" w:sz="0" w:space="0" w:color="auto"/>
                        <w:left w:val="none" w:sz="0" w:space="0" w:color="auto"/>
                        <w:bottom w:val="none" w:sz="0" w:space="0" w:color="auto"/>
                        <w:right w:val="none" w:sz="0" w:space="0" w:color="auto"/>
                      </w:divBdr>
                      <w:divsChild>
                        <w:div w:id="312805621">
                          <w:marLeft w:val="0"/>
                          <w:marRight w:val="0"/>
                          <w:marTop w:val="0"/>
                          <w:marBottom w:val="0"/>
                          <w:divBdr>
                            <w:top w:val="none" w:sz="0" w:space="0" w:color="auto"/>
                            <w:left w:val="none" w:sz="0" w:space="0" w:color="auto"/>
                            <w:bottom w:val="none" w:sz="0" w:space="0" w:color="auto"/>
                            <w:right w:val="none" w:sz="0" w:space="0" w:color="auto"/>
                          </w:divBdr>
                          <w:divsChild>
                            <w:div w:id="312805702">
                              <w:marLeft w:val="9509"/>
                              <w:marRight w:val="0"/>
                              <w:marTop w:val="0"/>
                              <w:marBottom w:val="0"/>
                              <w:divBdr>
                                <w:top w:val="none" w:sz="0" w:space="0" w:color="auto"/>
                                <w:left w:val="none" w:sz="0" w:space="0" w:color="auto"/>
                                <w:bottom w:val="none" w:sz="0" w:space="0" w:color="auto"/>
                                <w:right w:val="none" w:sz="0" w:space="0" w:color="auto"/>
                              </w:divBdr>
                              <w:divsChild>
                                <w:div w:id="312806039">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26">
      <w:marLeft w:val="0"/>
      <w:marRight w:val="0"/>
      <w:marTop w:val="0"/>
      <w:marBottom w:val="0"/>
      <w:divBdr>
        <w:top w:val="none" w:sz="0" w:space="0" w:color="auto"/>
        <w:left w:val="none" w:sz="0" w:space="0" w:color="auto"/>
        <w:bottom w:val="none" w:sz="0" w:space="0" w:color="auto"/>
        <w:right w:val="none" w:sz="0" w:space="0" w:color="auto"/>
      </w:divBdr>
      <w:divsChild>
        <w:div w:id="312805923">
          <w:marLeft w:val="0"/>
          <w:marRight w:val="0"/>
          <w:marTop w:val="0"/>
          <w:marBottom w:val="0"/>
          <w:divBdr>
            <w:top w:val="none" w:sz="0" w:space="0" w:color="auto"/>
            <w:left w:val="none" w:sz="0" w:space="0" w:color="auto"/>
            <w:bottom w:val="none" w:sz="0" w:space="0" w:color="auto"/>
            <w:right w:val="none" w:sz="0" w:space="0" w:color="auto"/>
          </w:divBdr>
          <w:divsChild>
            <w:div w:id="312806093">
              <w:marLeft w:val="0"/>
              <w:marRight w:val="0"/>
              <w:marTop w:val="0"/>
              <w:marBottom w:val="0"/>
              <w:divBdr>
                <w:top w:val="none" w:sz="0" w:space="0" w:color="auto"/>
                <w:left w:val="none" w:sz="0" w:space="0" w:color="auto"/>
                <w:bottom w:val="none" w:sz="0" w:space="0" w:color="auto"/>
                <w:right w:val="none" w:sz="0" w:space="0" w:color="auto"/>
              </w:divBdr>
              <w:divsChild>
                <w:div w:id="312805820">
                  <w:marLeft w:val="3525"/>
                  <w:marRight w:val="300"/>
                  <w:marTop w:val="75"/>
                  <w:marBottom w:val="300"/>
                  <w:divBdr>
                    <w:top w:val="none" w:sz="0" w:space="0" w:color="auto"/>
                    <w:left w:val="none" w:sz="0" w:space="0" w:color="auto"/>
                    <w:bottom w:val="none" w:sz="0" w:space="0" w:color="auto"/>
                    <w:right w:val="none" w:sz="0" w:space="0" w:color="auto"/>
                  </w:divBdr>
                  <w:divsChild>
                    <w:div w:id="312806227">
                      <w:marLeft w:val="0"/>
                      <w:marRight w:val="0"/>
                      <w:marTop w:val="150"/>
                      <w:marBottom w:val="0"/>
                      <w:divBdr>
                        <w:top w:val="none" w:sz="0" w:space="0" w:color="auto"/>
                        <w:left w:val="none" w:sz="0" w:space="0" w:color="auto"/>
                        <w:bottom w:val="none" w:sz="0" w:space="0" w:color="auto"/>
                        <w:right w:val="none" w:sz="0" w:space="0" w:color="auto"/>
                      </w:divBdr>
                      <w:divsChild>
                        <w:div w:id="312805687">
                          <w:marLeft w:val="0"/>
                          <w:marRight w:val="0"/>
                          <w:marTop w:val="0"/>
                          <w:marBottom w:val="0"/>
                          <w:divBdr>
                            <w:top w:val="none" w:sz="0" w:space="0" w:color="auto"/>
                            <w:left w:val="none" w:sz="0" w:space="0" w:color="auto"/>
                            <w:bottom w:val="none" w:sz="0" w:space="0" w:color="auto"/>
                            <w:right w:val="none" w:sz="0" w:space="0" w:color="auto"/>
                          </w:divBdr>
                          <w:divsChild>
                            <w:div w:id="312805761">
                              <w:marLeft w:val="10500"/>
                              <w:marRight w:val="0"/>
                              <w:marTop w:val="0"/>
                              <w:marBottom w:val="0"/>
                              <w:divBdr>
                                <w:top w:val="none" w:sz="0" w:space="0" w:color="auto"/>
                                <w:left w:val="none" w:sz="0" w:space="0" w:color="auto"/>
                                <w:bottom w:val="none" w:sz="0" w:space="0" w:color="auto"/>
                                <w:right w:val="none" w:sz="0" w:space="0" w:color="auto"/>
                              </w:divBdr>
                              <w:divsChild>
                                <w:div w:id="312805727">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38">
      <w:marLeft w:val="0"/>
      <w:marRight w:val="0"/>
      <w:marTop w:val="0"/>
      <w:marBottom w:val="0"/>
      <w:divBdr>
        <w:top w:val="none" w:sz="0" w:space="0" w:color="auto"/>
        <w:left w:val="none" w:sz="0" w:space="0" w:color="auto"/>
        <w:bottom w:val="none" w:sz="0" w:space="0" w:color="auto"/>
        <w:right w:val="none" w:sz="0" w:space="0" w:color="auto"/>
      </w:divBdr>
      <w:divsChild>
        <w:div w:id="312806134">
          <w:marLeft w:val="0"/>
          <w:marRight w:val="0"/>
          <w:marTop w:val="0"/>
          <w:marBottom w:val="0"/>
          <w:divBdr>
            <w:top w:val="none" w:sz="0" w:space="0" w:color="auto"/>
            <w:left w:val="none" w:sz="0" w:space="0" w:color="auto"/>
            <w:bottom w:val="none" w:sz="0" w:space="0" w:color="auto"/>
            <w:right w:val="none" w:sz="0" w:space="0" w:color="auto"/>
          </w:divBdr>
          <w:divsChild>
            <w:div w:id="312805695">
              <w:marLeft w:val="0"/>
              <w:marRight w:val="0"/>
              <w:marTop w:val="0"/>
              <w:marBottom w:val="0"/>
              <w:divBdr>
                <w:top w:val="none" w:sz="0" w:space="0" w:color="auto"/>
                <w:left w:val="none" w:sz="0" w:space="0" w:color="auto"/>
                <w:bottom w:val="none" w:sz="0" w:space="0" w:color="auto"/>
                <w:right w:val="none" w:sz="0" w:space="0" w:color="auto"/>
              </w:divBdr>
              <w:divsChild>
                <w:div w:id="312806221">
                  <w:marLeft w:val="2943"/>
                  <w:marRight w:val="250"/>
                  <w:marTop w:val="63"/>
                  <w:marBottom w:val="250"/>
                  <w:divBdr>
                    <w:top w:val="none" w:sz="0" w:space="0" w:color="auto"/>
                    <w:left w:val="none" w:sz="0" w:space="0" w:color="auto"/>
                    <w:bottom w:val="none" w:sz="0" w:space="0" w:color="auto"/>
                    <w:right w:val="none" w:sz="0" w:space="0" w:color="auto"/>
                  </w:divBdr>
                  <w:divsChild>
                    <w:div w:id="312805635">
                      <w:marLeft w:val="0"/>
                      <w:marRight w:val="0"/>
                      <w:marTop w:val="125"/>
                      <w:marBottom w:val="0"/>
                      <w:divBdr>
                        <w:top w:val="none" w:sz="0" w:space="0" w:color="auto"/>
                        <w:left w:val="none" w:sz="0" w:space="0" w:color="auto"/>
                        <w:bottom w:val="none" w:sz="0" w:space="0" w:color="auto"/>
                        <w:right w:val="none" w:sz="0" w:space="0" w:color="auto"/>
                      </w:divBdr>
                      <w:divsChild>
                        <w:div w:id="312806032">
                          <w:marLeft w:val="0"/>
                          <w:marRight w:val="0"/>
                          <w:marTop w:val="0"/>
                          <w:marBottom w:val="0"/>
                          <w:divBdr>
                            <w:top w:val="none" w:sz="0" w:space="0" w:color="auto"/>
                            <w:left w:val="none" w:sz="0" w:space="0" w:color="auto"/>
                            <w:bottom w:val="none" w:sz="0" w:space="0" w:color="auto"/>
                            <w:right w:val="none" w:sz="0" w:space="0" w:color="auto"/>
                          </w:divBdr>
                          <w:divsChild>
                            <w:div w:id="312805877">
                              <w:marLeft w:val="8765"/>
                              <w:marRight w:val="0"/>
                              <w:marTop w:val="0"/>
                              <w:marBottom w:val="0"/>
                              <w:divBdr>
                                <w:top w:val="none" w:sz="0" w:space="0" w:color="auto"/>
                                <w:left w:val="none" w:sz="0" w:space="0" w:color="auto"/>
                                <w:bottom w:val="none" w:sz="0" w:space="0" w:color="auto"/>
                                <w:right w:val="none" w:sz="0" w:space="0" w:color="auto"/>
                              </w:divBdr>
                              <w:divsChild>
                                <w:div w:id="312805700">
                                  <w:marLeft w:val="-8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40">
      <w:marLeft w:val="0"/>
      <w:marRight w:val="0"/>
      <w:marTop w:val="0"/>
      <w:marBottom w:val="0"/>
      <w:divBdr>
        <w:top w:val="none" w:sz="0" w:space="0" w:color="auto"/>
        <w:left w:val="none" w:sz="0" w:space="0" w:color="auto"/>
        <w:bottom w:val="none" w:sz="0" w:space="0" w:color="auto"/>
        <w:right w:val="none" w:sz="0" w:space="0" w:color="auto"/>
      </w:divBdr>
      <w:divsChild>
        <w:div w:id="312805622">
          <w:marLeft w:val="0"/>
          <w:marRight w:val="0"/>
          <w:marTop w:val="0"/>
          <w:marBottom w:val="0"/>
          <w:divBdr>
            <w:top w:val="none" w:sz="0" w:space="0" w:color="auto"/>
            <w:left w:val="none" w:sz="0" w:space="0" w:color="auto"/>
            <w:bottom w:val="none" w:sz="0" w:space="0" w:color="auto"/>
            <w:right w:val="none" w:sz="0" w:space="0" w:color="auto"/>
          </w:divBdr>
          <w:divsChild>
            <w:div w:id="312805807">
              <w:marLeft w:val="0"/>
              <w:marRight w:val="0"/>
              <w:marTop w:val="0"/>
              <w:marBottom w:val="0"/>
              <w:divBdr>
                <w:top w:val="none" w:sz="0" w:space="0" w:color="auto"/>
                <w:left w:val="none" w:sz="0" w:space="0" w:color="auto"/>
                <w:bottom w:val="none" w:sz="0" w:space="0" w:color="auto"/>
                <w:right w:val="none" w:sz="0" w:space="0" w:color="auto"/>
              </w:divBdr>
              <w:divsChild>
                <w:div w:id="312805780">
                  <w:marLeft w:val="3525"/>
                  <w:marRight w:val="300"/>
                  <w:marTop w:val="75"/>
                  <w:marBottom w:val="300"/>
                  <w:divBdr>
                    <w:top w:val="none" w:sz="0" w:space="0" w:color="auto"/>
                    <w:left w:val="none" w:sz="0" w:space="0" w:color="auto"/>
                    <w:bottom w:val="none" w:sz="0" w:space="0" w:color="auto"/>
                    <w:right w:val="none" w:sz="0" w:space="0" w:color="auto"/>
                  </w:divBdr>
                  <w:divsChild>
                    <w:div w:id="312805978">
                      <w:marLeft w:val="0"/>
                      <w:marRight w:val="0"/>
                      <w:marTop w:val="150"/>
                      <w:marBottom w:val="0"/>
                      <w:divBdr>
                        <w:top w:val="none" w:sz="0" w:space="0" w:color="auto"/>
                        <w:left w:val="none" w:sz="0" w:space="0" w:color="auto"/>
                        <w:bottom w:val="none" w:sz="0" w:space="0" w:color="auto"/>
                        <w:right w:val="none" w:sz="0" w:space="0" w:color="auto"/>
                      </w:divBdr>
                      <w:divsChild>
                        <w:div w:id="312806295">
                          <w:marLeft w:val="0"/>
                          <w:marRight w:val="0"/>
                          <w:marTop w:val="0"/>
                          <w:marBottom w:val="0"/>
                          <w:divBdr>
                            <w:top w:val="none" w:sz="0" w:space="0" w:color="auto"/>
                            <w:left w:val="none" w:sz="0" w:space="0" w:color="auto"/>
                            <w:bottom w:val="none" w:sz="0" w:space="0" w:color="auto"/>
                            <w:right w:val="none" w:sz="0" w:space="0" w:color="auto"/>
                          </w:divBdr>
                          <w:divsChild>
                            <w:div w:id="312806148">
                              <w:marLeft w:val="10500"/>
                              <w:marRight w:val="0"/>
                              <w:marTop w:val="0"/>
                              <w:marBottom w:val="0"/>
                              <w:divBdr>
                                <w:top w:val="none" w:sz="0" w:space="0" w:color="auto"/>
                                <w:left w:val="none" w:sz="0" w:space="0" w:color="auto"/>
                                <w:bottom w:val="none" w:sz="0" w:space="0" w:color="auto"/>
                                <w:right w:val="none" w:sz="0" w:space="0" w:color="auto"/>
                              </w:divBdr>
                              <w:divsChild>
                                <w:div w:id="312805661">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53">
      <w:marLeft w:val="188"/>
      <w:marRight w:val="0"/>
      <w:marTop w:val="0"/>
      <w:marBottom w:val="0"/>
      <w:divBdr>
        <w:top w:val="none" w:sz="0" w:space="0" w:color="auto"/>
        <w:left w:val="none" w:sz="0" w:space="0" w:color="auto"/>
        <w:bottom w:val="none" w:sz="0" w:space="0" w:color="auto"/>
        <w:right w:val="none" w:sz="0" w:space="0" w:color="auto"/>
      </w:divBdr>
      <w:divsChild>
        <w:div w:id="312805615">
          <w:marLeft w:val="0"/>
          <w:marRight w:val="0"/>
          <w:marTop w:val="0"/>
          <w:marBottom w:val="0"/>
          <w:divBdr>
            <w:top w:val="single" w:sz="2" w:space="0" w:color="FF0000"/>
            <w:left w:val="single" w:sz="2" w:space="0" w:color="FF0000"/>
            <w:bottom w:val="single" w:sz="2" w:space="0" w:color="FF0000"/>
            <w:right w:val="single" w:sz="2" w:space="0" w:color="FF0000"/>
          </w:divBdr>
          <w:divsChild>
            <w:div w:id="312806098">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54">
      <w:marLeft w:val="188"/>
      <w:marRight w:val="0"/>
      <w:marTop w:val="0"/>
      <w:marBottom w:val="0"/>
      <w:divBdr>
        <w:top w:val="none" w:sz="0" w:space="0" w:color="auto"/>
        <w:left w:val="none" w:sz="0" w:space="0" w:color="auto"/>
        <w:bottom w:val="none" w:sz="0" w:space="0" w:color="auto"/>
        <w:right w:val="none" w:sz="0" w:space="0" w:color="auto"/>
      </w:divBdr>
      <w:divsChild>
        <w:div w:id="312805817">
          <w:marLeft w:val="0"/>
          <w:marRight w:val="0"/>
          <w:marTop w:val="0"/>
          <w:marBottom w:val="0"/>
          <w:divBdr>
            <w:top w:val="single" w:sz="2" w:space="0" w:color="FF0000"/>
            <w:left w:val="single" w:sz="2" w:space="0" w:color="FF0000"/>
            <w:bottom w:val="single" w:sz="2" w:space="0" w:color="FF0000"/>
            <w:right w:val="single" w:sz="2" w:space="0" w:color="FF0000"/>
          </w:divBdr>
          <w:divsChild>
            <w:div w:id="312805744">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55">
      <w:marLeft w:val="188"/>
      <w:marRight w:val="0"/>
      <w:marTop w:val="0"/>
      <w:marBottom w:val="0"/>
      <w:divBdr>
        <w:top w:val="none" w:sz="0" w:space="0" w:color="auto"/>
        <w:left w:val="none" w:sz="0" w:space="0" w:color="auto"/>
        <w:bottom w:val="none" w:sz="0" w:space="0" w:color="auto"/>
        <w:right w:val="none" w:sz="0" w:space="0" w:color="auto"/>
      </w:divBdr>
      <w:divsChild>
        <w:div w:id="312806258">
          <w:marLeft w:val="0"/>
          <w:marRight w:val="0"/>
          <w:marTop w:val="0"/>
          <w:marBottom w:val="0"/>
          <w:divBdr>
            <w:top w:val="single" w:sz="2" w:space="0" w:color="FF0000"/>
            <w:left w:val="single" w:sz="2" w:space="0" w:color="FF0000"/>
            <w:bottom w:val="single" w:sz="2" w:space="0" w:color="FF0000"/>
            <w:right w:val="single" w:sz="2" w:space="0" w:color="FF0000"/>
          </w:divBdr>
          <w:divsChild>
            <w:div w:id="312806236">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61">
      <w:marLeft w:val="0"/>
      <w:marRight w:val="0"/>
      <w:marTop w:val="0"/>
      <w:marBottom w:val="0"/>
      <w:divBdr>
        <w:top w:val="none" w:sz="0" w:space="0" w:color="auto"/>
        <w:left w:val="none" w:sz="0" w:space="0" w:color="auto"/>
        <w:bottom w:val="none" w:sz="0" w:space="0" w:color="auto"/>
        <w:right w:val="none" w:sz="0" w:space="0" w:color="auto"/>
      </w:divBdr>
      <w:divsChild>
        <w:div w:id="312805684">
          <w:marLeft w:val="0"/>
          <w:marRight w:val="0"/>
          <w:marTop w:val="0"/>
          <w:marBottom w:val="0"/>
          <w:divBdr>
            <w:top w:val="none" w:sz="0" w:space="0" w:color="auto"/>
            <w:left w:val="none" w:sz="0" w:space="0" w:color="auto"/>
            <w:bottom w:val="none" w:sz="0" w:space="0" w:color="auto"/>
            <w:right w:val="none" w:sz="0" w:space="0" w:color="auto"/>
          </w:divBdr>
          <w:divsChild>
            <w:div w:id="312806205">
              <w:marLeft w:val="0"/>
              <w:marRight w:val="0"/>
              <w:marTop w:val="0"/>
              <w:marBottom w:val="0"/>
              <w:divBdr>
                <w:top w:val="none" w:sz="0" w:space="0" w:color="auto"/>
                <w:left w:val="none" w:sz="0" w:space="0" w:color="auto"/>
                <w:bottom w:val="none" w:sz="0" w:space="0" w:color="auto"/>
                <w:right w:val="none" w:sz="0" w:space="0" w:color="auto"/>
              </w:divBdr>
              <w:divsChild>
                <w:div w:id="312805679">
                  <w:marLeft w:val="3192"/>
                  <w:marRight w:val="272"/>
                  <w:marTop w:val="68"/>
                  <w:marBottom w:val="272"/>
                  <w:divBdr>
                    <w:top w:val="none" w:sz="0" w:space="0" w:color="auto"/>
                    <w:left w:val="none" w:sz="0" w:space="0" w:color="auto"/>
                    <w:bottom w:val="none" w:sz="0" w:space="0" w:color="auto"/>
                    <w:right w:val="none" w:sz="0" w:space="0" w:color="auto"/>
                  </w:divBdr>
                  <w:divsChild>
                    <w:div w:id="312805936">
                      <w:marLeft w:val="0"/>
                      <w:marRight w:val="0"/>
                      <w:marTop w:val="136"/>
                      <w:marBottom w:val="0"/>
                      <w:divBdr>
                        <w:top w:val="none" w:sz="0" w:space="0" w:color="auto"/>
                        <w:left w:val="none" w:sz="0" w:space="0" w:color="auto"/>
                        <w:bottom w:val="none" w:sz="0" w:space="0" w:color="auto"/>
                        <w:right w:val="none" w:sz="0" w:space="0" w:color="auto"/>
                      </w:divBdr>
                      <w:divsChild>
                        <w:div w:id="312805707">
                          <w:marLeft w:val="0"/>
                          <w:marRight w:val="0"/>
                          <w:marTop w:val="0"/>
                          <w:marBottom w:val="0"/>
                          <w:divBdr>
                            <w:top w:val="none" w:sz="0" w:space="0" w:color="auto"/>
                            <w:left w:val="none" w:sz="0" w:space="0" w:color="auto"/>
                            <w:bottom w:val="none" w:sz="0" w:space="0" w:color="auto"/>
                            <w:right w:val="none" w:sz="0" w:space="0" w:color="auto"/>
                          </w:divBdr>
                          <w:divsChild>
                            <w:div w:id="312805737">
                              <w:marLeft w:val="9509"/>
                              <w:marRight w:val="0"/>
                              <w:marTop w:val="0"/>
                              <w:marBottom w:val="0"/>
                              <w:divBdr>
                                <w:top w:val="none" w:sz="0" w:space="0" w:color="auto"/>
                                <w:left w:val="none" w:sz="0" w:space="0" w:color="auto"/>
                                <w:bottom w:val="none" w:sz="0" w:space="0" w:color="auto"/>
                                <w:right w:val="none" w:sz="0" w:space="0" w:color="auto"/>
                              </w:divBdr>
                              <w:divsChild>
                                <w:div w:id="312805763">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62">
      <w:marLeft w:val="0"/>
      <w:marRight w:val="0"/>
      <w:marTop w:val="0"/>
      <w:marBottom w:val="0"/>
      <w:divBdr>
        <w:top w:val="none" w:sz="0" w:space="0" w:color="auto"/>
        <w:left w:val="none" w:sz="0" w:space="0" w:color="auto"/>
        <w:bottom w:val="none" w:sz="0" w:space="0" w:color="auto"/>
        <w:right w:val="none" w:sz="0" w:space="0" w:color="auto"/>
      </w:divBdr>
      <w:divsChild>
        <w:div w:id="312806101">
          <w:marLeft w:val="0"/>
          <w:marRight w:val="0"/>
          <w:marTop w:val="0"/>
          <w:marBottom w:val="0"/>
          <w:divBdr>
            <w:top w:val="none" w:sz="0" w:space="0" w:color="auto"/>
            <w:left w:val="none" w:sz="0" w:space="0" w:color="auto"/>
            <w:bottom w:val="none" w:sz="0" w:space="0" w:color="auto"/>
            <w:right w:val="none" w:sz="0" w:space="0" w:color="auto"/>
          </w:divBdr>
          <w:divsChild>
            <w:div w:id="312806011">
              <w:marLeft w:val="0"/>
              <w:marRight w:val="0"/>
              <w:marTop w:val="0"/>
              <w:marBottom w:val="0"/>
              <w:divBdr>
                <w:top w:val="none" w:sz="0" w:space="0" w:color="auto"/>
                <w:left w:val="none" w:sz="0" w:space="0" w:color="auto"/>
                <w:bottom w:val="none" w:sz="0" w:space="0" w:color="auto"/>
                <w:right w:val="none" w:sz="0" w:space="0" w:color="auto"/>
              </w:divBdr>
              <w:divsChild>
                <w:div w:id="312806028">
                  <w:marLeft w:val="2943"/>
                  <w:marRight w:val="250"/>
                  <w:marTop w:val="63"/>
                  <w:marBottom w:val="250"/>
                  <w:divBdr>
                    <w:top w:val="none" w:sz="0" w:space="0" w:color="auto"/>
                    <w:left w:val="none" w:sz="0" w:space="0" w:color="auto"/>
                    <w:bottom w:val="none" w:sz="0" w:space="0" w:color="auto"/>
                    <w:right w:val="none" w:sz="0" w:space="0" w:color="auto"/>
                  </w:divBdr>
                  <w:divsChild>
                    <w:div w:id="312805964">
                      <w:marLeft w:val="0"/>
                      <w:marRight w:val="0"/>
                      <w:marTop w:val="125"/>
                      <w:marBottom w:val="0"/>
                      <w:divBdr>
                        <w:top w:val="none" w:sz="0" w:space="0" w:color="auto"/>
                        <w:left w:val="none" w:sz="0" w:space="0" w:color="auto"/>
                        <w:bottom w:val="none" w:sz="0" w:space="0" w:color="auto"/>
                        <w:right w:val="none" w:sz="0" w:space="0" w:color="auto"/>
                      </w:divBdr>
                      <w:divsChild>
                        <w:div w:id="312805699">
                          <w:marLeft w:val="0"/>
                          <w:marRight w:val="0"/>
                          <w:marTop w:val="0"/>
                          <w:marBottom w:val="0"/>
                          <w:divBdr>
                            <w:top w:val="none" w:sz="0" w:space="0" w:color="auto"/>
                            <w:left w:val="none" w:sz="0" w:space="0" w:color="auto"/>
                            <w:bottom w:val="none" w:sz="0" w:space="0" w:color="auto"/>
                            <w:right w:val="none" w:sz="0" w:space="0" w:color="auto"/>
                          </w:divBdr>
                          <w:divsChild>
                            <w:div w:id="312806237">
                              <w:marLeft w:val="8765"/>
                              <w:marRight w:val="0"/>
                              <w:marTop w:val="0"/>
                              <w:marBottom w:val="0"/>
                              <w:divBdr>
                                <w:top w:val="none" w:sz="0" w:space="0" w:color="auto"/>
                                <w:left w:val="none" w:sz="0" w:space="0" w:color="auto"/>
                                <w:bottom w:val="none" w:sz="0" w:space="0" w:color="auto"/>
                                <w:right w:val="none" w:sz="0" w:space="0" w:color="auto"/>
                              </w:divBdr>
                              <w:divsChild>
                                <w:div w:id="312806126">
                                  <w:marLeft w:val="-8765"/>
                                  <w:marRight w:val="0"/>
                                  <w:marTop w:val="0"/>
                                  <w:marBottom w:val="0"/>
                                  <w:divBdr>
                                    <w:top w:val="none" w:sz="0" w:space="0" w:color="auto"/>
                                    <w:left w:val="none" w:sz="0" w:space="0" w:color="auto"/>
                                    <w:bottom w:val="none" w:sz="0" w:space="0" w:color="auto"/>
                                    <w:right w:val="none" w:sz="0" w:space="0" w:color="auto"/>
                                  </w:divBdr>
                                  <w:divsChild>
                                    <w:div w:id="3128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972">
      <w:marLeft w:val="188"/>
      <w:marRight w:val="0"/>
      <w:marTop w:val="0"/>
      <w:marBottom w:val="0"/>
      <w:divBdr>
        <w:top w:val="none" w:sz="0" w:space="0" w:color="auto"/>
        <w:left w:val="none" w:sz="0" w:space="0" w:color="auto"/>
        <w:bottom w:val="none" w:sz="0" w:space="0" w:color="auto"/>
        <w:right w:val="none" w:sz="0" w:space="0" w:color="auto"/>
      </w:divBdr>
      <w:divsChild>
        <w:div w:id="312805888">
          <w:marLeft w:val="0"/>
          <w:marRight w:val="0"/>
          <w:marTop w:val="0"/>
          <w:marBottom w:val="0"/>
          <w:divBdr>
            <w:top w:val="single" w:sz="2" w:space="0" w:color="FF0000"/>
            <w:left w:val="single" w:sz="2" w:space="0" w:color="FF0000"/>
            <w:bottom w:val="single" w:sz="2" w:space="0" w:color="FF0000"/>
            <w:right w:val="single" w:sz="2" w:space="0" w:color="FF0000"/>
          </w:divBdr>
          <w:divsChild>
            <w:div w:id="312805956">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74">
      <w:marLeft w:val="0"/>
      <w:marRight w:val="0"/>
      <w:marTop w:val="0"/>
      <w:marBottom w:val="0"/>
      <w:divBdr>
        <w:top w:val="none" w:sz="0" w:space="0" w:color="auto"/>
        <w:left w:val="none" w:sz="0" w:space="0" w:color="auto"/>
        <w:bottom w:val="none" w:sz="0" w:space="0" w:color="auto"/>
        <w:right w:val="none" w:sz="0" w:space="0" w:color="auto"/>
      </w:divBdr>
      <w:divsChild>
        <w:div w:id="312805681">
          <w:marLeft w:val="0"/>
          <w:marRight w:val="0"/>
          <w:marTop w:val="0"/>
          <w:marBottom w:val="0"/>
          <w:divBdr>
            <w:top w:val="none" w:sz="0" w:space="0" w:color="auto"/>
            <w:left w:val="none" w:sz="0" w:space="0" w:color="auto"/>
            <w:bottom w:val="none" w:sz="0" w:space="0" w:color="auto"/>
            <w:right w:val="none" w:sz="0" w:space="0" w:color="auto"/>
          </w:divBdr>
          <w:divsChild>
            <w:div w:id="312806119">
              <w:marLeft w:val="0"/>
              <w:marRight w:val="0"/>
              <w:marTop w:val="0"/>
              <w:marBottom w:val="0"/>
              <w:divBdr>
                <w:top w:val="none" w:sz="0" w:space="0" w:color="auto"/>
                <w:left w:val="none" w:sz="0" w:space="0" w:color="auto"/>
                <w:bottom w:val="none" w:sz="0" w:space="0" w:color="auto"/>
                <w:right w:val="none" w:sz="0" w:space="0" w:color="auto"/>
              </w:divBdr>
              <w:divsChild>
                <w:div w:id="312806013">
                  <w:marLeft w:val="2943"/>
                  <w:marRight w:val="250"/>
                  <w:marTop w:val="63"/>
                  <w:marBottom w:val="250"/>
                  <w:divBdr>
                    <w:top w:val="none" w:sz="0" w:space="0" w:color="auto"/>
                    <w:left w:val="none" w:sz="0" w:space="0" w:color="auto"/>
                    <w:bottom w:val="none" w:sz="0" w:space="0" w:color="auto"/>
                    <w:right w:val="none" w:sz="0" w:space="0" w:color="auto"/>
                  </w:divBdr>
                  <w:divsChild>
                    <w:div w:id="312806225">
                      <w:marLeft w:val="0"/>
                      <w:marRight w:val="0"/>
                      <w:marTop w:val="125"/>
                      <w:marBottom w:val="0"/>
                      <w:divBdr>
                        <w:top w:val="none" w:sz="0" w:space="0" w:color="auto"/>
                        <w:left w:val="none" w:sz="0" w:space="0" w:color="auto"/>
                        <w:bottom w:val="none" w:sz="0" w:space="0" w:color="auto"/>
                        <w:right w:val="none" w:sz="0" w:space="0" w:color="auto"/>
                      </w:divBdr>
                      <w:divsChild>
                        <w:div w:id="312805704">
                          <w:marLeft w:val="0"/>
                          <w:marRight w:val="0"/>
                          <w:marTop w:val="0"/>
                          <w:marBottom w:val="0"/>
                          <w:divBdr>
                            <w:top w:val="none" w:sz="0" w:space="0" w:color="auto"/>
                            <w:left w:val="none" w:sz="0" w:space="0" w:color="auto"/>
                            <w:bottom w:val="none" w:sz="0" w:space="0" w:color="auto"/>
                            <w:right w:val="none" w:sz="0" w:space="0" w:color="auto"/>
                          </w:divBdr>
                          <w:divsChild>
                            <w:div w:id="312805863">
                              <w:marLeft w:val="8765"/>
                              <w:marRight w:val="0"/>
                              <w:marTop w:val="0"/>
                              <w:marBottom w:val="0"/>
                              <w:divBdr>
                                <w:top w:val="none" w:sz="0" w:space="0" w:color="auto"/>
                                <w:left w:val="none" w:sz="0" w:space="0" w:color="auto"/>
                                <w:bottom w:val="none" w:sz="0" w:space="0" w:color="auto"/>
                                <w:right w:val="none" w:sz="0" w:space="0" w:color="auto"/>
                              </w:divBdr>
                              <w:divsChild>
                                <w:div w:id="312805814">
                                  <w:marLeft w:val="-8765"/>
                                  <w:marRight w:val="0"/>
                                  <w:marTop w:val="0"/>
                                  <w:marBottom w:val="0"/>
                                  <w:divBdr>
                                    <w:top w:val="none" w:sz="0" w:space="0" w:color="auto"/>
                                    <w:left w:val="none" w:sz="0" w:space="0" w:color="auto"/>
                                    <w:bottom w:val="none" w:sz="0" w:space="0" w:color="auto"/>
                                    <w:right w:val="none" w:sz="0" w:space="0" w:color="auto"/>
                                  </w:divBdr>
                                  <w:divsChild>
                                    <w:div w:id="3128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975">
      <w:marLeft w:val="0"/>
      <w:marRight w:val="0"/>
      <w:marTop w:val="0"/>
      <w:marBottom w:val="0"/>
      <w:divBdr>
        <w:top w:val="none" w:sz="0" w:space="0" w:color="auto"/>
        <w:left w:val="none" w:sz="0" w:space="0" w:color="auto"/>
        <w:bottom w:val="none" w:sz="0" w:space="0" w:color="auto"/>
        <w:right w:val="none" w:sz="0" w:space="0" w:color="auto"/>
      </w:divBdr>
      <w:divsChild>
        <w:div w:id="312806182">
          <w:marLeft w:val="0"/>
          <w:marRight w:val="0"/>
          <w:marTop w:val="0"/>
          <w:marBottom w:val="0"/>
          <w:divBdr>
            <w:top w:val="none" w:sz="0" w:space="0" w:color="auto"/>
            <w:left w:val="none" w:sz="0" w:space="0" w:color="auto"/>
            <w:bottom w:val="none" w:sz="0" w:space="0" w:color="auto"/>
            <w:right w:val="none" w:sz="0" w:space="0" w:color="auto"/>
          </w:divBdr>
          <w:divsChild>
            <w:div w:id="312805774">
              <w:marLeft w:val="0"/>
              <w:marRight w:val="0"/>
              <w:marTop w:val="0"/>
              <w:marBottom w:val="0"/>
              <w:divBdr>
                <w:top w:val="none" w:sz="0" w:space="0" w:color="auto"/>
                <w:left w:val="none" w:sz="0" w:space="0" w:color="auto"/>
                <w:bottom w:val="none" w:sz="0" w:space="0" w:color="auto"/>
                <w:right w:val="none" w:sz="0" w:space="0" w:color="auto"/>
              </w:divBdr>
              <w:divsChild>
                <w:div w:id="312806165">
                  <w:marLeft w:val="2943"/>
                  <w:marRight w:val="250"/>
                  <w:marTop w:val="63"/>
                  <w:marBottom w:val="250"/>
                  <w:divBdr>
                    <w:top w:val="none" w:sz="0" w:space="0" w:color="auto"/>
                    <w:left w:val="none" w:sz="0" w:space="0" w:color="auto"/>
                    <w:bottom w:val="none" w:sz="0" w:space="0" w:color="auto"/>
                    <w:right w:val="none" w:sz="0" w:space="0" w:color="auto"/>
                  </w:divBdr>
                  <w:divsChild>
                    <w:div w:id="312805650">
                      <w:marLeft w:val="0"/>
                      <w:marRight w:val="0"/>
                      <w:marTop w:val="125"/>
                      <w:marBottom w:val="0"/>
                      <w:divBdr>
                        <w:top w:val="none" w:sz="0" w:space="0" w:color="auto"/>
                        <w:left w:val="none" w:sz="0" w:space="0" w:color="auto"/>
                        <w:bottom w:val="none" w:sz="0" w:space="0" w:color="auto"/>
                        <w:right w:val="none" w:sz="0" w:space="0" w:color="auto"/>
                      </w:divBdr>
                      <w:divsChild>
                        <w:div w:id="312806135">
                          <w:marLeft w:val="0"/>
                          <w:marRight w:val="0"/>
                          <w:marTop w:val="0"/>
                          <w:marBottom w:val="0"/>
                          <w:divBdr>
                            <w:top w:val="none" w:sz="0" w:space="0" w:color="auto"/>
                            <w:left w:val="none" w:sz="0" w:space="0" w:color="auto"/>
                            <w:bottom w:val="none" w:sz="0" w:space="0" w:color="auto"/>
                            <w:right w:val="none" w:sz="0" w:space="0" w:color="auto"/>
                          </w:divBdr>
                          <w:divsChild>
                            <w:div w:id="312805946">
                              <w:marLeft w:val="8765"/>
                              <w:marRight w:val="0"/>
                              <w:marTop w:val="0"/>
                              <w:marBottom w:val="0"/>
                              <w:divBdr>
                                <w:top w:val="none" w:sz="0" w:space="0" w:color="auto"/>
                                <w:left w:val="none" w:sz="0" w:space="0" w:color="auto"/>
                                <w:bottom w:val="none" w:sz="0" w:space="0" w:color="auto"/>
                                <w:right w:val="none" w:sz="0" w:space="0" w:color="auto"/>
                              </w:divBdr>
                              <w:divsChild>
                                <w:div w:id="312806159">
                                  <w:marLeft w:val="-8765"/>
                                  <w:marRight w:val="0"/>
                                  <w:marTop w:val="0"/>
                                  <w:marBottom w:val="0"/>
                                  <w:divBdr>
                                    <w:top w:val="none" w:sz="0" w:space="0" w:color="auto"/>
                                    <w:left w:val="none" w:sz="0" w:space="0" w:color="auto"/>
                                    <w:bottom w:val="none" w:sz="0" w:space="0" w:color="auto"/>
                                    <w:right w:val="none" w:sz="0" w:space="0" w:color="auto"/>
                                  </w:divBdr>
                                  <w:divsChild>
                                    <w:div w:id="3128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5980">
      <w:marLeft w:val="188"/>
      <w:marRight w:val="0"/>
      <w:marTop w:val="0"/>
      <w:marBottom w:val="0"/>
      <w:divBdr>
        <w:top w:val="none" w:sz="0" w:space="0" w:color="auto"/>
        <w:left w:val="none" w:sz="0" w:space="0" w:color="auto"/>
        <w:bottom w:val="none" w:sz="0" w:space="0" w:color="auto"/>
        <w:right w:val="none" w:sz="0" w:space="0" w:color="auto"/>
      </w:divBdr>
      <w:divsChild>
        <w:div w:id="312805789">
          <w:marLeft w:val="0"/>
          <w:marRight w:val="0"/>
          <w:marTop w:val="0"/>
          <w:marBottom w:val="0"/>
          <w:divBdr>
            <w:top w:val="single" w:sz="2" w:space="0" w:color="FF0000"/>
            <w:left w:val="single" w:sz="2" w:space="0" w:color="FF0000"/>
            <w:bottom w:val="single" w:sz="2" w:space="0" w:color="FF0000"/>
            <w:right w:val="single" w:sz="2" w:space="0" w:color="FF0000"/>
          </w:divBdr>
          <w:divsChild>
            <w:div w:id="31280603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82">
      <w:marLeft w:val="188"/>
      <w:marRight w:val="0"/>
      <w:marTop w:val="0"/>
      <w:marBottom w:val="0"/>
      <w:divBdr>
        <w:top w:val="none" w:sz="0" w:space="0" w:color="auto"/>
        <w:left w:val="none" w:sz="0" w:space="0" w:color="auto"/>
        <w:bottom w:val="none" w:sz="0" w:space="0" w:color="auto"/>
        <w:right w:val="none" w:sz="0" w:space="0" w:color="auto"/>
      </w:divBdr>
      <w:divsChild>
        <w:div w:id="312805743">
          <w:marLeft w:val="0"/>
          <w:marRight w:val="0"/>
          <w:marTop w:val="0"/>
          <w:marBottom w:val="0"/>
          <w:divBdr>
            <w:top w:val="single" w:sz="2" w:space="0" w:color="FF0000"/>
            <w:left w:val="single" w:sz="2" w:space="0" w:color="FF0000"/>
            <w:bottom w:val="single" w:sz="2" w:space="0" w:color="FF0000"/>
            <w:right w:val="single" w:sz="2" w:space="0" w:color="FF0000"/>
          </w:divBdr>
          <w:divsChild>
            <w:div w:id="312805740">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5983">
      <w:marLeft w:val="0"/>
      <w:marRight w:val="0"/>
      <w:marTop w:val="0"/>
      <w:marBottom w:val="0"/>
      <w:divBdr>
        <w:top w:val="none" w:sz="0" w:space="0" w:color="auto"/>
        <w:left w:val="none" w:sz="0" w:space="0" w:color="auto"/>
        <w:bottom w:val="none" w:sz="0" w:space="0" w:color="auto"/>
        <w:right w:val="none" w:sz="0" w:space="0" w:color="auto"/>
      </w:divBdr>
      <w:divsChild>
        <w:div w:id="312805669">
          <w:marLeft w:val="0"/>
          <w:marRight w:val="0"/>
          <w:marTop w:val="0"/>
          <w:marBottom w:val="0"/>
          <w:divBdr>
            <w:top w:val="none" w:sz="0" w:space="0" w:color="auto"/>
            <w:left w:val="none" w:sz="0" w:space="0" w:color="auto"/>
            <w:bottom w:val="none" w:sz="0" w:space="0" w:color="auto"/>
            <w:right w:val="none" w:sz="0" w:space="0" w:color="auto"/>
          </w:divBdr>
          <w:divsChild>
            <w:div w:id="312806006">
              <w:marLeft w:val="0"/>
              <w:marRight w:val="0"/>
              <w:marTop w:val="0"/>
              <w:marBottom w:val="0"/>
              <w:divBdr>
                <w:top w:val="none" w:sz="0" w:space="0" w:color="auto"/>
                <w:left w:val="none" w:sz="0" w:space="0" w:color="auto"/>
                <w:bottom w:val="none" w:sz="0" w:space="0" w:color="auto"/>
                <w:right w:val="none" w:sz="0" w:space="0" w:color="auto"/>
              </w:divBdr>
              <w:divsChild>
                <w:div w:id="312805769">
                  <w:marLeft w:val="3935"/>
                  <w:marRight w:val="335"/>
                  <w:marTop w:val="84"/>
                  <w:marBottom w:val="335"/>
                  <w:divBdr>
                    <w:top w:val="none" w:sz="0" w:space="0" w:color="auto"/>
                    <w:left w:val="none" w:sz="0" w:space="0" w:color="auto"/>
                    <w:bottom w:val="none" w:sz="0" w:space="0" w:color="auto"/>
                    <w:right w:val="none" w:sz="0" w:space="0" w:color="auto"/>
                  </w:divBdr>
                  <w:divsChild>
                    <w:div w:id="312806209">
                      <w:marLeft w:val="0"/>
                      <w:marRight w:val="0"/>
                      <w:marTop w:val="167"/>
                      <w:marBottom w:val="0"/>
                      <w:divBdr>
                        <w:top w:val="none" w:sz="0" w:space="0" w:color="auto"/>
                        <w:left w:val="none" w:sz="0" w:space="0" w:color="auto"/>
                        <w:bottom w:val="none" w:sz="0" w:space="0" w:color="auto"/>
                        <w:right w:val="none" w:sz="0" w:space="0" w:color="auto"/>
                      </w:divBdr>
                      <w:divsChild>
                        <w:div w:id="312806239">
                          <w:marLeft w:val="0"/>
                          <w:marRight w:val="0"/>
                          <w:marTop w:val="0"/>
                          <w:marBottom w:val="0"/>
                          <w:divBdr>
                            <w:top w:val="none" w:sz="0" w:space="0" w:color="auto"/>
                            <w:left w:val="none" w:sz="0" w:space="0" w:color="auto"/>
                            <w:bottom w:val="none" w:sz="0" w:space="0" w:color="auto"/>
                            <w:right w:val="none" w:sz="0" w:space="0" w:color="auto"/>
                          </w:divBdr>
                          <w:divsChild>
                            <w:div w:id="312805844">
                              <w:marLeft w:val="11721"/>
                              <w:marRight w:val="0"/>
                              <w:marTop w:val="0"/>
                              <w:marBottom w:val="0"/>
                              <w:divBdr>
                                <w:top w:val="none" w:sz="0" w:space="0" w:color="auto"/>
                                <w:left w:val="none" w:sz="0" w:space="0" w:color="auto"/>
                                <w:bottom w:val="none" w:sz="0" w:space="0" w:color="auto"/>
                                <w:right w:val="none" w:sz="0" w:space="0" w:color="auto"/>
                              </w:divBdr>
                              <w:divsChild>
                                <w:div w:id="312805854">
                                  <w:marLeft w:val="-117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5984">
      <w:marLeft w:val="251"/>
      <w:marRight w:val="0"/>
      <w:marTop w:val="0"/>
      <w:marBottom w:val="0"/>
      <w:divBdr>
        <w:top w:val="none" w:sz="0" w:space="0" w:color="auto"/>
        <w:left w:val="none" w:sz="0" w:space="0" w:color="auto"/>
        <w:bottom w:val="none" w:sz="0" w:space="0" w:color="auto"/>
        <w:right w:val="none" w:sz="0" w:space="0" w:color="auto"/>
      </w:divBdr>
      <w:divsChild>
        <w:div w:id="312806288">
          <w:marLeft w:val="0"/>
          <w:marRight w:val="0"/>
          <w:marTop w:val="0"/>
          <w:marBottom w:val="0"/>
          <w:divBdr>
            <w:top w:val="single" w:sz="2" w:space="0" w:color="FF0000"/>
            <w:left w:val="single" w:sz="2" w:space="0" w:color="FF0000"/>
            <w:bottom w:val="single" w:sz="2" w:space="0" w:color="FF0000"/>
            <w:right w:val="single" w:sz="2" w:space="0" w:color="FF0000"/>
          </w:divBdr>
          <w:divsChild>
            <w:div w:id="312805713">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5993">
      <w:marLeft w:val="0"/>
      <w:marRight w:val="0"/>
      <w:marTop w:val="0"/>
      <w:marBottom w:val="0"/>
      <w:divBdr>
        <w:top w:val="none" w:sz="0" w:space="0" w:color="auto"/>
        <w:left w:val="none" w:sz="0" w:space="0" w:color="auto"/>
        <w:bottom w:val="none" w:sz="0" w:space="0" w:color="auto"/>
        <w:right w:val="none" w:sz="0" w:space="0" w:color="auto"/>
      </w:divBdr>
    </w:div>
    <w:div w:id="312806003">
      <w:marLeft w:val="188"/>
      <w:marRight w:val="0"/>
      <w:marTop w:val="0"/>
      <w:marBottom w:val="0"/>
      <w:divBdr>
        <w:top w:val="none" w:sz="0" w:space="0" w:color="auto"/>
        <w:left w:val="none" w:sz="0" w:space="0" w:color="auto"/>
        <w:bottom w:val="none" w:sz="0" w:space="0" w:color="auto"/>
        <w:right w:val="none" w:sz="0" w:space="0" w:color="auto"/>
      </w:divBdr>
      <w:divsChild>
        <w:div w:id="312805784">
          <w:marLeft w:val="0"/>
          <w:marRight w:val="0"/>
          <w:marTop w:val="0"/>
          <w:marBottom w:val="0"/>
          <w:divBdr>
            <w:top w:val="single" w:sz="2" w:space="0" w:color="FF0000"/>
            <w:left w:val="single" w:sz="2" w:space="0" w:color="FF0000"/>
            <w:bottom w:val="single" w:sz="2" w:space="0" w:color="FF0000"/>
            <w:right w:val="single" w:sz="2" w:space="0" w:color="FF0000"/>
          </w:divBdr>
          <w:divsChild>
            <w:div w:id="31280627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07">
      <w:marLeft w:val="188"/>
      <w:marRight w:val="0"/>
      <w:marTop w:val="0"/>
      <w:marBottom w:val="0"/>
      <w:divBdr>
        <w:top w:val="none" w:sz="0" w:space="0" w:color="auto"/>
        <w:left w:val="none" w:sz="0" w:space="0" w:color="auto"/>
        <w:bottom w:val="none" w:sz="0" w:space="0" w:color="auto"/>
        <w:right w:val="none" w:sz="0" w:space="0" w:color="auto"/>
      </w:divBdr>
      <w:divsChild>
        <w:div w:id="312806195">
          <w:marLeft w:val="0"/>
          <w:marRight w:val="0"/>
          <w:marTop w:val="0"/>
          <w:marBottom w:val="0"/>
          <w:divBdr>
            <w:top w:val="single" w:sz="2" w:space="0" w:color="FF0000"/>
            <w:left w:val="single" w:sz="2" w:space="0" w:color="FF0000"/>
            <w:bottom w:val="single" w:sz="2" w:space="0" w:color="FF0000"/>
            <w:right w:val="single" w:sz="2" w:space="0" w:color="FF0000"/>
          </w:divBdr>
          <w:divsChild>
            <w:div w:id="312805832">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15">
      <w:marLeft w:val="0"/>
      <w:marRight w:val="0"/>
      <w:marTop w:val="0"/>
      <w:marBottom w:val="0"/>
      <w:divBdr>
        <w:top w:val="none" w:sz="0" w:space="0" w:color="auto"/>
        <w:left w:val="none" w:sz="0" w:space="0" w:color="auto"/>
        <w:bottom w:val="none" w:sz="0" w:space="0" w:color="auto"/>
        <w:right w:val="none" w:sz="0" w:space="0" w:color="auto"/>
      </w:divBdr>
      <w:divsChild>
        <w:div w:id="312806173">
          <w:marLeft w:val="0"/>
          <w:marRight w:val="0"/>
          <w:marTop w:val="0"/>
          <w:marBottom w:val="0"/>
          <w:divBdr>
            <w:top w:val="none" w:sz="0" w:space="0" w:color="auto"/>
            <w:left w:val="none" w:sz="0" w:space="0" w:color="auto"/>
            <w:bottom w:val="none" w:sz="0" w:space="0" w:color="auto"/>
            <w:right w:val="none" w:sz="0" w:space="0" w:color="auto"/>
          </w:divBdr>
        </w:div>
      </w:divsChild>
    </w:div>
    <w:div w:id="312806016">
      <w:marLeft w:val="0"/>
      <w:marRight w:val="0"/>
      <w:marTop w:val="0"/>
      <w:marBottom w:val="0"/>
      <w:divBdr>
        <w:top w:val="none" w:sz="0" w:space="0" w:color="auto"/>
        <w:left w:val="none" w:sz="0" w:space="0" w:color="auto"/>
        <w:bottom w:val="none" w:sz="0" w:space="0" w:color="auto"/>
        <w:right w:val="none" w:sz="0" w:space="0" w:color="auto"/>
      </w:divBdr>
      <w:divsChild>
        <w:div w:id="312805989">
          <w:marLeft w:val="0"/>
          <w:marRight w:val="0"/>
          <w:marTop w:val="0"/>
          <w:marBottom w:val="0"/>
          <w:divBdr>
            <w:top w:val="none" w:sz="0" w:space="0" w:color="auto"/>
            <w:left w:val="none" w:sz="0" w:space="0" w:color="auto"/>
            <w:bottom w:val="none" w:sz="0" w:space="0" w:color="auto"/>
            <w:right w:val="none" w:sz="0" w:space="0" w:color="auto"/>
          </w:divBdr>
          <w:divsChild>
            <w:div w:id="312805912">
              <w:marLeft w:val="0"/>
              <w:marRight w:val="0"/>
              <w:marTop w:val="0"/>
              <w:marBottom w:val="0"/>
              <w:divBdr>
                <w:top w:val="none" w:sz="0" w:space="0" w:color="auto"/>
                <w:left w:val="none" w:sz="0" w:space="0" w:color="auto"/>
                <w:bottom w:val="none" w:sz="0" w:space="0" w:color="auto"/>
                <w:right w:val="none" w:sz="0" w:space="0" w:color="auto"/>
              </w:divBdr>
              <w:divsChild>
                <w:div w:id="312806067">
                  <w:marLeft w:val="3525"/>
                  <w:marRight w:val="300"/>
                  <w:marTop w:val="75"/>
                  <w:marBottom w:val="300"/>
                  <w:divBdr>
                    <w:top w:val="none" w:sz="0" w:space="0" w:color="auto"/>
                    <w:left w:val="none" w:sz="0" w:space="0" w:color="auto"/>
                    <w:bottom w:val="none" w:sz="0" w:space="0" w:color="auto"/>
                    <w:right w:val="none" w:sz="0" w:space="0" w:color="auto"/>
                  </w:divBdr>
                  <w:divsChild>
                    <w:div w:id="312805660">
                      <w:marLeft w:val="0"/>
                      <w:marRight w:val="0"/>
                      <w:marTop w:val="150"/>
                      <w:marBottom w:val="0"/>
                      <w:divBdr>
                        <w:top w:val="none" w:sz="0" w:space="0" w:color="auto"/>
                        <w:left w:val="none" w:sz="0" w:space="0" w:color="auto"/>
                        <w:bottom w:val="none" w:sz="0" w:space="0" w:color="auto"/>
                        <w:right w:val="none" w:sz="0" w:space="0" w:color="auto"/>
                      </w:divBdr>
                      <w:divsChild>
                        <w:div w:id="312805957">
                          <w:marLeft w:val="0"/>
                          <w:marRight w:val="0"/>
                          <w:marTop w:val="0"/>
                          <w:marBottom w:val="0"/>
                          <w:divBdr>
                            <w:top w:val="none" w:sz="0" w:space="0" w:color="auto"/>
                            <w:left w:val="none" w:sz="0" w:space="0" w:color="auto"/>
                            <w:bottom w:val="none" w:sz="0" w:space="0" w:color="auto"/>
                            <w:right w:val="none" w:sz="0" w:space="0" w:color="auto"/>
                          </w:divBdr>
                          <w:divsChild>
                            <w:div w:id="312805799">
                              <w:marLeft w:val="10500"/>
                              <w:marRight w:val="0"/>
                              <w:marTop w:val="0"/>
                              <w:marBottom w:val="0"/>
                              <w:divBdr>
                                <w:top w:val="none" w:sz="0" w:space="0" w:color="auto"/>
                                <w:left w:val="none" w:sz="0" w:space="0" w:color="auto"/>
                                <w:bottom w:val="none" w:sz="0" w:space="0" w:color="auto"/>
                                <w:right w:val="none" w:sz="0" w:space="0" w:color="auto"/>
                              </w:divBdr>
                              <w:divsChild>
                                <w:div w:id="312805819">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024">
      <w:marLeft w:val="0"/>
      <w:marRight w:val="0"/>
      <w:marTop w:val="0"/>
      <w:marBottom w:val="0"/>
      <w:divBdr>
        <w:top w:val="none" w:sz="0" w:space="0" w:color="auto"/>
        <w:left w:val="none" w:sz="0" w:space="0" w:color="auto"/>
        <w:bottom w:val="none" w:sz="0" w:space="0" w:color="auto"/>
        <w:right w:val="none" w:sz="0" w:space="0" w:color="auto"/>
      </w:divBdr>
      <w:divsChild>
        <w:div w:id="312805874">
          <w:marLeft w:val="0"/>
          <w:marRight w:val="0"/>
          <w:marTop w:val="0"/>
          <w:marBottom w:val="0"/>
          <w:divBdr>
            <w:top w:val="none" w:sz="0" w:space="0" w:color="auto"/>
            <w:left w:val="none" w:sz="0" w:space="0" w:color="auto"/>
            <w:bottom w:val="none" w:sz="0" w:space="0" w:color="auto"/>
            <w:right w:val="none" w:sz="0" w:space="0" w:color="auto"/>
          </w:divBdr>
          <w:divsChild>
            <w:div w:id="312805714">
              <w:marLeft w:val="0"/>
              <w:marRight w:val="0"/>
              <w:marTop w:val="0"/>
              <w:marBottom w:val="0"/>
              <w:divBdr>
                <w:top w:val="none" w:sz="0" w:space="0" w:color="auto"/>
                <w:left w:val="none" w:sz="0" w:space="0" w:color="auto"/>
                <w:bottom w:val="none" w:sz="0" w:space="0" w:color="auto"/>
                <w:right w:val="none" w:sz="0" w:space="0" w:color="auto"/>
              </w:divBdr>
              <w:divsChild>
                <w:div w:id="312806190">
                  <w:marLeft w:val="2943"/>
                  <w:marRight w:val="250"/>
                  <w:marTop w:val="63"/>
                  <w:marBottom w:val="250"/>
                  <w:divBdr>
                    <w:top w:val="none" w:sz="0" w:space="0" w:color="auto"/>
                    <w:left w:val="none" w:sz="0" w:space="0" w:color="auto"/>
                    <w:bottom w:val="none" w:sz="0" w:space="0" w:color="auto"/>
                    <w:right w:val="none" w:sz="0" w:space="0" w:color="auto"/>
                  </w:divBdr>
                  <w:divsChild>
                    <w:div w:id="312805916">
                      <w:marLeft w:val="0"/>
                      <w:marRight w:val="0"/>
                      <w:marTop w:val="125"/>
                      <w:marBottom w:val="0"/>
                      <w:divBdr>
                        <w:top w:val="none" w:sz="0" w:space="0" w:color="auto"/>
                        <w:left w:val="none" w:sz="0" w:space="0" w:color="auto"/>
                        <w:bottom w:val="none" w:sz="0" w:space="0" w:color="auto"/>
                        <w:right w:val="none" w:sz="0" w:space="0" w:color="auto"/>
                      </w:divBdr>
                      <w:divsChild>
                        <w:div w:id="312806286">
                          <w:marLeft w:val="0"/>
                          <w:marRight w:val="0"/>
                          <w:marTop w:val="0"/>
                          <w:marBottom w:val="0"/>
                          <w:divBdr>
                            <w:top w:val="none" w:sz="0" w:space="0" w:color="auto"/>
                            <w:left w:val="none" w:sz="0" w:space="0" w:color="auto"/>
                            <w:bottom w:val="none" w:sz="0" w:space="0" w:color="auto"/>
                            <w:right w:val="none" w:sz="0" w:space="0" w:color="auto"/>
                          </w:divBdr>
                          <w:divsChild>
                            <w:div w:id="312806246">
                              <w:marLeft w:val="8765"/>
                              <w:marRight w:val="0"/>
                              <w:marTop w:val="0"/>
                              <w:marBottom w:val="0"/>
                              <w:divBdr>
                                <w:top w:val="none" w:sz="0" w:space="0" w:color="auto"/>
                                <w:left w:val="none" w:sz="0" w:space="0" w:color="auto"/>
                                <w:bottom w:val="none" w:sz="0" w:space="0" w:color="auto"/>
                                <w:right w:val="none" w:sz="0" w:space="0" w:color="auto"/>
                              </w:divBdr>
                              <w:divsChild>
                                <w:div w:id="312805932">
                                  <w:marLeft w:val="-8765"/>
                                  <w:marRight w:val="0"/>
                                  <w:marTop w:val="0"/>
                                  <w:marBottom w:val="0"/>
                                  <w:divBdr>
                                    <w:top w:val="none" w:sz="0" w:space="0" w:color="auto"/>
                                    <w:left w:val="none" w:sz="0" w:space="0" w:color="auto"/>
                                    <w:bottom w:val="none" w:sz="0" w:space="0" w:color="auto"/>
                                    <w:right w:val="none" w:sz="0" w:space="0" w:color="auto"/>
                                  </w:divBdr>
                                  <w:divsChild>
                                    <w:div w:id="312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025">
      <w:marLeft w:val="188"/>
      <w:marRight w:val="0"/>
      <w:marTop w:val="0"/>
      <w:marBottom w:val="0"/>
      <w:divBdr>
        <w:top w:val="none" w:sz="0" w:space="0" w:color="auto"/>
        <w:left w:val="none" w:sz="0" w:space="0" w:color="auto"/>
        <w:bottom w:val="none" w:sz="0" w:space="0" w:color="auto"/>
        <w:right w:val="none" w:sz="0" w:space="0" w:color="auto"/>
      </w:divBdr>
      <w:divsChild>
        <w:div w:id="312806142">
          <w:marLeft w:val="0"/>
          <w:marRight w:val="0"/>
          <w:marTop w:val="0"/>
          <w:marBottom w:val="0"/>
          <w:divBdr>
            <w:top w:val="single" w:sz="2" w:space="0" w:color="FF0000"/>
            <w:left w:val="single" w:sz="2" w:space="0" w:color="FF0000"/>
            <w:bottom w:val="single" w:sz="2" w:space="0" w:color="FF0000"/>
            <w:right w:val="single" w:sz="2" w:space="0" w:color="FF0000"/>
          </w:divBdr>
          <w:divsChild>
            <w:div w:id="312806097">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33">
      <w:marLeft w:val="237"/>
      <w:marRight w:val="0"/>
      <w:marTop w:val="0"/>
      <w:marBottom w:val="0"/>
      <w:divBdr>
        <w:top w:val="none" w:sz="0" w:space="0" w:color="auto"/>
        <w:left w:val="none" w:sz="0" w:space="0" w:color="auto"/>
        <w:bottom w:val="none" w:sz="0" w:space="0" w:color="auto"/>
        <w:right w:val="none" w:sz="0" w:space="0" w:color="auto"/>
      </w:divBdr>
      <w:divsChild>
        <w:div w:id="312805806">
          <w:marLeft w:val="0"/>
          <w:marRight w:val="0"/>
          <w:marTop w:val="0"/>
          <w:marBottom w:val="0"/>
          <w:divBdr>
            <w:top w:val="single" w:sz="2" w:space="0" w:color="FF0000"/>
            <w:left w:val="single" w:sz="2" w:space="0" w:color="FF0000"/>
            <w:bottom w:val="single" w:sz="2" w:space="0" w:color="FF0000"/>
            <w:right w:val="single" w:sz="2" w:space="0" w:color="FF0000"/>
          </w:divBdr>
          <w:divsChild>
            <w:div w:id="312806220">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036">
      <w:marLeft w:val="0"/>
      <w:marRight w:val="0"/>
      <w:marTop w:val="0"/>
      <w:marBottom w:val="0"/>
      <w:divBdr>
        <w:top w:val="none" w:sz="0" w:space="0" w:color="auto"/>
        <w:left w:val="none" w:sz="0" w:space="0" w:color="auto"/>
        <w:bottom w:val="none" w:sz="0" w:space="0" w:color="auto"/>
        <w:right w:val="none" w:sz="0" w:space="0" w:color="auto"/>
      </w:divBdr>
      <w:divsChild>
        <w:div w:id="312806021">
          <w:marLeft w:val="0"/>
          <w:marRight w:val="0"/>
          <w:marTop w:val="0"/>
          <w:marBottom w:val="0"/>
          <w:divBdr>
            <w:top w:val="none" w:sz="0" w:space="0" w:color="auto"/>
            <w:left w:val="none" w:sz="0" w:space="0" w:color="auto"/>
            <w:bottom w:val="none" w:sz="0" w:space="0" w:color="auto"/>
            <w:right w:val="none" w:sz="0" w:space="0" w:color="auto"/>
          </w:divBdr>
          <w:divsChild>
            <w:div w:id="312805977">
              <w:marLeft w:val="0"/>
              <w:marRight w:val="0"/>
              <w:marTop w:val="0"/>
              <w:marBottom w:val="0"/>
              <w:divBdr>
                <w:top w:val="none" w:sz="0" w:space="0" w:color="auto"/>
                <w:left w:val="none" w:sz="0" w:space="0" w:color="auto"/>
                <w:bottom w:val="none" w:sz="0" w:space="0" w:color="auto"/>
                <w:right w:val="none" w:sz="0" w:space="0" w:color="auto"/>
              </w:divBdr>
              <w:divsChild>
                <w:div w:id="312805850">
                  <w:marLeft w:val="2943"/>
                  <w:marRight w:val="250"/>
                  <w:marTop w:val="63"/>
                  <w:marBottom w:val="250"/>
                  <w:divBdr>
                    <w:top w:val="none" w:sz="0" w:space="0" w:color="auto"/>
                    <w:left w:val="none" w:sz="0" w:space="0" w:color="auto"/>
                    <w:bottom w:val="none" w:sz="0" w:space="0" w:color="auto"/>
                    <w:right w:val="none" w:sz="0" w:space="0" w:color="auto"/>
                  </w:divBdr>
                  <w:divsChild>
                    <w:div w:id="312806117">
                      <w:marLeft w:val="0"/>
                      <w:marRight w:val="0"/>
                      <w:marTop w:val="125"/>
                      <w:marBottom w:val="0"/>
                      <w:divBdr>
                        <w:top w:val="none" w:sz="0" w:space="0" w:color="auto"/>
                        <w:left w:val="none" w:sz="0" w:space="0" w:color="auto"/>
                        <w:bottom w:val="none" w:sz="0" w:space="0" w:color="auto"/>
                        <w:right w:val="none" w:sz="0" w:space="0" w:color="auto"/>
                      </w:divBdr>
                      <w:divsChild>
                        <w:div w:id="312805773">
                          <w:marLeft w:val="0"/>
                          <w:marRight w:val="0"/>
                          <w:marTop w:val="0"/>
                          <w:marBottom w:val="0"/>
                          <w:divBdr>
                            <w:top w:val="none" w:sz="0" w:space="0" w:color="auto"/>
                            <w:left w:val="none" w:sz="0" w:space="0" w:color="auto"/>
                            <w:bottom w:val="none" w:sz="0" w:space="0" w:color="auto"/>
                            <w:right w:val="none" w:sz="0" w:space="0" w:color="auto"/>
                          </w:divBdr>
                          <w:divsChild>
                            <w:div w:id="312806026">
                              <w:marLeft w:val="8765"/>
                              <w:marRight w:val="0"/>
                              <w:marTop w:val="0"/>
                              <w:marBottom w:val="0"/>
                              <w:divBdr>
                                <w:top w:val="none" w:sz="0" w:space="0" w:color="auto"/>
                                <w:left w:val="none" w:sz="0" w:space="0" w:color="auto"/>
                                <w:bottom w:val="none" w:sz="0" w:space="0" w:color="auto"/>
                                <w:right w:val="none" w:sz="0" w:space="0" w:color="auto"/>
                              </w:divBdr>
                              <w:divsChild>
                                <w:div w:id="312805657">
                                  <w:marLeft w:val="-8765"/>
                                  <w:marRight w:val="0"/>
                                  <w:marTop w:val="0"/>
                                  <w:marBottom w:val="0"/>
                                  <w:divBdr>
                                    <w:top w:val="none" w:sz="0" w:space="0" w:color="auto"/>
                                    <w:left w:val="none" w:sz="0" w:space="0" w:color="auto"/>
                                    <w:bottom w:val="none" w:sz="0" w:space="0" w:color="auto"/>
                                    <w:right w:val="none" w:sz="0" w:space="0" w:color="auto"/>
                                  </w:divBdr>
                                  <w:divsChild>
                                    <w:div w:id="3128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043">
      <w:marLeft w:val="188"/>
      <w:marRight w:val="0"/>
      <w:marTop w:val="0"/>
      <w:marBottom w:val="0"/>
      <w:divBdr>
        <w:top w:val="none" w:sz="0" w:space="0" w:color="auto"/>
        <w:left w:val="none" w:sz="0" w:space="0" w:color="auto"/>
        <w:bottom w:val="none" w:sz="0" w:space="0" w:color="auto"/>
        <w:right w:val="none" w:sz="0" w:space="0" w:color="auto"/>
      </w:divBdr>
      <w:divsChild>
        <w:div w:id="312805696">
          <w:marLeft w:val="0"/>
          <w:marRight w:val="0"/>
          <w:marTop w:val="0"/>
          <w:marBottom w:val="0"/>
          <w:divBdr>
            <w:top w:val="single" w:sz="2" w:space="0" w:color="FF0000"/>
            <w:left w:val="single" w:sz="2" w:space="0" w:color="FF0000"/>
            <w:bottom w:val="single" w:sz="2" w:space="0" w:color="FF0000"/>
            <w:right w:val="single" w:sz="2" w:space="0" w:color="FF0000"/>
          </w:divBdr>
          <w:divsChild>
            <w:div w:id="312805803">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46">
      <w:marLeft w:val="0"/>
      <w:marRight w:val="0"/>
      <w:marTop w:val="0"/>
      <w:marBottom w:val="0"/>
      <w:divBdr>
        <w:top w:val="none" w:sz="0" w:space="0" w:color="auto"/>
        <w:left w:val="none" w:sz="0" w:space="0" w:color="auto"/>
        <w:bottom w:val="none" w:sz="0" w:space="0" w:color="auto"/>
        <w:right w:val="none" w:sz="0" w:space="0" w:color="auto"/>
      </w:divBdr>
      <w:divsChild>
        <w:div w:id="312805749">
          <w:marLeft w:val="0"/>
          <w:marRight w:val="0"/>
          <w:marTop w:val="0"/>
          <w:marBottom w:val="0"/>
          <w:divBdr>
            <w:top w:val="none" w:sz="0" w:space="0" w:color="auto"/>
            <w:left w:val="none" w:sz="0" w:space="0" w:color="auto"/>
            <w:bottom w:val="none" w:sz="0" w:space="0" w:color="auto"/>
            <w:right w:val="none" w:sz="0" w:space="0" w:color="auto"/>
          </w:divBdr>
        </w:div>
      </w:divsChild>
    </w:div>
    <w:div w:id="312806050">
      <w:marLeft w:val="0"/>
      <w:marRight w:val="0"/>
      <w:marTop w:val="0"/>
      <w:marBottom w:val="0"/>
      <w:divBdr>
        <w:top w:val="none" w:sz="0" w:space="0" w:color="auto"/>
        <w:left w:val="none" w:sz="0" w:space="0" w:color="auto"/>
        <w:bottom w:val="none" w:sz="0" w:space="0" w:color="auto"/>
        <w:right w:val="none" w:sz="0" w:space="0" w:color="auto"/>
      </w:divBdr>
      <w:divsChild>
        <w:div w:id="312806100">
          <w:marLeft w:val="0"/>
          <w:marRight w:val="0"/>
          <w:marTop w:val="0"/>
          <w:marBottom w:val="0"/>
          <w:divBdr>
            <w:top w:val="none" w:sz="0" w:space="0" w:color="auto"/>
            <w:left w:val="none" w:sz="0" w:space="0" w:color="auto"/>
            <w:bottom w:val="none" w:sz="0" w:space="0" w:color="auto"/>
            <w:right w:val="none" w:sz="0" w:space="0" w:color="auto"/>
          </w:divBdr>
          <w:divsChild>
            <w:div w:id="312805765">
              <w:marLeft w:val="0"/>
              <w:marRight w:val="0"/>
              <w:marTop w:val="0"/>
              <w:marBottom w:val="0"/>
              <w:divBdr>
                <w:top w:val="none" w:sz="0" w:space="0" w:color="auto"/>
                <w:left w:val="none" w:sz="0" w:space="0" w:color="auto"/>
                <w:bottom w:val="none" w:sz="0" w:space="0" w:color="auto"/>
                <w:right w:val="none" w:sz="0" w:space="0" w:color="auto"/>
              </w:divBdr>
              <w:divsChild>
                <w:div w:id="312805758">
                  <w:marLeft w:val="3525"/>
                  <w:marRight w:val="300"/>
                  <w:marTop w:val="75"/>
                  <w:marBottom w:val="300"/>
                  <w:divBdr>
                    <w:top w:val="none" w:sz="0" w:space="0" w:color="auto"/>
                    <w:left w:val="none" w:sz="0" w:space="0" w:color="auto"/>
                    <w:bottom w:val="none" w:sz="0" w:space="0" w:color="auto"/>
                    <w:right w:val="none" w:sz="0" w:space="0" w:color="auto"/>
                  </w:divBdr>
                  <w:divsChild>
                    <w:div w:id="312805617">
                      <w:marLeft w:val="0"/>
                      <w:marRight w:val="0"/>
                      <w:marTop w:val="150"/>
                      <w:marBottom w:val="0"/>
                      <w:divBdr>
                        <w:top w:val="none" w:sz="0" w:space="0" w:color="auto"/>
                        <w:left w:val="none" w:sz="0" w:space="0" w:color="auto"/>
                        <w:bottom w:val="none" w:sz="0" w:space="0" w:color="auto"/>
                        <w:right w:val="none" w:sz="0" w:space="0" w:color="auto"/>
                      </w:divBdr>
                      <w:divsChild>
                        <w:div w:id="312805748">
                          <w:marLeft w:val="0"/>
                          <w:marRight w:val="0"/>
                          <w:marTop w:val="0"/>
                          <w:marBottom w:val="0"/>
                          <w:divBdr>
                            <w:top w:val="none" w:sz="0" w:space="0" w:color="auto"/>
                            <w:left w:val="none" w:sz="0" w:space="0" w:color="auto"/>
                            <w:bottom w:val="none" w:sz="0" w:space="0" w:color="auto"/>
                            <w:right w:val="none" w:sz="0" w:space="0" w:color="auto"/>
                          </w:divBdr>
                          <w:divsChild>
                            <w:div w:id="312805864">
                              <w:marLeft w:val="10500"/>
                              <w:marRight w:val="0"/>
                              <w:marTop w:val="0"/>
                              <w:marBottom w:val="0"/>
                              <w:divBdr>
                                <w:top w:val="none" w:sz="0" w:space="0" w:color="auto"/>
                                <w:left w:val="none" w:sz="0" w:space="0" w:color="auto"/>
                                <w:bottom w:val="none" w:sz="0" w:space="0" w:color="auto"/>
                                <w:right w:val="none" w:sz="0" w:space="0" w:color="auto"/>
                              </w:divBdr>
                              <w:divsChild>
                                <w:div w:id="312805970">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052">
      <w:marLeft w:val="0"/>
      <w:marRight w:val="0"/>
      <w:marTop w:val="0"/>
      <w:marBottom w:val="0"/>
      <w:divBdr>
        <w:top w:val="none" w:sz="0" w:space="0" w:color="auto"/>
        <w:left w:val="none" w:sz="0" w:space="0" w:color="auto"/>
        <w:bottom w:val="none" w:sz="0" w:space="0" w:color="auto"/>
        <w:right w:val="none" w:sz="0" w:space="0" w:color="auto"/>
      </w:divBdr>
      <w:divsChild>
        <w:div w:id="312806037">
          <w:marLeft w:val="0"/>
          <w:marRight w:val="0"/>
          <w:marTop w:val="0"/>
          <w:marBottom w:val="0"/>
          <w:divBdr>
            <w:top w:val="none" w:sz="0" w:space="0" w:color="auto"/>
            <w:left w:val="none" w:sz="0" w:space="0" w:color="auto"/>
            <w:bottom w:val="none" w:sz="0" w:space="0" w:color="auto"/>
            <w:right w:val="none" w:sz="0" w:space="0" w:color="auto"/>
          </w:divBdr>
          <w:divsChild>
            <w:div w:id="312805893">
              <w:marLeft w:val="0"/>
              <w:marRight w:val="0"/>
              <w:marTop w:val="0"/>
              <w:marBottom w:val="0"/>
              <w:divBdr>
                <w:top w:val="none" w:sz="0" w:space="0" w:color="auto"/>
                <w:left w:val="none" w:sz="0" w:space="0" w:color="auto"/>
                <w:bottom w:val="none" w:sz="0" w:space="0" w:color="auto"/>
                <w:right w:val="none" w:sz="0" w:space="0" w:color="auto"/>
              </w:divBdr>
              <w:divsChild>
                <w:div w:id="312806289">
                  <w:marLeft w:val="2943"/>
                  <w:marRight w:val="250"/>
                  <w:marTop w:val="63"/>
                  <w:marBottom w:val="250"/>
                  <w:divBdr>
                    <w:top w:val="none" w:sz="0" w:space="0" w:color="auto"/>
                    <w:left w:val="none" w:sz="0" w:space="0" w:color="auto"/>
                    <w:bottom w:val="none" w:sz="0" w:space="0" w:color="auto"/>
                    <w:right w:val="none" w:sz="0" w:space="0" w:color="auto"/>
                  </w:divBdr>
                  <w:divsChild>
                    <w:div w:id="312805876">
                      <w:marLeft w:val="0"/>
                      <w:marRight w:val="0"/>
                      <w:marTop w:val="125"/>
                      <w:marBottom w:val="0"/>
                      <w:divBdr>
                        <w:top w:val="none" w:sz="0" w:space="0" w:color="auto"/>
                        <w:left w:val="none" w:sz="0" w:space="0" w:color="auto"/>
                        <w:bottom w:val="none" w:sz="0" w:space="0" w:color="auto"/>
                        <w:right w:val="none" w:sz="0" w:space="0" w:color="auto"/>
                      </w:divBdr>
                      <w:divsChild>
                        <w:div w:id="312806197">
                          <w:marLeft w:val="0"/>
                          <w:marRight w:val="0"/>
                          <w:marTop w:val="0"/>
                          <w:marBottom w:val="0"/>
                          <w:divBdr>
                            <w:top w:val="none" w:sz="0" w:space="0" w:color="auto"/>
                            <w:left w:val="none" w:sz="0" w:space="0" w:color="auto"/>
                            <w:bottom w:val="none" w:sz="0" w:space="0" w:color="auto"/>
                            <w:right w:val="none" w:sz="0" w:space="0" w:color="auto"/>
                          </w:divBdr>
                          <w:divsChild>
                            <w:div w:id="312805996">
                              <w:marLeft w:val="8765"/>
                              <w:marRight w:val="0"/>
                              <w:marTop w:val="0"/>
                              <w:marBottom w:val="0"/>
                              <w:divBdr>
                                <w:top w:val="none" w:sz="0" w:space="0" w:color="auto"/>
                                <w:left w:val="none" w:sz="0" w:space="0" w:color="auto"/>
                                <w:bottom w:val="none" w:sz="0" w:space="0" w:color="auto"/>
                                <w:right w:val="none" w:sz="0" w:space="0" w:color="auto"/>
                              </w:divBdr>
                              <w:divsChild>
                                <w:div w:id="312806271">
                                  <w:marLeft w:val="-8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053">
      <w:marLeft w:val="188"/>
      <w:marRight w:val="0"/>
      <w:marTop w:val="0"/>
      <w:marBottom w:val="0"/>
      <w:divBdr>
        <w:top w:val="none" w:sz="0" w:space="0" w:color="auto"/>
        <w:left w:val="none" w:sz="0" w:space="0" w:color="auto"/>
        <w:bottom w:val="none" w:sz="0" w:space="0" w:color="auto"/>
        <w:right w:val="none" w:sz="0" w:space="0" w:color="auto"/>
      </w:divBdr>
      <w:divsChild>
        <w:div w:id="312805766">
          <w:marLeft w:val="0"/>
          <w:marRight w:val="0"/>
          <w:marTop w:val="0"/>
          <w:marBottom w:val="0"/>
          <w:divBdr>
            <w:top w:val="single" w:sz="2" w:space="0" w:color="FF0000"/>
            <w:left w:val="single" w:sz="2" w:space="0" w:color="FF0000"/>
            <w:bottom w:val="single" w:sz="2" w:space="0" w:color="FF0000"/>
            <w:right w:val="single" w:sz="2" w:space="0" w:color="FF0000"/>
          </w:divBdr>
          <w:divsChild>
            <w:div w:id="31280570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55">
      <w:marLeft w:val="188"/>
      <w:marRight w:val="0"/>
      <w:marTop w:val="0"/>
      <w:marBottom w:val="0"/>
      <w:divBdr>
        <w:top w:val="none" w:sz="0" w:space="0" w:color="auto"/>
        <w:left w:val="none" w:sz="0" w:space="0" w:color="auto"/>
        <w:bottom w:val="none" w:sz="0" w:space="0" w:color="auto"/>
        <w:right w:val="none" w:sz="0" w:space="0" w:color="auto"/>
      </w:divBdr>
      <w:divsChild>
        <w:div w:id="312805767">
          <w:marLeft w:val="0"/>
          <w:marRight w:val="0"/>
          <w:marTop w:val="0"/>
          <w:marBottom w:val="0"/>
          <w:divBdr>
            <w:top w:val="single" w:sz="2" w:space="0" w:color="FF0000"/>
            <w:left w:val="single" w:sz="2" w:space="0" w:color="FF0000"/>
            <w:bottom w:val="single" w:sz="2" w:space="0" w:color="FF0000"/>
            <w:right w:val="single" w:sz="2" w:space="0" w:color="FF0000"/>
          </w:divBdr>
          <w:divsChild>
            <w:div w:id="312805815">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57">
      <w:marLeft w:val="188"/>
      <w:marRight w:val="0"/>
      <w:marTop w:val="0"/>
      <w:marBottom w:val="0"/>
      <w:divBdr>
        <w:top w:val="none" w:sz="0" w:space="0" w:color="auto"/>
        <w:left w:val="none" w:sz="0" w:space="0" w:color="auto"/>
        <w:bottom w:val="none" w:sz="0" w:space="0" w:color="auto"/>
        <w:right w:val="none" w:sz="0" w:space="0" w:color="auto"/>
      </w:divBdr>
      <w:divsChild>
        <w:div w:id="312805812">
          <w:marLeft w:val="0"/>
          <w:marRight w:val="0"/>
          <w:marTop w:val="0"/>
          <w:marBottom w:val="0"/>
          <w:divBdr>
            <w:top w:val="single" w:sz="2" w:space="0" w:color="FF0000"/>
            <w:left w:val="single" w:sz="2" w:space="0" w:color="FF0000"/>
            <w:bottom w:val="single" w:sz="2" w:space="0" w:color="FF0000"/>
            <w:right w:val="single" w:sz="2" w:space="0" w:color="FF0000"/>
          </w:divBdr>
          <w:divsChild>
            <w:div w:id="312806147">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61">
      <w:marLeft w:val="237"/>
      <w:marRight w:val="0"/>
      <w:marTop w:val="0"/>
      <w:marBottom w:val="0"/>
      <w:divBdr>
        <w:top w:val="none" w:sz="0" w:space="0" w:color="auto"/>
        <w:left w:val="none" w:sz="0" w:space="0" w:color="auto"/>
        <w:bottom w:val="none" w:sz="0" w:space="0" w:color="auto"/>
        <w:right w:val="none" w:sz="0" w:space="0" w:color="auto"/>
      </w:divBdr>
      <w:divsChild>
        <w:div w:id="312806137">
          <w:marLeft w:val="0"/>
          <w:marRight w:val="0"/>
          <w:marTop w:val="0"/>
          <w:marBottom w:val="0"/>
          <w:divBdr>
            <w:top w:val="single" w:sz="2" w:space="0" w:color="FF0000"/>
            <w:left w:val="single" w:sz="2" w:space="0" w:color="FF0000"/>
            <w:bottom w:val="single" w:sz="2" w:space="0" w:color="FF0000"/>
            <w:right w:val="single" w:sz="2" w:space="0" w:color="FF0000"/>
          </w:divBdr>
          <w:divsChild>
            <w:div w:id="312805838">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066">
      <w:marLeft w:val="188"/>
      <w:marRight w:val="0"/>
      <w:marTop w:val="0"/>
      <w:marBottom w:val="0"/>
      <w:divBdr>
        <w:top w:val="none" w:sz="0" w:space="0" w:color="auto"/>
        <w:left w:val="none" w:sz="0" w:space="0" w:color="auto"/>
        <w:bottom w:val="none" w:sz="0" w:space="0" w:color="auto"/>
        <w:right w:val="none" w:sz="0" w:space="0" w:color="auto"/>
      </w:divBdr>
      <w:divsChild>
        <w:div w:id="312806059">
          <w:marLeft w:val="0"/>
          <w:marRight w:val="0"/>
          <w:marTop w:val="0"/>
          <w:marBottom w:val="0"/>
          <w:divBdr>
            <w:top w:val="single" w:sz="2" w:space="0" w:color="FF0000"/>
            <w:left w:val="single" w:sz="2" w:space="0" w:color="FF0000"/>
            <w:bottom w:val="single" w:sz="2" w:space="0" w:color="FF0000"/>
            <w:right w:val="single" w:sz="2" w:space="0" w:color="FF0000"/>
          </w:divBdr>
          <w:divsChild>
            <w:div w:id="312806023">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071">
      <w:marLeft w:val="237"/>
      <w:marRight w:val="0"/>
      <w:marTop w:val="0"/>
      <w:marBottom w:val="0"/>
      <w:divBdr>
        <w:top w:val="none" w:sz="0" w:space="0" w:color="auto"/>
        <w:left w:val="none" w:sz="0" w:space="0" w:color="auto"/>
        <w:bottom w:val="none" w:sz="0" w:space="0" w:color="auto"/>
        <w:right w:val="none" w:sz="0" w:space="0" w:color="auto"/>
      </w:divBdr>
      <w:divsChild>
        <w:div w:id="312806122">
          <w:marLeft w:val="0"/>
          <w:marRight w:val="0"/>
          <w:marTop w:val="0"/>
          <w:marBottom w:val="0"/>
          <w:divBdr>
            <w:top w:val="single" w:sz="2" w:space="0" w:color="FF0000"/>
            <w:left w:val="single" w:sz="2" w:space="0" w:color="FF0000"/>
            <w:bottom w:val="single" w:sz="2" w:space="0" w:color="FF0000"/>
            <w:right w:val="single" w:sz="2" w:space="0" w:color="FF0000"/>
          </w:divBdr>
          <w:divsChild>
            <w:div w:id="312805694">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073">
      <w:marLeft w:val="237"/>
      <w:marRight w:val="0"/>
      <w:marTop w:val="0"/>
      <w:marBottom w:val="0"/>
      <w:divBdr>
        <w:top w:val="none" w:sz="0" w:space="0" w:color="auto"/>
        <w:left w:val="none" w:sz="0" w:space="0" w:color="auto"/>
        <w:bottom w:val="none" w:sz="0" w:space="0" w:color="auto"/>
        <w:right w:val="none" w:sz="0" w:space="0" w:color="auto"/>
      </w:divBdr>
      <w:divsChild>
        <w:div w:id="312806291">
          <w:marLeft w:val="0"/>
          <w:marRight w:val="0"/>
          <w:marTop w:val="0"/>
          <w:marBottom w:val="0"/>
          <w:divBdr>
            <w:top w:val="single" w:sz="2" w:space="0" w:color="FF0000"/>
            <w:left w:val="single" w:sz="2" w:space="0" w:color="FF0000"/>
            <w:bottom w:val="single" w:sz="2" w:space="0" w:color="FF0000"/>
            <w:right w:val="single" w:sz="2" w:space="0" w:color="FF0000"/>
          </w:divBdr>
          <w:divsChild>
            <w:div w:id="312806161">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074">
      <w:marLeft w:val="0"/>
      <w:marRight w:val="0"/>
      <w:marTop w:val="0"/>
      <w:marBottom w:val="0"/>
      <w:divBdr>
        <w:top w:val="none" w:sz="0" w:space="0" w:color="auto"/>
        <w:left w:val="none" w:sz="0" w:space="0" w:color="auto"/>
        <w:bottom w:val="none" w:sz="0" w:space="0" w:color="auto"/>
        <w:right w:val="none" w:sz="0" w:space="0" w:color="auto"/>
      </w:divBdr>
      <w:divsChild>
        <w:div w:id="312805756">
          <w:marLeft w:val="0"/>
          <w:marRight w:val="0"/>
          <w:marTop w:val="0"/>
          <w:marBottom w:val="0"/>
          <w:divBdr>
            <w:top w:val="none" w:sz="0" w:space="0" w:color="auto"/>
            <w:left w:val="none" w:sz="0" w:space="0" w:color="auto"/>
            <w:bottom w:val="none" w:sz="0" w:space="0" w:color="auto"/>
            <w:right w:val="none" w:sz="0" w:space="0" w:color="auto"/>
          </w:divBdr>
          <w:divsChild>
            <w:div w:id="312805781">
              <w:marLeft w:val="0"/>
              <w:marRight w:val="0"/>
              <w:marTop w:val="0"/>
              <w:marBottom w:val="0"/>
              <w:divBdr>
                <w:top w:val="none" w:sz="0" w:space="0" w:color="auto"/>
                <w:left w:val="none" w:sz="0" w:space="0" w:color="auto"/>
                <w:bottom w:val="none" w:sz="0" w:space="0" w:color="auto"/>
                <w:right w:val="none" w:sz="0" w:space="0" w:color="auto"/>
              </w:divBdr>
              <w:divsChild>
                <w:div w:id="312805947">
                  <w:marLeft w:val="3525"/>
                  <w:marRight w:val="300"/>
                  <w:marTop w:val="75"/>
                  <w:marBottom w:val="300"/>
                  <w:divBdr>
                    <w:top w:val="none" w:sz="0" w:space="0" w:color="auto"/>
                    <w:left w:val="none" w:sz="0" w:space="0" w:color="auto"/>
                    <w:bottom w:val="none" w:sz="0" w:space="0" w:color="auto"/>
                    <w:right w:val="none" w:sz="0" w:space="0" w:color="auto"/>
                  </w:divBdr>
                  <w:divsChild>
                    <w:div w:id="312805816">
                      <w:marLeft w:val="0"/>
                      <w:marRight w:val="0"/>
                      <w:marTop w:val="150"/>
                      <w:marBottom w:val="0"/>
                      <w:divBdr>
                        <w:top w:val="none" w:sz="0" w:space="0" w:color="auto"/>
                        <w:left w:val="none" w:sz="0" w:space="0" w:color="auto"/>
                        <w:bottom w:val="none" w:sz="0" w:space="0" w:color="auto"/>
                        <w:right w:val="none" w:sz="0" w:space="0" w:color="auto"/>
                      </w:divBdr>
                      <w:divsChild>
                        <w:div w:id="312806218">
                          <w:marLeft w:val="0"/>
                          <w:marRight w:val="0"/>
                          <w:marTop w:val="0"/>
                          <w:marBottom w:val="0"/>
                          <w:divBdr>
                            <w:top w:val="none" w:sz="0" w:space="0" w:color="auto"/>
                            <w:left w:val="none" w:sz="0" w:space="0" w:color="auto"/>
                            <w:bottom w:val="none" w:sz="0" w:space="0" w:color="auto"/>
                            <w:right w:val="none" w:sz="0" w:space="0" w:color="auto"/>
                          </w:divBdr>
                          <w:divsChild>
                            <w:div w:id="312805625">
                              <w:marLeft w:val="10500"/>
                              <w:marRight w:val="0"/>
                              <w:marTop w:val="0"/>
                              <w:marBottom w:val="0"/>
                              <w:divBdr>
                                <w:top w:val="none" w:sz="0" w:space="0" w:color="auto"/>
                                <w:left w:val="none" w:sz="0" w:space="0" w:color="auto"/>
                                <w:bottom w:val="none" w:sz="0" w:space="0" w:color="auto"/>
                                <w:right w:val="none" w:sz="0" w:space="0" w:color="auto"/>
                              </w:divBdr>
                              <w:divsChild>
                                <w:div w:id="312806140">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082">
      <w:marLeft w:val="0"/>
      <w:marRight w:val="0"/>
      <w:marTop w:val="0"/>
      <w:marBottom w:val="0"/>
      <w:divBdr>
        <w:top w:val="none" w:sz="0" w:space="0" w:color="auto"/>
        <w:left w:val="none" w:sz="0" w:space="0" w:color="auto"/>
        <w:bottom w:val="none" w:sz="0" w:space="0" w:color="auto"/>
        <w:right w:val="none" w:sz="0" w:space="0" w:color="auto"/>
      </w:divBdr>
    </w:div>
    <w:div w:id="312806088">
      <w:marLeft w:val="0"/>
      <w:marRight w:val="0"/>
      <w:marTop w:val="0"/>
      <w:marBottom w:val="0"/>
      <w:divBdr>
        <w:top w:val="none" w:sz="0" w:space="0" w:color="auto"/>
        <w:left w:val="none" w:sz="0" w:space="0" w:color="auto"/>
        <w:bottom w:val="none" w:sz="0" w:space="0" w:color="auto"/>
        <w:right w:val="none" w:sz="0" w:space="0" w:color="auto"/>
      </w:divBdr>
    </w:div>
    <w:div w:id="312806091">
      <w:marLeft w:val="251"/>
      <w:marRight w:val="0"/>
      <w:marTop w:val="0"/>
      <w:marBottom w:val="0"/>
      <w:divBdr>
        <w:top w:val="none" w:sz="0" w:space="0" w:color="auto"/>
        <w:left w:val="none" w:sz="0" w:space="0" w:color="auto"/>
        <w:bottom w:val="none" w:sz="0" w:space="0" w:color="auto"/>
        <w:right w:val="none" w:sz="0" w:space="0" w:color="auto"/>
      </w:divBdr>
      <w:divsChild>
        <w:div w:id="312806172">
          <w:marLeft w:val="0"/>
          <w:marRight w:val="0"/>
          <w:marTop w:val="0"/>
          <w:marBottom w:val="0"/>
          <w:divBdr>
            <w:top w:val="single" w:sz="2" w:space="0" w:color="FF0000"/>
            <w:left w:val="single" w:sz="2" w:space="0" w:color="FF0000"/>
            <w:bottom w:val="single" w:sz="2" w:space="0" w:color="FF0000"/>
            <w:right w:val="single" w:sz="2" w:space="0" w:color="FF0000"/>
          </w:divBdr>
          <w:divsChild>
            <w:div w:id="312805949">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02">
      <w:marLeft w:val="0"/>
      <w:marRight w:val="0"/>
      <w:marTop w:val="0"/>
      <w:marBottom w:val="0"/>
      <w:divBdr>
        <w:top w:val="none" w:sz="0" w:space="0" w:color="auto"/>
        <w:left w:val="none" w:sz="0" w:space="0" w:color="auto"/>
        <w:bottom w:val="none" w:sz="0" w:space="0" w:color="auto"/>
        <w:right w:val="none" w:sz="0" w:space="0" w:color="auto"/>
      </w:divBdr>
      <w:divsChild>
        <w:div w:id="312805662">
          <w:marLeft w:val="0"/>
          <w:marRight w:val="0"/>
          <w:marTop w:val="0"/>
          <w:marBottom w:val="0"/>
          <w:divBdr>
            <w:top w:val="none" w:sz="0" w:space="0" w:color="auto"/>
            <w:left w:val="none" w:sz="0" w:space="0" w:color="auto"/>
            <w:bottom w:val="none" w:sz="0" w:space="0" w:color="auto"/>
            <w:right w:val="none" w:sz="0" w:space="0" w:color="auto"/>
          </w:divBdr>
          <w:divsChild>
            <w:div w:id="312805649">
              <w:marLeft w:val="0"/>
              <w:marRight w:val="0"/>
              <w:marTop w:val="0"/>
              <w:marBottom w:val="0"/>
              <w:divBdr>
                <w:top w:val="none" w:sz="0" w:space="0" w:color="auto"/>
                <w:left w:val="none" w:sz="0" w:space="0" w:color="auto"/>
                <w:bottom w:val="none" w:sz="0" w:space="0" w:color="auto"/>
                <w:right w:val="none" w:sz="0" w:space="0" w:color="auto"/>
              </w:divBdr>
              <w:divsChild>
                <w:div w:id="312806201">
                  <w:marLeft w:val="2943"/>
                  <w:marRight w:val="250"/>
                  <w:marTop w:val="63"/>
                  <w:marBottom w:val="250"/>
                  <w:divBdr>
                    <w:top w:val="none" w:sz="0" w:space="0" w:color="auto"/>
                    <w:left w:val="none" w:sz="0" w:space="0" w:color="auto"/>
                    <w:bottom w:val="none" w:sz="0" w:space="0" w:color="auto"/>
                    <w:right w:val="none" w:sz="0" w:space="0" w:color="auto"/>
                  </w:divBdr>
                  <w:divsChild>
                    <w:div w:id="312805729">
                      <w:marLeft w:val="0"/>
                      <w:marRight w:val="0"/>
                      <w:marTop w:val="125"/>
                      <w:marBottom w:val="0"/>
                      <w:divBdr>
                        <w:top w:val="none" w:sz="0" w:space="0" w:color="auto"/>
                        <w:left w:val="none" w:sz="0" w:space="0" w:color="auto"/>
                        <w:bottom w:val="none" w:sz="0" w:space="0" w:color="auto"/>
                        <w:right w:val="none" w:sz="0" w:space="0" w:color="auto"/>
                      </w:divBdr>
                      <w:divsChild>
                        <w:div w:id="312805760">
                          <w:marLeft w:val="0"/>
                          <w:marRight w:val="0"/>
                          <w:marTop w:val="0"/>
                          <w:marBottom w:val="0"/>
                          <w:divBdr>
                            <w:top w:val="none" w:sz="0" w:space="0" w:color="auto"/>
                            <w:left w:val="none" w:sz="0" w:space="0" w:color="auto"/>
                            <w:bottom w:val="none" w:sz="0" w:space="0" w:color="auto"/>
                            <w:right w:val="none" w:sz="0" w:space="0" w:color="auto"/>
                          </w:divBdr>
                          <w:divsChild>
                            <w:div w:id="312805945">
                              <w:marLeft w:val="8765"/>
                              <w:marRight w:val="0"/>
                              <w:marTop w:val="0"/>
                              <w:marBottom w:val="0"/>
                              <w:divBdr>
                                <w:top w:val="none" w:sz="0" w:space="0" w:color="auto"/>
                                <w:left w:val="none" w:sz="0" w:space="0" w:color="auto"/>
                                <w:bottom w:val="none" w:sz="0" w:space="0" w:color="auto"/>
                                <w:right w:val="none" w:sz="0" w:space="0" w:color="auto"/>
                              </w:divBdr>
                              <w:divsChild>
                                <w:div w:id="312805690">
                                  <w:marLeft w:val="-8765"/>
                                  <w:marRight w:val="0"/>
                                  <w:marTop w:val="0"/>
                                  <w:marBottom w:val="0"/>
                                  <w:divBdr>
                                    <w:top w:val="none" w:sz="0" w:space="0" w:color="auto"/>
                                    <w:left w:val="none" w:sz="0" w:space="0" w:color="auto"/>
                                    <w:bottom w:val="none" w:sz="0" w:space="0" w:color="auto"/>
                                    <w:right w:val="none" w:sz="0" w:space="0" w:color="auto"/>
                                  </w:divBdr>
                                  <w:divsChild>
                                    <w:div w:id="3128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108">
      <w:marLeft w:val="0"/>
      <w:marRight w:val="0"/>
      <w:marTop w:val="0"/>
      <w:marBottom w:val="0"/>
      <w:divBdr>
        <w:top w:val="none" w:sz="0" w:space="0" w:color="auto"/>
        <w:left w:val="none" w:sz="0" w:space="0" w:color="auto"/>
        <w:bottom w:val="none" w:sz="0" w:space="0" w:color="auto"/>
        <w:right w:val="none" w:sz="0" w:space="0" w:color="auto"/>
      </w:divBdr>
      <w:divsChild>
        <w:div w:id="312805988">
          <w:marLeft w:val="0"/>
          <w:marRight w:val="0"/>
          <w:marTop w:val="0"/>
          <w:marBottom w:val="0"/>
          <w:divBdr>
            <w:top w:val="none" w:sz="0" w:space="0" w:color="auto"/>
            <w:left w:val="none" w:sz="0" w:space="0" w:color="auto"/>
            <w:bottom w:val="none" w:sz="0" w:space="0" w:color="auto"/>
            <w:right w:val="none" w:sz="0" w:space="0" w:color="auto"/>
          </w:divBdr>
          <w:divsChild>
            <w:div w:id="312805848">
              <w:marLeft w:val="0"/>
              <w:marRight w:val="0"/>
              <w:marTop w:val="0"/>
              <w:marBottom w:val="0"/>
              <w:divBdr>
                <w:top w:val="none" w:sz="0" w:space="0" w:color="auto"/>
                <w:left w:val="none" w:sz="0" w:space="0" w:color="auto"/>
                <w:bottom w:val="none" w:sz="0" w:space="0" w:color="auto"/>
                <w:right w:val="none" w:sz="0" w:space="0" w:color="auto"/>
              </w:divBdr>
              <w:divsChild>
                <w:div w:id="312805627">
                  <w:marLeft w:val="2943"/>
                  <w:marRight w:val="250"/>
                  <w:marTop w:val="63"/>
                  <w:marBottom w:val="250"/>
                  <w:divBdr>
                    <w:top w:val="none" w:sz="0" w:space="0" w:color="auto"/>
                    <w:left w:val="none" w:sz="0" w:space="0" w:color="auto"/>
                    <w:bottom w:val="none" w:sz="0" w:space="0" w:color="auto"/>
                    <w:right w:val="none" w:sz="0" w:space="0" w:color="auto"/>
                  </w:divBdr>
                  <w:divsChild>
                    <w:div w:id="312805715">
                      <w:marLeft w:val="0"/>
                      <w:marRight w:val="0"/>
                      <w:marTop w:val="125"/>
                      <w:marBottom w:val="0"/>
                      <w:divBdr>
                        <w:top w:val="none" w:sz="0" w:space="0" w:color="auto"/>
                        <w:left w:val="none" w:sz="0" w:space="0" w:color="auto"/>
                        <w:bottom w:val="none" w:sz="0" w:space="0" w:color="auto"/>
                        <w:right w:val="none" w:sz="0" w:space="0" w:color="auto"/>
                      </w:divBdr>
                      <w:divsChild>
                        <w:div w:id="312806153">
                          <w:marLeft w:val="0"/>
                          <w:marRight w:val="0"/>
                          <w:marTop w:val="0"/>
                          <w:marBottom w:val="0"/>
                          <w:divBdr>
                            <w:top w:val="none" w:sz="0" w:space="0" w:color="auto"/>
                            <w:left w:val="none" w:sz="0" w:space="0" w:color="auto"/>
                            <w:bottom w:val="none" w:sz="0" w:space="0" w:color="auto"/>
                            <w:right w:val="none" w:sz="0" w:space="0" w:color="auto"/>
                          </w:divBdr>
                          <w:divsChild>
                            <w:div w:id="312805656">
                              <w:marLeft w:val="8765"/>
                              <w:marRight w:val="0"/>
                              <w:marTop w:val="0"/>
                              <w:marBottom w:val="0"/>
                              <w:divBdr>
                                <w:top w:val="none" w:sz="0" w:space="0" w:color="auto"/>
                                <w:left w:val="none" w:sz="0" w:space="0" w:color="auto"/>
                                <w:bottom w:val="none" w:sz="0" w:space="0" w:color="auto"/>
                                <w:right w:val="none" w:sz="0" w:space="0" w:color="auto"/>
                              </w:divBdr>
                              <w:divsChild>
                                <w:div w:id="312806051">
                                  <w:marLeft w:val="-8765"/>
                                  <w:marRight w:val="0"/>
                                  <w:marTop w:val="0"/>
                                  <w:marBottom w:val="0"/>
                                  <w:divBdr>
                                    <w:top w:val="none" w:sz="0" w:space="0" w:color="auto"/>
                                    <w:left w:val="none" w:sz="0" w:space="0" w:color="auto"/>
                                    <w:bottom w:val="none" w:sz="0" w:space="0" w:color="auto"/>
                                    <w:right w:val="none" w:sz="0" w:space="0" w:color="auto"/>
                                  </w:divBdr>
                                  <w:divsChild>
                                    <w:div w:id="3128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110">
      <w:marLeft w:val="188"/>
      <w:marRight w:val="0"/>
      <w:marTop w:val="0"/>
      <w:marBottom w:val="0"/>
      <w:divBdr>
        <w:top w:val="none" w:sz="0" w:space="0" w:color="auto"/>
        <w:left w:val="none" w:sz="0" w:space="0" w:color="auto"/>
        <w:bottom w:val="none" w:sz="0" w:space="0" w:color="auto"/>
        <w:right w:val="none" w:sz="0" w:space="0" w:color="auto"/>
      </w:divBdr>
      <w:divsChild>
        <w:div w:id="312805822">
          <w:marLeft w:val="0"/>
          <w:marRight w:val="0"/>
          <w:marTop w:val="0"/>
          <w:marBottom w:val="0"/>
          <w:divBdr>
            <w:top w:val="single" w:sz="2" w:space="0" w:color="FF0000"/>
            <w:left w:val="single" w:sz="2" w:space="0" w:color="FF0000"/>
            <w:bottom w:val="single" w:sz="2" w:space="0" w:color="FF0000"/>
            <w:right w:val="single" w:sz="2" w:space="0" w:color="FF0000"/>
          </w:divBdr>
          <w:divsChild>
            <w:div w:id="31280589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112">
      <w:marLeft w:val="188"/>
      <w:marRight w:val="0"/>
      <w:marTop w:val="0"/>
      <w:marBottom w:val="0"/>
      <w:divBdr>
        <w:top w:val="none" w:sz="0" w:space="0" w:color="auto"/>
        <w:left w:val="none" w:sz="0" w:space="0" w:color="auto"/>
        <w:bottom w:val="none" w:sz="0" w:space="0" w:color="auto"/>
        <w:right w:val="none" w:sz="0" w:space="0" w:color="auto"/>
      </w:divBdr>
      <w:divsChild>
        <w:div w:id="312806018">
          <w:marLeft w:val="0"/>
          <w:marRight w:val="0"/>
          <w:marTop w:val="0"/>
          <w:marBottom w:val="0"/>
          <w:divBdr>
            <w:top w:val="single" w:sz="2" w:space="0" w:color="FF0000"/>
            <w:left w:val="single" w:sz="2" w:space="0" w:color="FF0000"/>
            <w:bottom w:val="single" w:sz="2" w:space="0" w:color="FF0000"/>
            <w:right w:val="single" w:sz="2" w:space="0" w:color="FF0000"/>
          </w:divBdr>
          <w:divsChild>
            <w:div w:id="31280612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114">
      <w:marLeft w:val="188"/>
      <w:marRight w:val="0"/>
      <w:marTop w:val="0"/>
      <w:marBottom w:val="0"/>
      <w:divBdr>
        <w:top w:val="none" w:sz="0" w:space="0" w:color="auto"/>
        <w:left w:val="none" w:sz="0" w:space="0" w:color="auto"/>
        <w:bottom w:val="none" w:sz="0" w:space="0" w:color="auto"/>
        <w:right w:val="none" w:sz="0" w:space="0" w:color="auto"/>
      </w:divBdr>
      <w:divsChild>
        <w:div w:id="312806096">
          <w:marLeft w:val="0"/>
          <w:marRight w:val="0"/>
          <w:marTop w:val="0"/>
          <w:marBottom w:val="0"/>
          <w:divBdr>
            <w:top w:val="single" w:sz="2" w:space="0" w:color="FF0000"/>
            <w:left w:val="single" w:sz="2" w:space="0" w:color="FF0000"/>
            <w:bottom w:val="single" w:sz="2" w:space="0" w:color="FF0000"/>
            <w:right w:val="single" w:sz="2" w:space="0" w:color="FF0000"/>
          </w:divBdr>
          <w:divsChild>
            <w:div w:id="312805992">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123">
      <w:marLeft w:val="237"/>
      <w:marRight w:val="0"/>
      <w:marTop w:val="0"/>
      <w:marBottom w:val="0"/>
      <w:divBdr>
        <w:top w:val="none" w:sz="0" w:space="0" w:color="auto"/>
        <w:left w:val="none" w:sz="0" w:space="0" w:color="auto"/>
        <w:bottom w:val="none" w:sz="0" w:space="0" w:color="auto"/>
        <w:right w:val="none" w:sz="0" w:space="0" w:color="auto"/>
      </w:divBdr>
      <w:divsChild>
        <w:div w:id="312806278">
          <w:marLeft w:val="0"/>
          <w:marRight w:val="0"/>
          <w:marTop w:val="0"/>
          <w:marBottom w:val="0"/>
          <w:divBdr>
            <w:top w:val="single" w:sz="2" w:space="0" w:color="FF0000"/>
            <w:left w:val="single" w:sz="2" w:space="0" w:color="FF0000"/>
            <w:bottom w:val="single" w:sz="2" w:space="0" w:color="FF0000"/>
            <w:right w:val="single" w:sz="2" w:space="0" w:color="FF0000"/>
          </w:divBdr>
          <w:divsChild>
            <w:div w:id="312806146">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29">
      <w:marLeft w:val="188"/>
      <w:marRight w:val="0"/>
      <w:marTop w:val="0"/>
      <w:marBottom w:val="0"/>
      <w:divBdr>
        <w:top w:val="none" w:sz="0" w:space="0" w:color="auto"/>
        <w:left w:val="none" w:sz="0" w:space="0" w:color="auto"/>
        <w:bottom w:val="none" w:sz="0" w:space="0" w:color="auto"/>
        <w:right w:val="none" w:sz="0" w:space="0" w:color="auto"/>
      </w:divBdr>
      <w:divsChild>
        <w:div w:id="312806118">
          <w:marLeft w:val="0"/>
          <w:marRight w:val="0"/>
          <w:marTop w:val="0"/>
          <w:marBottom w:val="0"/>
          <w:divBdr>
            <w:top w:val="single" w:sz="2" w:space="0" w:color="FF0000"/>
            <w:left w:val="single" w:sz="2" w:space="0" w:color="FF0000"/>
            <w:bottom w:val="single" w:sz="2" w:space="0" w:color="FF0000"/>
            <w:right w:val="single" w:sz="2" w:space="0" w:color="FF0000"/>
          </w:divBdr>
          <w:divsChild>
            <w:div w:id="31280587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132">
      <w:marLeft w:val="0"/>
      <w:marRight w:val="0"/>
      <w:marTop w:val="0"/>
      <w:marBottom w:val="0"/>
      <w:divBdr>
        <w:top w:val="none" w:sz="0" w:space="0" w:color="auto"/>
        <w:left w:val="none" w:sz="0" w:space="0" w:color="auto"/>
        <w:bottom w:val="none" w:sz="0" w:space="0" w:color="auto"/>
        <w:right w:val="none" w:sz="0" w:space="0" w:color="auto"/>
      </w:divBdr>
      <w:divsChild>
        <w:div w:id="312805905">
          <w:marLeft w:val="0"/>
          <w:marRight w:val="0"/>
          <w:marTop w:val="0"/>
          <w:marBottom w:val="0"/>
          <w:divBdr>
            <w:top w:val="none" w:sz="0" w:space="0" w:color="auto"/>
            <w:left w:val="none" w:sz="0" w:space="0" w:color="auto"/>
            <w:bottom w:val="none" w:sz="0" w:space="0" w:color="auto"/>
            <w:right w:val="none" w:sz="0" w:space="0" w:color="auto"/>
          </w:divBdr>
          <w:divsChild>
            <w:div w:id="312805783">
              <w:marLeft w:val="0"/>
              <w:marRight w:val="0"/>
              <w:marTop w:val="0"/>
              <w:marBottom w:val="0"/>
              <w:divBdr>
                <w:top w:val="none" w:sz="0" w:space="0" w:color="auto"/>
                <w:left w:val="none" w:sz="0" w:space="0" w:color="auto"/>
                <w:bottom w:val="none" w:sz="0" w:space="0" w:color="auto"/>
                <w:right w:val="none" w:sz="0" w:space="0" w:color="auto"/>
              </w:divBdr>
              <w:divsChild>
                <w:div w:id="312805998">
                  <w:marLeft w:val="3525"/>
                  <w:marRight w:val="300"/>
                  <w:marTop w:val="75"/>
                  <w:marBottom w:val="300"/>
                  <w:divBdr>
                    <w:top w:val="none" w:sz="0" w:space="0" w:color="auto"/>
                    <w:left w:val="none" w:sz="0" w:space="0" w:color="auto"/>
                    <w:bottom w:val="none" w:sz="0" w:space="0" w:color="auto"/>
                    <w:right w:val="none" w:sz="0" w:space="0" w:color="auto"/>
                  </w:divBdr>
                  <w:divsChild>
                    <w:div w:id="312805646">
                      <w:marLeft w:val="0"/>
                      <w:marRight w:val="0"/>
                      <w:marTop w:val="150"/>
                      <w:marBottom w:val="0"/>
                      <w:divBdr>
                        <w:top w:val="none" w:sz="0" w:space="0" w:color="auto"/>
                        <w:left w:val="none" w:sz="0" w:space="0" w:color="auto"/>
                        <w:bottom w:val="none" w:sz="0" w:space="0" w:color="auto"/>
                        <w:right w:val="none" w:sz="0" w:space="0" w:color="auto"/>
                      </w:divBdr>
                      <w:divsChild>
                        <w:div w:id="312805837">
                          <w:marLeft w:val="0"/>
                          <w:marRight w:val="0"/>
                          <w:marTop w:val="0"/>
                          <w:marBottom w:val="0"/>
                          <w:divBdr>
                            <w:top w:val="none" w:sz="0" w:space="0" w:color="auto"/>
                            <w:left w:val="none" w:sz="0" w:space="0" w:color="auto"/>
                            <w:bottom w:val="none" w:sz="0" w:space="0" w:color="auto"/>
                            <w:right w:val="none" w:sz="0" w:space="0" w:color="auto"/>
                          </w:divBdr>
                          <w:divsChild>
                            <w:div w:id="312805757">
                              <w:marLeft w:val="10500"/>
                              <w:marRight w:val="0"/>
                              <w:marTop w:val="0"/>
                              <w:marBottom w:val="0"/>
                              <w:divBdr>
                                <w:top w:val="none" w:sz="0" w:space="0" w:color="auto"/>
                                <w:left w:val="none" w:sz="0" w:space="0" w:color="auto"/>
                                <w:bottom w:val="none" w:sz="0" w:space="0" w:color="auto"/>
                                <w:right w:val="none" w:sz="0" w:space="0" w:color="auto"/>
                              </w:divBdr>
                              <w:divsChild>
                                <w:div w:id="312806229">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136">
      <w:marLeft w:val="251"/>
      <w:marRight w:val="0"/>
      <w:marTop w:val="0"/>
      <w:marBottom w:val="0"/>
      <w:divBdr>
        <w:top w:val="none" w:sz="0" w:space="0" w:color="auto"/>
        <w:left w:val="none" w:sz="0" w:space="0" w:color="auto"/>
        <w:bottom w:val="none" w:sz="0" w:space="0" w:color="auto"/>
        <w:right w:val="none" w:sz="0" w:space="0" w:color="auto"/>
      </w:divBdr>
      <w:divsChild>
        <w:div w:id="312806058">
          <w:marLeft w:val="0"/>
          <w:marRight w:val="0"/>
          <w:marTop w:val="0"/>
          <w:marBottom w:val="0"/>
          <w:divBdr>
            <w:top w:val="single" w:sz="2" w:space="0" w:color="FF0000"/>
            <w:left w:val="single" w:sz="2" w:space="0" w:color="FF0000"/>
            <w:bottom w:val="single" w:sz="2" w:space="0" w:color="FF0000"/>
            <w:right w:val="single" w:sz="2" w:space="0" w:color="FF0000"/>
          </w:divBdr>
          <w:divsChild>
            <w:div w:id="312806287">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55">
      <w:marLeft w:val="0"/>
      <w:marRight w:val="0"/>
      <w:marTop w:val="0"/>
      <w:marBottom w:val="0"/>
      <w:divBdr>
        <w:top w:val="none" w:sz="0" w:space="0" w:color="auto"/>
        <w:left w:val="none" w:sz="0" w:space="0" w:color="auto"/>
        <w:bottom w:val="none" w:sz="0" w:space="0" w:color="auto"/>
        <w:right w:val="none" w:sz="0" w:space="0" w:color="auto"/>
      </w:divBdr>
      <w:divsChild>
        <w:div w:id="312806034">
          <w:marLeft w:val="0"/>
          <w:marRight w:val="0"/>
          <w:marTop w:val="0"/>
          <w:marBottom w:val="0"/>
          <w:divBdr>
            <w:top w:val="none" w:sz="0" w:space="0" w:color="auto"/>
            <w:left w:val="none" w:sz="0" w:space="0" w:color="auto"/>
            <w:bottom w:val="none" w:sz="0" w:space="0" w:color="auto"/>
            <w:right w:val="none" w:sz="0" w:space="0" w:color="auto"/>
          </w:divBdr>
          <w:divsChild>
            <w:div w:id="312805619">
              <w:marLeft w:val="0"/>
              <w:marRight w:val="0"/>
              <w:marTop w:val="0"/>
              <w:marBottom w:val="0"/>
              <w:divBdr>
                <w:top w:val="none" w:sz="0" w:space="0" w:color="auto"/>
                <w:left w:val="none" w:sz="0" w:space="0" w:color="auto"/>
                <w:bottom w:val="none" w:sz="0" w:space="0" w:color="auto"/>
                <w:right w:val="none" w:sz="0" w:space="0" w:color="auto"/>
              </w:divBdr>
              <w:divsChild>
                <w:div w:id="312805796">
                  <w:marLeft w:val="2943"/>
                  <w:marRight w:val="250"/>
                  <w:marTop w:val="63"/>
                  <w:marBottom w:val="250"/>
                  <w:divBdr>
                    <w:top w:val="none" w:sz="0" w:space="0" w:color="auto"/>
                    <w:left w:val="none" w:sz="0" w:space="0" w:color="auto"/>
                    <w:bottom w:val="none" w:sz="0" w:space="0" w:color="auto"/>
                    <w:right w:val="none" w:sz="0" w:space="0" w:color="auto"/>
                  </w:divBdr>
                  <w:divsChild>
                    <w:div w:id="312805951">
                      <w:marLeft w:val="0"/>
                      <w:marRight w:val="0"/>
                      <w:marTop w:val="125"/>
                      <w:marBottom w:val="0"/>
                      <w:divBdr>
                        <w:top w:val="none" w:sz="0" w:space="0" w:color="auto"/>
                        <w:left w:val="none" w:sz="0" w:space="0" w:color="auto"/>
                        <w:bottom w:val="none" w:sz="0" w:space="0" w:color="auto"/>
                        <w:right w:val="none" w:sz="0" w:space="0" w:color="auto"/>
                      </w:divBdr>
                      <w:divsChild>
                        <w:div w:id="312806232">
                          <w:marLeft w:val="0"/>
                          <w:marRight w:val="0"/>
                          <w:marTop w:val="0"/>
                          <w:marBottom w:val="0"/>
                          <w:divBdr>
                            <w:top w:val="none" w:sz="0" w:space="0" w:color="auto"/>
                            <w:left w:val="none" w:sz="0" w:space="0" w:color="auto"/>
                            <w:bottom w:val="none" w:sz="0" w:space="0" w:color="auto"/>
                            <w:right w:val="none" w:sz="0" w:space="0" w:color="auto"/>
                          </w:divBdr>
                          <w:divsChild>
                            <w:div w:id="312806107">
                              <w:marLeft w:val="8765"/>
                              <w:marRight w:val="0"/>
                              <w:marTop w:val="0"/>
                              <w:marBottom w:val="0"/>
                              <w:divBdr>
                                <w:top w:val="none" w:sz="0" w:space="0" w:color="auto"/>
                                <w:left w:val="none" w:sz="0" w:space="0" w:color="auto"/>
                                <w:bottom w:val="none" w:sz="0" w:space="0" w:color="auto"/>
                                <w:right w:val="none" w:sz="0" w:space="0" w:color="auto"/>
                              </w:divBdr>
                              <w:divsChild>
                                <w:div w:id="312806273">
                                  <w:marLeft w:val="-8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162">
      <w:marLeft w:val="0"/>
      <w:marRight w:val="0"/>
      <w:marTop w:val="0"/>
      <w:marBottom w:val="0"/>
      <w:divBdr>
        <w:top w:val="none" w:sz="0" w:space="0" w:color="auto"/>
        <w:left w:val="none" w:sz="0" w:space="0" w:color="auto"/>
        <w:bottom w:val="none" w:sz="0" w:space="0" w:color="auto"/>
        <w:right w:val="none" w:sz="0" w:space="0" w:color="auto"/>
      </w:divBdr>
      <w:divsChild>
        <w:div w:id="312806268">
          <w:marLeft w:val="0"/>
          <w:marRight w:val="0"/>
          <w:marTop w:val="0"/>
          <w:marBottom w:val="0"/>
          <w:divBdr>
            <w:top w:val="none" w:sz="0" w:space="0" w:color="auto"/>
            <w:left w:val="none" w:sz="0" w:space="0" w:color="auto"/>
            <w:bottom w:val="none" w:sz="0" w:space="0" w:color="auto"/>
            <w:right w:val="none" w:sz="0" w:space="0" w:color="auto"/>
          </w:divBdr>
          <w:divsChild>
            <w:div w:id="312805630">
              <w:marLeft w:val="0"/>
              <w:marRight w:val="0"/>
              <w:marTop w:val="0"/>
              <w:marBottom w:val="0"/>
              <w:divBdr>
                <w:top w:val="none" w:sz="0" w:space="0" w:color="auto"/>
                <w:left w:val="none" w:sz="0" w:space="0" w:color="auto"/>
                <w:bottom w:val="none" w:sz="0" w:space="0" w:color="auto"/>
                <w:right w:val="none" w:sz="0" w:space="0" w:color="auto"/>
              </w:divBdr>
              <w:divsChild>
                <w:div w:id="312805835">
                  <w:marLeft w:val="3525"/>
                  <w:marRight w:val="300"/>
                  <w:marTop w:val="75"/>
                  <w:marBottom w:val="300"/>
                  <w:divBdr>
                    <w:top w:val="none" w:sz="0" w:space="0" w:color="auto"/>
                    <w:left w:val="none" w:sz="0" w:space="0" w:color="auto"/>
                    <w:bottom w:val="none" w:sz="0" w:space="0" w:color="auto"/>
                    <w:right w:val="none" w:sz="0" w:space="0" w:color="auto"/>
                  </w:divBdr>
                  <w:divsChild>
                    <w:div w:id="312805963">
                      <w:marLeft w:val="0"/>
                      <w:marRight w:val="0"/>
                      <w:marTop w:val="150"/>
                      <w:marBottom w:val="0"/>
                      <w:divBdr>
                        <w:top w:val="none" w:sz="0" w:space="0" w:color="auto"/>
                        <w:left w:val="none" w:sz="0" w:space="0" w:color="auto"/>
                        <w:bottom w:val="none" w:sz="0" w:space="0" w:color="auto"/>
                        <w:right w:val="none" w:sz="0" w:space="0" w:color="auto"/>
                      </w:divBdr>
                      <w:divsChild>
                        <w:div w:id="312806042">
                          <w:marLeft w:val="0"/>
                          <w:marRight w:val="0"/>
                          <w:marTop w:val="0"/>
                          <w:marBottom w:val="0"/>
                          <w:divBdr>
                            <w:top w:val="none" w:sz="0" w:space="0" w:color="auto"/>
                            <w:left w:val="none" w:sz="0" w:space="0" w:color="auto"/>
                            <w:bottom w:val="none" w:sz="0" w:space="0" w:color="auto"/>
                            <w:right w:val="none" w:sz="0" w:space="0" w:color="auto"/>
                          </w:divBdr>
                          <w:divsChild>
                            <w:div w:id="312805900">
                              <w:marLeft w:val="10500"/>
                              <w:marRight w:val="0"/>
                              <w:marTop w:val="0"/>
                              <w:marBottom w:val="0"/>
                              <w:divBdr>
                                <w:top w:val="none" w:sz="0" w:space="0" w:color="auto"/>
                                <w:left w:val="none" w:sz="0" w:space="0" w:color="auto"/>
                                <w:bottom w:val="none" w:sz="0" w:space="0" w:color="auto"/>
                                <w:right w:val="none" w:sz="0" w:space="0" w:color="auto"/>
                              </w:divBdr>
                              <w:divsChild>
                                <w:div w:id="312805795">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167">
      <w:marLeft w:val="225"/>
      <w:marRight w:val="0"/>
      <w:marTop w:val="0"/>
      <w:marBottom w:val="0"/>
      <w:divBdr>
        <w:top w:val="none" w:sz="0" w:space="0" w:color="auto"/>
        <w:left w:val="none" w:sz="0" w:space="0" w:color="auto"/>
        <w:bottom w:val="none" w:sz="0" w:space="0" w:color="auto"/>
        <w:right w:val="none" w:sz="0" w:space="0" w:color="auto"/>
      </w:divBdr>
      <w:divsChild>
        <w:div w:id="312805895">
          <w:marLeft w:val="0"/>
          <w:marRight w:val="0"/>
          <w:marTop w:val="0"/>
          <w:marBottom w:val="0"/>
          <w:divBdr>
            <w:top w:val="single" w:sz="2" w:space="0" w:color="FF0000"/>
            <w:left w:val="single" w:sz="2" w:space="0" w:color="FF0000"/>
            <w:bottom w:val="single" w:sz="2" w:space="0" w:color="FF0000"/>
            <w:right w:val="single" w:sz="2" w:space="0" w:color="FF0000"/>
          </w:divBdr>
          <w:divsChild>
            <w:div w:id="312806116">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68">
      <w:marLeft w:val="0"/>
      <w:marRight w:val="0"/>
      <w:marTop w:val="0"/>
      <w:marBottom w:val="0"/>
      <w:divBdr>
        <w:top w:val="none" w:sz="0" w:space="0" w:color="auto"/>
        <w:left w:val="none" w:sz="0" w:space="0" w:color="auto"/>
        <w:bottom w:val="none" w:sz="0" w:space="0" w:color="auto"/>
        <w:right w:val="none" w:sz="0" w:space="0" w:color="auto"/>
      </w:divBdr>
    </w:div>
    <w:div w:id="312806174">
      <w:marLeft w:val="225"/>
      <w:marRight w:val="0"/>
      <w:marTop w:val="0"/>
      <w:marBottom w:val="0"/>
      <w:divBdr>
        <w:top w:val="none" w:sz="0" w:space="0" w:color="auto"/>
        <w:left w:val="none" w:sz="0" w:space="0" w:color="auto"/>
        <w:bottom w:val="none" w:sz="0" w:space="0" w:color="auto"/>
        <w:right w:val="none" w:sz="0" w:space="0" w:color="auto"/>
      </w:divBdr>
      <w:divsChild>
        <w:div w:id="312805937">
          <w:marLeft w:val="0"/>
          <w:marRight w:val="0"/>
          <w:marTop w:val="0"/>
          <w:marBottom w:val="0"/>
          <w:divBdr>
            <w:top w:val="single" w:sz="2" w:space="0" w:color="FF0000"/>
            <w:left w:val="single" w:sz="2" w:space="0" w:color="FF0000"/>
            <w:bottom w:val="single" w:sz="2" w:space="0" w:color="FF0000"/>
            <w:right w:val="single" w:sz="2" w:space="0" w:color="FF0000"/>
          </w:divBdr>
          <w:divsChild>
            <w:div w:id="312806076">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75">
      <w:marLeft w:val="0"/>
      <w:marRight w:val="0"/>
      <w:marTop w:val="0"/>
      <w:marBottom w:val="0"/>
      <w:divBdr>
        <w:top w:val="none" w:sz="0" w:space="0" w:color="auto"/>
        <w:left w:val="none" w:sz="0" w:space="0" w:color="auto"/>
        <w:bottom w:val="none" w:sz="0" w:space="0" w:color="auto"/>
        <w:right w:val="none" w:sz="0" w:space="0" w:color="auto"/>
      </w:divBdr>
      <w:divsChild>
        <w:div w:id="312806078">
          <w:marLeft w:val="0"/>
          <w:marRight w:val="0"/>
          <w:marTop w:val="0"/>
          <w:marBottom w:val="0"/>
          <w:divBdr>
            <w:top w:val="none" w:sz="0" w:space="0" w:color="auto"/>
            <w:left w:val="none" w:sz="0" w:space="0" w:color="auto"/>
            <w:bottom w:val="none" w:sz="0" w:space="0" w:color="auto"/>
            <w:right w:val="none" w:sz="0" w:space="0" w:color="auto"/>
          </w:divBdr>
          <w:divsChild>
            <w:div w:id="312805825">
              <w:marLeft w:val="0"/>
              <w:marRight w:val="0"/>
              <w:marTop w:val="0"/>
              <w:marBottom w:val="0"/>
              <w:divBdr>
                <w:top w:val="none" w:sz="0" w:space="0" w:color="auto"/>
                <w:left w:val="none" w:sz="0" w:space="0" w:color="auto"/>
                <w:bottom w:val="none" w:sz="0" w:space="0" w:color="auto"/>
                <w:right w:val="none" w:sz="0" w:space="0" w:color="auto"/>
              </w:divBdr>
              <w:divsChild>
                <w:div w:id="312805682">
                  <w:marLeft w:val="2943"/>
                  <w:marRight w:val="250"/>
                  <w:marTop w:val="63"/>
                  <w:marBottom w:val="250"/>
                  <w:divBdr>
                    <w:top w:val="none" w:sz="0" w:space="0" w:color="auto"/>
                    <w:left w:val="none" w:sz="0" w:space="0" w:color="auto"/>
                    <w:bottom w:val="none" w:sz="0" w:space="0" w:color="auto"/>
                    <w:right w:val="none" w:sz="0" w:space="0" w:color="auto"/>
                  </w:divBdr>
                  <w:divsChild>
                    <w:div w:id="312805736">
                      <w:marLeft w:val="0"/>
                      <w:marRight w:val="0"/>
                      <w:marTop w:val="125"/>
                      <w:marBottom w:val="0"/>
                      <w:divBdr>
                        <w:top w:val="none" w:sz="0" w:space="0" w:color="auto"/>
                        <w:left w:val="none" w:sz="0" w:space="0" w:color="auto"/>
                        <w:bottom w:val="none" w:sz="0" w:space="0" w:color="auto"/>
                        <w:right w:val="none" w:sz="0" w:space="0" w:color="auto"/>
                      </w:divBdr>
                      <w:divsChild>
                        <w:div w:id="312806189">
                          <w:marLeft w:val="0"/>
                          <w:marRight w:val="0"/>
                          <w:marTop w:val="0"/>
                          <w:marBottom w:val="0"/>
                          <w:divBdr>
                            <w:top w:val="none" w:sz="0" w:space="0" w:color="auto"/>
                            <w:left w:val="none" w:sz="0" w:space="0" w:color="auto"/>
                            <w:bottom w:val="none" w:sz="0" w:space="0" w:color="auto"/>
                            <w:right w:val="none" w:sz="0" w:space="0" w:color="auto"/>
                          </w:divBdr>
                          <w:divsChild>
                            <w:div w:id="312805999">
                              <w:marLeft w:val="8765"/>
                              <w:marRight w:val="0"/>
                              <w:marTop w:val="0"/>
                              <w:marBottom w:val="0"/>
                              <w:divBdr>
                                <w:top w:val="none" w:sz="0" w:space="0" w:color="auto"/>
                                <w:left w:val="none" w:sz="0" w:space="0" w:color="auto"/>
                                <w:bottom w:val="none" w:sz="0" w:space="0" w:color="auto"/>
                                <w:right w:val="none" w:sz="0" w:space="0" w:color="auto"/>
                              </w:divBdr>
                              <w:divsChild>
                                <w:div w:id="312805943">
                                  <w:marLeft w:val="-8765"/>
                                  <w:marRight w:val="0"/>
                                  <w:marTop w:val="0"/>
                                  <w:marBottom w:val="0"/>
                                  <w:divBdr>
                                    <w:top w:val="none" w:sz="0" w:space="0" w:color="auto"/>
                                    <w:left w:val="none" w:sz="0" w:space="0" w:color="auto"/>
                                    <w:bottom w:val="none" w:sz="0" w:space="0" w:color="auto"/>
                                    <w:right w:val="none" w:sz="0" w:space="0" w:color="auto"/>
                                  </w:divBdr>
                                  <w:divsChild>
                                    <w:div w:id="3128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178">
      <w:marLeft w:val="0"/>
      <w:marRight w:val="0"/>
      <w:marTop w:val="0"/>
      <w:marBottom w:val="0"/>
      <w:divBdr>
        <w:top w:val="none" w:sz="0" w:space="0" w:color="auto"/>
        <w:left w:val="none" w:sz="0" w:space="0" w:color="auto"/>
        <w:bottom w:val="none" w:sz="0" w:space="0" w:color="auto"/>
        <w:right w:val="none" w:sz="0" w:space="0" w:color="auto"/>
      </w:divBdr>
      <w:divsChild>
        <w:div w:id="312806222">
          <w:marLeft w:val="0"/>
          <w:marRight w:val="0"/>
          <w:marTop w:val="0"/>
          <w:marBottom w:val="0"/>
          <w:divBdr>
            <w:top w:val="none" w:sz="0" w:space="0" w:color="auto"/>
            <w:left w:val="none" w:sz="0" w:space="0" w:color="auto"/>
            <w:bottom w:val="none" w:sz="0" w:space="0" w:color="auto"/>
            <w:right w:val="none" w:sz="0" w:space="0" w:color="auto"/>
          </w:divBdr>
          <w:divsChild>
            <w:div w:id="312806199">
              <w:marLeft w:val="0"/>
              <w:marRight w:val="0"/>
              <w:marTop w:val="0"/>
              <w:marBottom w:val="0"/>
              <w:divBdr>
                <w:top w:val="none" w:sz="0" w:space="0" w:color="auto"/>
                <w:left w:val="none" w:sz="0" w:space="0" w:color="auto"/>
                <w:bottom w:val="none" w:sz="0" w:space="0" w:color="auto"/>
                <w:right w:val="none" w:sz="0" w:space="0" w:color="auto"/>
              </w:divBdr>
              <w:divsChild>
                <w:div w:id="312805652">
                  <w:marLeft w:val="2943"/>
                  <w:marRight w:val="250"/>
                  <w:marTop w:val="63"/>
                  <w:marBottom w:val="250"/>
                  <w:divBdr>
                    <w:top w:val="none" w:sz="0" w:space="0" w:color="auto"/>
                    <w:left w:val="none" w:sz="0" w:space="0" w:color="auto"/>
                    <w:bottom w:val="none" w:sz="0" w:space="0" w:color="auto"/>
                    <w:right w:val="none" w:sz="0" w:space="0" w:color="auto"/>
                  </w:divBdr>
                  <w:divsChild>
                    <w:div w:id="312805887">
                      <w:marLeft w:val="0"/>
                      <w:marRight w:val="0"/>
                      <w:marTop w:val="125"/>
                      <w:marBottom w:val="0"/>
                      <w:divBdr>
                        <w:top w:val="none" w:sz="0" w:space="0" w:color="auto"/>
                        <w:left w:val="none" w:sz="0" w:space="0" w:color="auto"/>
                        <w:bottom w:val="none" w:sz="0" w:space="0" w:color="auto"/>
                        <w:right w:val="none" w:sz="0" w:space="0" w:color="auto"/>
                      </w:divBdr>
                      <w:divsChild>
                        <w:div w:id="312806243">
                          <w:marLeft w:val="0"/>
                          <w:marRight w:val="0"/>
                          <w:marTop w:val="0"/>
                          <w:marBottom w:val="0"/>
                          <w:divBdr>
                            <w:top w:val="none" w:sz="0" w:space="0" w:color="auto"/>
                            <w:left w:val="none" w:sz="0" w:space="0" w:color="auto"/>
                            <w:bottom w:val="none" w:sz="0" w:space="0" w:color="auto"/>
                            <w:right w:val="none" w:sz="0" w:space="0" w:color="auto"/>
                          </w:divBdr>
                          <w:divsChild>
                            <w:div w:id="312805921">
                              <w:marLeft w:val="8765"/>
                              <w:marRight w:val="0"/>
                              <w:marTop w:val="0"/>
                              <w:marBottom w:val="0"/>
                              <w:divBdr>
                                <w:top w:val="none" w:sz="0" w:space="0" w:color="auto"/>
                                <w:left w:val="none" w:sz="0" w:space="0" w:color="auto"/>
                                <w:bottom w:val="none" w:sz="0" w:space="0" w:color="auto"/>
                                <w:right w:val="none" w:sz="0" w:space="0" w:color="auto"/>
                              </w:divBdr>
                              <w:divsChild>
                                <w:div w:id="312805811">
                                  <w:marLeft w:val="-8765"/>
                                  <w:marRight w:val="0"/>
                                  <w:marTop w:val="0"/>
                                  <w:marBottom w:val="0"/>
                                  <w:divBdr>
                                    <w:top w:val="none" w:sz="0" w:space="0" w:color="auto"/>
                                    <w:left w:val="none" w:sz="0" w:space="0" w:color="auto"/>
                                    <w:bottom w:val="none" w:sz="0" w:space="0" w:color="auto"/>
                                    <w:right w:val="none" w:sz="0" w:space="0" w:color="auto"/>
                                  </w:divBdr>
                                  <w:divsChild>
                                    <w:div w:id="3128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179">
      <w:marLeft w:val="188"/>
      <w:marRight w:val="0"/>
      <w:marTop w:val="0"/>
      <w:marBottom w:val="0"/>
      <w:divBdr>
        <w:top w:val="none" w:sz="0" w:space="0" w:color="auto"/>
        <w:left w:val="none" w:sz="0" w:space="0" w:color="auto"/>
        <w:bottom w:val="none" w:sz="0" w:space="0" w:color="auto"/>
        <w:right w:val="none" w:sz="0" w:space="0" w:color="auto"/>
      </w:divBdr>
      <w:divsChild>
        <w:div w:id="312806099">
          <w:marLeft w:val="0"/>
          <w:marRight w:val="0"/>
          <w:marTop w:val="0"/>
          <w:marBottom w:val="0"/>
          <w:divBdr>
            <w:top w:val="single" w:sz="2" w:space="0" w:color="FF0000"/>
            <w:left w:val="single" w:sz="2" w:space="0" w:color="FF0000"/>
            <w:bottom w:val="single" w:sz="2" w:space="0" w:color="FF0000"/>
            <w:right w:val="single" w:sz="2" w:space="0" w:color="FF0000"/>
          </w:divBdr>
          <w:divsChild>
            <w:div w:id="31280625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184">
      <w:marLeft w:val="251"/>
      <w:marRight w:val="0"/>
      <w:marTop w:val="0"/>
      <w:marBottom w:val="0"/>
      <w:divBdr>
        <w:top w:val="none" w:sz="0" w:space="0" w:color="auto"/>
        <w:left w:val="none" w:sz="0" w:space="0" w:color="auto"/>
        <w:bottom w:val="none" w:sz="0" w:space="0" w:color="auto"/>
        <w:right w:val="none" w:sz="0" w:space="0" w:color="auto"/>
      </w:divBdr>
      <w:divsChild>
        <w:div w:id="312806069">
          <w:marLeft w:val="0"/>
          <w:marRight w:val="0"/>
          <w:marTop w:val="0"/>
          <w:marBottom w:val="0"/>
          <w:divBdr>
            <w:top w:val="single" w:sz="2" w:space="0" w:color="FF0000"/>
            <w:left w:val="single" w:sz="2" w:space="0" w:color="FF0000"/>
            <w:bottom w:val="single" w:sz="2" w:space="0" w:color="FF0000"/>
            <w:right w:val="single" w:sz="2" w:space="0" w:color="FF0000"/>
          </w:divBdr>
          <w:divsChild>
            <w:div w:id="312805666">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85">
      <w:marLeft w:val="251"/>
      <w:marRight w:val="0"/>
      <w:marTop w:val="0"/>
      <w:marBottom w:val="0"/>
      <w:divBdr>
        <w:top w:val="none" w:sz="0" w:space="0" w:color="auto"/>
        <w:left w:val="none" w:sz="0" w:space="0" w:color="auto"/>
        <w:bottom w:val="none" w:sz="0" w:space="0" w:color="auto"/>
        <w:right w:val="none" w:sz="0" w:space="0" w:color="auto"/>
      </w:divBdr>
      <w:divsChild>
        <w:div w:id="312806130">
          <w:marLeft w:val="0"/>
          <w:marRight w:val="0"/>
          <w:marTop w:val="0"/>
          <w:marBottom w:val="0"/>
          <w:divBdr>
            <w:top w:val="single" w:sz="2" w:space="0" w:color="FF0000"/>
            <w:left w:val="single" w:sz="2" w:space="0" w:color="FF0000"/>
            <w:bottom w:val="single" w:sz="2" w:space="0" w:color="FF0000"/>
            <w:right w:val="single" w:sz="2" w:space="0" w:color="FF0000"/>
          </w:divBdr>
          <w:divsChild>
            <w:div w:id="312806005">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187">
      <w:marLeft w:val="188"/>
      <w:marRight w:val="0"/>
      <w:marTop w:val="0"/>
      <w:marBottom w:val="0"/>
      <w:divBdr>
        <w:top w:val="none" w:sz="0" w:space="0" w:color="auto"/>
        <w:left w:val="none" w:sz="0" w:space="0" w:color="auto"/>
        <w:bottom w:val="none" w:sz="0" w:space="0" w:color="auto"/>
        <w:right w:val="none" w:sz="0" w:space="0" w:color="auto"/>
      </w:divBdr>
      <w:divsChild>
        <w:div w:id="312805991">
          <w:marLeft w:val="0"/>
          <w:marRight w:val="0"/>
          <w:marTop w:val="0"/>
          <w:marBottom w:val="0"/>
          <w:divBdr>
            <w:top w:val="single" w:sz="2" w:space="0" w:color="FF0000"/>
            <w:left w:val="single" w:sz="2" w:space="0" w:color="FF0000"/>
            <w:bottom w:val="single" w:sz="2" w:space="0" w:color="FF0000"/>
            <w:right w:val="single" w:sz="2" w:space="0" w:color="FF0000"/>
          </w:divBdr>
          <w:divsChild>
            <w:div w:id="31280585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194">
      <w:marLeft w:val="225"/>
      <w:marRight w:val="0"/>
      <w:marTop w:val="0"/>
      <w:marBottom w:val="0"/>
      <w:divBdr>
        <w:top w:val="none" w:sz="0" w:space="0" w:color="auto"/>
        <w:left w:val="none" w:sz="0" w:space="0" w:color="auto"/>
        <w:bottom w:val="none" w:sz="0" w:space="0" w:color="auto"/>
        <w:right w:val="none" w:sz="0" w:space="0" w:color="auto"/>
      </w:divBdr>
      <w:divsChild>
        <w:div w:id="312806139">
          <w:marLeft w:val="0"/>
          <w:marRight w:val="0"/>
          <w:marTop w:val="0"/>
          <w:marBottom w:val="0"/>
          <w:divBdr>
            <w:top w:val="single" w:sz="2" w:space="0" w:color="FF0000"/>
            <w:left w:val="single" w:sz="2" w:space="0" w:color="FF0000"/>
            <w:bottom w:val="single" w:sz="2" w:space="0" w:color="FF0000"/>
            <w:right w:val="single" w:sz="2" w:space="0" w:color="FF0000"/>
          </w:divBdr>
          <w:divsChild>
            <w:div w:id="312805709">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04">
      <w:marLeft w:val="188"/>
      <w:marRight w:val="0"/>
      <w:marTop w:val="0"/>
      <w:marBottom w:val="0"/>
      <w:divBdr>
        <w:top w:val="none" w:sz="0" w:space="0" w:color="auto"/>
        <w:left w:val="none" w:sz="0" w:space="0" w:color="auto"/>
        <w:bottom w:val="none" w:sz="0" w:space="0" w:color="auto"/>
        <w:right w:val="none" w:sz="0" w:space="0" w:color="auto"/>
      </w:divBdr>
      <w:divsChild>
        <w:div w:id="312806208">
          <w:marLeft w:val="0"/>
          <w:marRight w:val="0"/>
          <w:marTop w:val="0"/>
          <w:marBottom w:val="0"/>
          <w:divBdr>
            <w:top w:val="single" w:sz="2" w:space="0" w:color="FF0000"/>
            <w:left w:val="single" w:sz="2" w:space="0" w:color="FF0000"/>
            <w:bottom w:val="single" w:sz="2" w:space="0" w:color="FF0000"/>
            <w:right w:val="single" w:sz="2" w:space="0" w:color="FF0000"/>
          </w:divBdr>
          <w:divsChild>
            <w:div w:id="31280580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07">
      <w:marLeft w:val="188"/>
      <w:marRight w:val="0"/>
      <w:marTop w:val="0"/>
      <w:marBottom w:val="0"/>
      <w:divBdr>
        <w:top w:val="none" w:sz="0" w:space="0" w:color="auto"/>
        <w:left w:val="none" w:sz="0" w:space="0" w:color="auto"/>
        <w:bottom w:val="none" w:sz="0" w:space="0" w:color="auto"/>
        <w:right w:val="none" w:sz="0" w:space="0" w:color="auto"/>
      </w:divBdr>
      <w:divsChild>
        <w:div w:id="312805629">
          <w:marLeft w:val="0"/>
          <w:marRight w:val="0"/>
          <w:marTop w:val="0"/>
          <w:marBottom w:val="0"/>
          <w:divBdr>
            <w:top w:val="single" w:sz="2" w:space="0" w:color="FF0000"/>
            <w:left w:val="single" w:sz="2" w:space="0" w:color="FF0000"/>
            <w:bottom w:val="single" w:sz="2" w:space="0" w:color="FF0000"/>
            <w:right w:val="single" w:sz="2" w:space="0" w:color="FF0000"/>
          </w:divBdr>
          <w:divsChild>
            <w:div w:id="31280597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10">
      <w:marLeft w:val="251"/>
      <w:marRight w:val="0"/>
      <w:marTop w:val="0"/>
      <w:marBottom w:val="0"/>
      <w:divBdr>
        <w:top w:val="none" w:sz="0" w:space="0" w:color="auto"/>
        <w:left w:val="none" w:sz="0" w:space="0" w:color="auto"/>
        <w:bottom w:val="none" w:sz="0" w:space="0" w:color="auto"/>
        <w:right w:val="none" w:sz="0" w:space="0" w:color="auto"/>
      </w:divBdr>
      <w:divsChild>
        <w:div w:id="312805944">
          <w:marLeft w:val="0"/>
          <w:marRight w:val="0"/>
          <w:marTop w:val="0"/>
          <w:marBottom w:val="0"/>
          <w:divBdr>
            <w:top w:val="single" w:sz="2" w:space="0" w:color="FF0000"/>
            <w:left w:val="single" w:sz="2" w:space="0" w:color="FF0000"/>
            <w:bottom w:val="single" w:sz="2" w:space="0" w:color="FF0000"/>
            <w:right w:val="single" w:sz="2" w:space="0" w:color="FF0000"/>
          </w:divBdr>
          <w:divsChild>
            <w:div w:id="312805986">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24">
      <w:marLeft w:val="188"/>
      <w:marRight w:val="0"/>
      <w:marTop w:val="0"/>
      <w:marBottom w:val="0"/>
      <w:divBdr>
        <w:top w:val="none" w:sz="0" w:space="0" w:color="auto"/>
        <w:left w:val="none" w:sz="0" w:space="0" w:color="auto"/>
        <w:bottom w:val="none" w:sz="0" w:space="0" w:color="auto"/>
        <w:right w:val="none" w:sz="0" w:space="0" w:color="auto"/>
      </w:divBdr>
      <w:divsChild>
        <w:div w:id="312805892">
          <w:marLeft w:val="0"/>
          <w:marRight w:val="0"/>
          <w:marTop w:val="0"/>
          <w:marBottom w:val="0"/>
          <w:divBdr>
            <w:top w:val="single" w:sz="2" w:space="0" w:color="FF0000"/>
            <w:left w:val="single" w:sz="2" w:space="0" w:color="FF0000"/>
            <w:bottom w:val="single" w:sz="2" w:space="0" w:color="FF0000"/>
            <w:right w:val="single" w:sz="2" w:space="0" w:color="FF0000"/>
          </w:divBdr>
          <w:divsChild>
            <w:div w:id="312805813">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28">
      <w:marLeft w:val="0"/>
      <w:marRight w:val="0"/>
      <w:marTop w:val="0"/>
      <w:marBottom w:val="0"/>
      <w:divBdr>
        <w:top w:val="none" w:sz="0" w:space="0" w:color="auto"/>
        <w:left w:val="none" w:sz="0" w:space="0" w:color="auto"/>
        <w:bottom w:val="none" w:sz="0" w:space="0" w:color="auto"/>
        <w:right w:val="none" w:sz="0" w:space="0" w:color="auto"/>
      </w:divBdr>
      <w:divsChild>
        <w:div w:id="312805648">
          <w:marLeft w:val="0"/>
          <w:marRight w:val="0"/>
          <w:marTop w:val="0"/>
          <w:marBottom w:val="0"/>
          <w:divBdr>
            <w:top w:val="none" w:sz="0" w:space="0" w:color="auto"/>
            <w:left w:val="none" w:sz="0" w:space="0" w:color="auto"/>
            <w:bottom w:val="none" w:sz="0" w:space="0" w:color="auto"/>
            <w:right w:val="none" w:sz="0" w:space="0" w:color="auto"/>
          </w:divBdr>
          <w:divsChild>
            <w:div w:id="312805734">
              <w:marLeft w:val="0"/>
              <w:marRight w:val="0"/>
              <w:marTop w:val="0"/>
              <w:marBottom w:val="0"/>
              <w:divBdr>
                <w:top w:val="none" w:sz="0" w:space="0" w:color="auto"/>
                <w:left w:val="none" w:sz="0" w:space="0" w:color="auto"/>
                <w:bottom w:val="none" w:sz="0" w:space="0" w:color="auto"/>
                <w:right w:val="none" w:sz="0" w:space="0" w:color="auto"/>
              </w:divBdr>
              <w:divsChild>
                <w:div w:id="312805884">
                  <w:marLeft w:val="3192"/>
                  <w:marRight w:val="272"/>
                  <w:marTop w:val="68"/>
                  <w:marBottom w:val="272"/>
                  <w:divBdr>
                    <w:top w:val="none" w:sz="0" w:space="0" w:color="auto"/>
                    <w:left w:val="none" w:sz="0" w:space="0" w:color="auto"/>
                    <w:bottom w:val="none" w:sz="0" w:space="0" w:color="auto"/>
                    <w:right w:val="none" w:sz="0" w:space="0" w:color="auto"/>
                  </w:divBdr>
                  <w:divsChild>
                    <w:div w:id="312805738">
                      <w:marLeft w:val="0"/>
                      <w:marRight w:val="0"/>
                      <w:marTop w:val="136"/>
                      <w:marBottom w:val="0"/>
                      <w:divBdr>
                        <w:top w:val="none" w:sz="0" w:space="0" w:color="auto"/>
                        <w:left w:val="none" w:sz="0" w:space="0" w:color="auto"/>
                        <w:bottom w:val="none" w:sz="0" w:space="0" w:color="auto"/>
                        <w:right w:val="none" w:sz="0" w:space="0" w:color="auto"/>
                      </w:divBdr>
                      <w:divsChild>
                        <w:div w:id="312806145">
                          <w:marLeft w:val="0"/>
                          <w:marRight w:val="0"/>
                          <w:marTop w:val="0"/>
                          <w:marBottom w:val="0"/>
                          <w:divBdr>
                            <w:top w:val="none" w:sz="0" w:space="0" w:color="auto"/>
                            <w:left w:val="none" w:sz="0" w:space="0" w:color="auto"/>
                            <w:bottom w:val="none" w:sz="0" w:space="0" w:color="auto"/>
                            <w:right w:val="none" w:sz="0" w:space="0" w:color="auto"/>
                          </w:divBdr>
                          <w:divsChild>
                            <w:div w:id="312805829">
                              <w:marLeft w:val="9509"/>
                              <w:marRight w:val="0"/>
                              <w:marTop w:val="0"/>
                              <w:marBottom w:val="0"/>
                              <w:divBdr>
                                <w:top w:val="none" w:sz="0" w:space="0" w:color="auto"/>
                                <w:left w:val="none" w:sz="0" w:space="0" w:color="auto"/>
                                <w:bottom w:val="none" w:sz="0" w:space="0" w:color="auto"/>
                                <w:right w:val="none" w:sz="0" w:space="0" w:color="auto"/>
                              </w:divBdr>
                              <w:divsChild>
                                <w:div w:id="312806022">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234">
      <w:marLeft w:val="0"/>
      <w:marRight w:val="0"/>
      <w:marTop w:val="0"/>
      <w:marBottom w:val="0"/>
      <w:divBdr>
        <w:top w:val="none" w:sz="0" w:space="0" w:color="auto"/>
        <w:left w:val="none" w:sz="0" w:space="0" w:color="auto"/>
        <w:bottom w:val="none" w:sz="0" w:space="0" w:color="auto"/>
        <w:right w:val="none" w:sz="0" w:space="0" w:color="auto"/>
      </w:divBdr>
      <w:divsChild>
        <w:div w:id="312806151">
          <w:marLeft w:val="0"/>
          <w:marRight w:val="0"/>
          <w:marTop w:val="0"/>
          <w:marBottom w:val="0"/>
          <w:divBdr>
            <w:top w:val="none" w:sz="0" w:space="0" w:color="auto"/>
            <w:left w:val="none" w:sz="0" w:space="0" w:color="auto"/>
            <w:bottom w:val="none" w:sz="0" w:space="0" w:color="auto"/>
            <w:right w:val="none" w:sz="0" w:space="0" w:color="auto"/>
          </w:divBdr>
          <w:divsChild>
            <w:div w:id="312806202">
              <w:marLeft w:val="0"/>
              <w:marRight w:val="0"/>
              <w:marTop w:val="0"/>
              <w:marBottom w:val="0"/>
              <w:divBdr>
                <w:top w:val="none" w:sz="0" w:space="0" w:color="auto"/>
                <w:left w:val="none" w:sz="0" w:space="0" w:color="auto"/>
                <w:bottom w:val="none" w:sz="0" w:space="0" w:color="auto"/>
                <w:right w:val="none" w:sz="0" w:space="0" w:color="auto"/>
              </w:divBdr>
              <w:divsChild>
                <w:div w:id="312805866">
                  <w:marLeft w:val="3525"/>
                  <w:marRight w:val="300"/>
                  <w:marTop w:val="75"/>
                  <w:marBottom w:val="300"/>
                  <w:divBdr>
                    <w:top w:val="none" w:sz="0" w:space="0" w:color="auto"/>
                    <w:left w:val="none" w:sz="0" w:space="0" w:color="auto"/>
                    <w:bottom w:val="none" w:sz="0" w:space="0" w:color="auto"/>
                    <w:right w:val="none" w:sz="0" w:space="0" w:color="auto"/>
                  </w:divBdr>
                  <w:divsChild>
                    <w:div w:id="312806010">
                      <w:marLeft w:val="0"/>
                      <w:marRight w:val="0"/>
                      <w:marTop w:val="150"/>
                      <w:marBottom w:val="0"/>
                      <w:divBdr>
                        <w:top w:val="none" w:sz="0" w:space="0" w:color="auto"/>
                        <w:left w:val="none" w:sz="0" w:space="0" w:color="auto"/>
                        <w:bottom w:val="none" w:sz="0" w:space="0" w:color="auto"/>
                        <w:right w:val="none" w:sz="0" w:space="0" w:color="auto"/>
                      </w:divBdr>
                      <w:divsChild>
                        <w:div w:id="312806104">
                          <w:marLeft w:val="0"/>
                          <w:marRight w:val="0"/>
                          <w:marTop w:val="0"/>
                          <w:marBottom w:val="0"/>
                          <w:divBdr>
                            <w:top w:val="none" w:sz="0" w:space="0" w:color="auto"/>
                            <w:left w:val="none" w:sz="0" w:space="0" w:color="auto"/>
                            <w:bottom w:val="none" w:sz="0" w:space="0" w:color="auto"/>
                            <w:right w:val="none" w:sz="0" w:space="0" w:color="auto"/>
                          </w:divBdr>
                          <w:divsChild>
                            <w:div w:id="312805858">
                              <w:marLeft w:val="10500"/>
                              <w:marRight w:val="0"/>
                              <w:marTop w:val="0"/>
                              <w:marBottom w:val="0"/>
                              <w:divBdr>
                                <w:top w:val="none" w:sz="0" w:space="0" w:color="auto"/>
                                <w:left w:val="none" w:sz="0" w:space="0" w:color="auto"/>
                                <w:bottom w:val="none" w:sz="0" w:space="0" w:color="auto"/>
                                <w:right w:val="none" w:sz="0" w:space="0" w:color="auto"/>
                              </w:divBdr>
                              <w:divsChild>
                                <w:div w:id="312806035">
                                  <w:marLeft w:val="-10500"/>
                                  <w:marRight w:val="0"/>
                                  <w:marTop w:val="0"/>
                                  <w:marBottom w:val="0"/>
                                  <w:divBdr>
                                    <w:top w:val="none" w:sz="0" w:space="0" w:color="auto"/>
                                    <w:left w:val="none" w:sz="0" w:space="0" w:color="auto"/>
                                    <w:bottom w:val="none" w:sz="0" w:space="0" w:color="auto"/>
                                    <w:right w:val="none" w:sz="0" w:space="0" w:color="auto"/>
                                  </w:divBdr>
                                  <w:divsChild>
                                    <w:div w:id="3128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235">
      <w:marLeft w:val="0"/>
      <w:marRight w:val="0"/>
      <w:marTop w:val="0"/>
      <w:marBottom w:val="0"/>
      <w:divBdr>
        <w:top w:val="none" w:sz="0" w:space="0" w:color="auto"/>
        <w:left w:val="none" w:sz="0" w:space="0" w:color="auto"/>
        <w:bottom w:val="none" w:sz="0" w:space="0" w:color="auto"/>
        <w:right w:val="none" w:sz="0" w:space="0" w:color="auto"/>
      </w:divBdr>
      <w:divsChild>
        <w:div w:id="312805673">
          <w:marLeft w:val="0"/>
          <w:marRight w:val="0"/>
          <w:marTop w:val="0"/>
          <w:marBottom w:val="0"/>
          <w:divBdr>
            <w:top w:val="none" w:sz="0" w:space="0" w:color="auto"/>
            <w:left w:val="none" w:sz="0" w:space="0" w:color="auto"/>
            <w:bottom w:val="none" w:sz="0" w:space="0" w:color="auto"/>
            <w:right w:val="none" w:sz="0" w:space="0" w:color="auto"/>
          </w:divBdr>
          <w:divsChild>
            <w:div w:id="312806144">
              <w:marLeft w:val="0"/>
              <w:marRight w:val="0"/>
              <w:marTop w:val="0"/>
              <w:marBottom w:val="0"/>
              <w:divBdr>
                <w:top w:val="none" w:sz="0" w:space="0" w:color="auto"/>
                <w:left w:val="none" w:sz="0" w:space="0" w:color="auto"/>
                <w:bottom w:val="none" w:sz="0" w:space="0" w:color="auto"/>
                <w:right w:val="none" w:sz="0" w:space="0" w:color="auto"/>
              </w:divBdr>
              <w:divsChild>
                <w:div w:id="312805788">
                  <w:marLeft w:val="3192"/>
                  <w:marRight w:val="272"/>
                  <w:marTop w:val="68"/>
                  <w:marBottom w:val="272"/>
                  <w:divBdr>
                    <w:top w:val="none" w:sz="0" w:space="0" w:color="auto"/>
                    <w:left w:val="none" w:sz="0" w:space="0" w:color="auto"/>
                    <w:bottom w:val="none" w:sz="0" w:space="0" w:color="auto"/>
                    <w:right w:val="none" w:sz="0" w:space="0" w:color="auto"/>
                  </w:divBdr>
                  <w:divsChild>
                    <w:div w:id="312806163">
                      <w:marLeft w:val="0"/>
                      <w:marRight w:val="0"/>
                      <w:marTop w:val="136"/>
                      <w:marBottom w:val="0"/>
                      <w:divBdr>
                        <w:top w:val="none" w:sz="0" w:space="0" w:color="auto"/>
                        <w:left w:val="none" w:sz="0" w:space="0" w:color="auto"/>
                        <w:bottom w:val="none" w:sz="0" w:space="0" w:color="auto"/>
                        <w:right w:val="none" w:sz="0" w:space="0" w:color="auto"/>
                      </w:divBdr>
                      <w:divsChild>
                        <w:div w:id="312806253">
                          <w:marLeft w:val="0"/>
                          <w:marRight w:val="0"/>
                          <w:marTop w:val="0"/>
                          <w:marBottom w:val="0"/>
                          <w:divBdr>
                            <w:top w:val="none" w:sz="0" w:space="0" w:color="auto"/>
                            <w:left w:val="none" w:sz="0" w:space="0" w:color="auto"/>
                            <w:bottom w:val="none" w:sz="0" w:space="0" w:color="auto"/>
                            <w:right w:val="none" w:sz="0" w:space="0" w:color="auto"/>
                          </w:divBdr>
                          <w:divsChild>
                            <w:div w:id="312806180">
                              <w:marLeft w:val="9509"/>
                              <w:marRight w:val="0"/>
                              <w:marTop w:val="0"/>
                              <w:marBottom w:val="0"/>
                              <w:divBdr>
                                <w:top w:val="none" w:sz="0" w:space="0" w:color="auto"/>
                                <w:left w:val="none" w:sz="0" w:space="0" w:color="auto"/>
                                <w:bottom w:val="none" w:sz="0" w:space="0" w:color="auto"/>
                                <w:right w:val="none" w:sz="0" w:space="0" w:color="auto"/>
                              </w:divBdr>
                              <w:divsChild>
                                <w:div w:id="312806170">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238">
      <w:marLeft w:val="188"/>
      <w:marRight w:val="0"/>
      <w:marTop w:val="0"/>
      <w:marBottom w:val="0"/>
      <w:divBdr>
        <w:top w:val="none" w:sz="0" w:space="0" w:color="auto"/>
        <w:left w:val="none" w:sz="0" w:space="0" w:color="auto"/>
        <w:bottom w:val="none" w:sz="0" w:space="0" w:color="auto"/>
        <w:right w:val="none" w:sz="0" w:space="0" w:color="auto"/>
      </w:divBdr>
      <w:divsChild>
        <w:div w:id="312806141">
          <w:marLeft w:val="0"/>
          <w:marRight w:val="0"/>
          <w:marTop w:val="0"/>
          <w:marBottom w:val="0"/>
          <w:divBdr>
            <w:top w:val="single" w:sz="2" w:space="0" w:color="FF0000"/>
            <w:left w:val="single" w:sz="2" w:space="0" w:color="FF0000"/>
            <w:bottom w:val="single" w:sz="2" w:space="0" w:color="FF0000"/>
            <w:right w:val="single" w:sz="2" w:space="0" w:color="FF0000"/>
          </w:divBdr>
          <w:divsChild>
            <w:div w:id="312806063">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40">
      <w:marLeft w:val="188"/>
      <w:marRight w:val="0"/>
      <w:marTop w:val="0"/>
      <w:marBottom w:val="0"/>
      <w:divBdr>
        <w:top w:val="none" w:sz="0" w:space="0" w:color="auto"/>
        <w:left w:val="none" w:sz="0" w:space="0" w:color="auto"/>
        <w:bottom w:val="none" w:sz="0" w:space="0" w:color="auto"/>
        <w:right w:val="none" w:sz="0" w:space="0" w:color="auto"/>
      </w:divBdr>
      <w:divsChild>
        <w:div w:id="312806166">
          <w:marLeft w:val="0"/>
          <w:marRight w:val="0"/>
          <w:marTop w:val="0"/>
          <w:marBottom w:val="0"/>
          <w:divBdr>
            <w:top w:val="single" w:sz="2" w:space="0" w:color="FF0000"/>
            <w:left w:val="single" w:sz="2" w:space="0" w:color="FF0000"/>
            <w:bottom w:val="single" w:sz="2" w:space="0" w:color="FF0000"/>
            <w:right w:val="single" w:sz="2" w:space="0" w:color="FF0000"/>
          </w:divBdr>
          <w:divsChild>
            <w:div w:id="312805747">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44">
      <w:marLeft w:val="0"/>
      <w:marRight w:val="0"/>
      <w:marTop w:val="0"/>
      <w:marBottom w:val="0"/>
      <w:divBdr>
        <w:top w:val="none" w:sz="0" w:space="0" w:color="auto"/>
        <w:left w:val="none" w:sz="0" w:space="0" w:color="auto"/>
        <w:bottom w:val="none" w:sz="0" w:space="0" w:color="auto"/>
        <w:right w:val="none" w:sz="0" w:space="0" w:color="auto"/>
      </w:divBdr>
      <w:divsChild>
        <w:div w:id="312805741">
          <w:marLeft w:val="0"/>
          <w:marRight w:val="0"/>
          <w:marTop w:val="0"/>
          <w:marBottom w:val="0"/>
          <w:divBdr>
            <w:top w:val="none" w:sz="0" w:space="0" w:color="auto"/>
            <w:left w:val="none" w:sz="0" w:space="0" w:color="auto"/>
            <w:bottom w:val="none" w:sz="0" w:space="0" w:color="auto"/>
            <w:right w:val="none" w:sz="0" w:space="0" w:color="auto"/>
          </w:divBdr>
          <w:divsChild>
            <w:div w:id="312806120">
              <w:marLeft w:val="0"/>
              <w:marRight w:val="0"/>
              <w:marTop w:val="0"/>
              <w:marBottom w:val="0"/>
              <w:divBdr>
                <w:top w:val="none" w:sz="0" w:space="0" w:color="auto"/>
                <w:left w:val="none" w:sz="0" w:space="0" w:color="auto"/>
                <w:bottom w:val="none" w:sz="0" w:space="0" w:color="auto"/>
                <w:right w:val="none" w:sz="0" w:space="0" w:color="auto"/>
              </w:divBdr>
              <w:divsChild>
                <w:div w:id="312805933">
                  <w:marLeft w:val="3192"/>
                  <w:marRight w:val="272"/>
                  <w:marTop w:val="68"/>
                  <w:marBottom w:val="272"/>
                  <w:divBdr>
                    <w:top w:val="none" w:sz="0" w:space="0" w:color="auto"/>
                    <w:left w:val="none" w:sz="0" w:space="0" w:color="auto"/>
                    <w:bottom w:val="none" w:sz="0" w:space="0" w:color="auto"/>
                    <w:right w:val="none" w:sz="0" w:space="0" w:color="auto"/>
                  </w:divBdr>
                  <w:divsChild>
                    <w:div w:id="312806275">
                      <w:marLeft w:val="0"/>
                      <w:marRight w:val="0"/>
                      <w:marTop w:val="136"/>
                      <w:marBottom w:val="0"/>
                      <w:divBdr>
                        <w:top w:val="none" w:sz="0" w:space="0" w:color="auto"/>
                        <w:left w:val="none" w:sz="0" w:space="0" w:color="auto"/>
                        <w:bottom w:val="none" w:sz="0" w:space="0" w:color="auto"/>
                        <w:right w:val="none" w:sz="0" w:space="0" w:color="auto"/>
                      </w:divBdr>
                      <w:divsChild>
                        <w:div w:id="312806079">
                          <w:marLeft w:val="0"/>
                          <w:marRight w:val="0"/>
                          <w:marTop w:val="0"/>
                          <w:marBottom w:val="0"/>
                          <w:divBdr>
                            <w:top w:val="none" w:sz="0" w:space="0" w:color="auto"/>
                            <w:left w:val="none" w:sz="0" w:space="0" w:color="auto"/>
                            <w:bottom w:val="none" w:sz="0" w:space="0" w:color="auto"/>
                            <w:right w:val="none" w:sz="0" w:space="0" w:color="auto"/>
                          </w:divBdr>
                          <w:divsChild>
                            <w:div w:id="312805901">
                              <w:marLeft w:val="9509"/>
                              <w:marRight w:val="0"/>
                              <w:marTop w:val="0"/>
                              <w:marBottom w:val="0"/>
                              <w:divBdr>
                                <w:top w:val="none" w:sz="0" w:space="0" w:color="auto"/>
                                <w:left w:val="none" w:sz="0" w:space="0" w:color="auto"/>
                                <w:bottom w:val="none" w:sz="0" w:space="0" w:color="auto"/>
                                <w:right w:val="none" w:sz="0" w:space="0" w:color="auto"/>
                              </w:divBdr>
                              <w:divsChild>
                                <w:div w:id="312805849">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245">
      <w:marLeft w:val="251"/>
      <w:marRight w:val="0"/>
      <w:marTop w:val="0"/>
      <w:marBottom w:val="0"/>
      <w:divBdr>
        <w:top w:val="none" w:sz="0" w:space="0" w:color="auto"/>
        <w:left w:val="none" w:sz="0" w:space="0" w:color="auto"/>
        <w:bottom w:val="none" w:sz="0" w:space="0" w:color="auto"/>
        <w:right w:val="none" w:sz="0" w:space="0" w:color="auto"/>
      </w:divBdr>
      <w:divsChild>
        <w:div w:id="312806196">
          <w:marLeft w:val="0"/>
          <w:marRight w:val="0"/>
          <w:marTop w:val="0"/>
          <w:marBottom w:val="0"/>
          <w:divBdr>
            <w:top w:val="single" w:sz="2" w:space="0" w:color="FF0000"/>
            <w:left w:val="single" w:sz="2" w:space="0" w:color="FF0000"/>
            <w:bottom w:val="single" w:sz="2" w:space="0" w:color="FF0000"/>
            <w:right w:val="single" w:sz="2" w:space="0" w:color="FF0000"/>
          </w:divBdr>
          <w:divsChild>
            <w:div w:id="312806131">
              <w:marLeft w:val="3516"/>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47">
      <w:marLeft w:val="0"/>
      <w:marRight w:val="0"/>
      <w:marTop w:val="0"/>
      <w:marBottom w:val="0"/>
      <w:divBdr>
        <w:top w:val="none" w:sz="0" w:space="0" w:color="auto"/>
        <w:left w:val="none" w:sz="0" w:space="0" w:color="auto"/>
        <w:bottom w:val="none" w:sz="0" w:space="0" w:color="auto"/>
        <w:right w:val="none" w:sz="0" w:space="0" w:color="auto"/>
      </w:divBdr>
      <w:divsChild>
        <w:div w:id="312806212">
          <w:marLeft w:val="0"/>
          <w:marRight w:val="0"/>
          <w:marTop w:val="0"/>
          <w:marBottom w:val="0"/>
          <w:divBdr>
            <w:top w:val="none" w:sz="0" w:space="0" w:color="auto"/>
            <w:left w:val="none" w:sz="0" w:space="0" w:color="auto"/>
            <w:bottom w:val="none" w:sz="0" w:space="0" w:color="auto"/>
            <w:right w:val="none" w:sz="0" w:space="0" w:color="auto"/>
          </w:divBdr>
          <w:divsChild>
            <w:div w:id="312805668">
              <w:marLeft w:val="0"/>
              <w:marRight w:val="0"/>
              <w:marTop w:val="0"/>
              <w:marBottom w:val="0"/>
              <w:divBdr>
                <w:top w:val="none" w:sz="0" w:space="0" w:color="auto"/>
                <w:left w:val="none" w:sz="0" w:space="0" w:color="auto"/>
                <w:bottom w:val="none" w:sz="0" w:space="0" w:color="auto"/>
                <w:right w:val="none" w:sz="0" w:space="0" w:color="auto"/>
              </w:divBdr>
              <w:divsChild>
                <w:div w:id="312805810">
                  <w:marLeft w:val="2943"/>
                  <w:marRight w:val="250"/>
                  <w:marTop w:val="63"/>
                  <w:marBottom w:val="250"/>
                  <w:divBdr>
                    <w:top w:val="none" w:sz="0" w:space="0" w:color="auto"/>
                    <w:left w:val="none" w:sz="0" w:space="0" w:color="auto"/>
                    <w:bottom w:val="none" w:sz="0" w:space="0" w:color="auto"/>
                    <w:right w:val="none" w:sz="0" w:space="0" w:color="auto"/>
                  </w:divBdr>
                  <w:divsChild>
                    <w:div w:id="312805680">
                      <w:marLeft w:val="0"/>
                      <w:marRight w:val="0"/>
                      <w:marTop w:val="125"/>
                      <w:marBottom w:val="0"/>
                      <w:divBdr>
                        <w:top w:val="none" w:sz="0" w:space="0" w:color="auto"/>
                        <w:left w:val="none" w:sz="0" w:space="0" w:color="auto"/>
                        <w:bottom w:val="none" w:sz="0" w:space="0" w:color="auto"/>
                        <w:right w:val="none" w:sz="0" w:space="0" w:color="auto"/>
                      </w:divBdr>
                      <w:divsChild>
                        <w:div w:id="312805632">
                          <w:marLeft w:val="0"/>
                          <w:marRight w:val="0"/>
                          <w:marTop w:val="0"/>
                          <w:marBottom w:val="0"/>
                          <w:divBdr>
                            <w:top w:val="none" w:sz="0" w:space="0" w:color="auto"/>
                            <w:left w:val="none" w:sz="0" w:space="0" w:color="auto"/>
                            <w:bottom w:val="none" w:sz="0" w:space="0" w:color="auto"/>
                            <w:right w:val="none" w:sz="0" w:space="0" w:color="auto"/>
                          </w:divBdr>
                          <w:divsChild>
                            <w:div w:id="312806090">
                              <w:marLeft w:val="8765"/>
                              <w:marRight w:val="0"/>
                              <w:marTop w:val="0"/>
                              <w:marBottom w:val="0"/>
                              <w:divBdr>
                                <w:top w:val="none" w:sz="0" w:space="0" w:color="auto"/>
                                <w:left w:val="none" w:sz="0" w:space="0" w:color="auto"/>
                                <w:bottom w:val="none" w:sz="0" w:space="0" w:color="auto"/>
                                <w:right w:val="none" w:sz="0" w:space="0" w:color="auto"/>
                              </w:divBdr>
                              <w:divsChild>
                                <w:div w:id="312806111">
                                  <w:marLeft w:val="-8765"/>
                                  <w:marRight w:val="0"/>
                                  <w:marTop w:val="0"/>
                                  <w:marBottom w:val="0"/>
                                  <w:divBdr>
                                    <w:top w:val="none" w:sz="0" w:space="0" w:color="auto"/>
                                    <w:left w:val="none" w:sz="0" w:space="0" w:color="auto"/>
                                    <w:bottom w:val="none" w:sz="0" w:space="0" w:color="auto"/>
                                    <w:right w:val="none" w:sz="0" w:space="0" w:color="auto"/>
                                  </w:divBdr>
                                  <w:divsChild>
                                    <w:div w:id="3128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248">
      <w:marLeft w:val="188"/>
      <w:marRight w:val="0"/>
      <w:marTop w:val="0"/>
      <w:marBottom w:val="0"/>
      <w:divBdr>
        <w:top w:val="none" w:sz="0" w:space="0" w:color="auto"/>
        <w:left w:val="none" w:sz="0" w:space="0" w:color="auto"/>
        <w:bottom w:val="none" w:sz="0" w:space="0" w:color="auto"/>
        <w:right w:val="none" w:sz="0" w:space="0" w:color="auto"/>
      </w:divBdr>
      <w:divsChild>
        <w:div w:id="312805935">
          <w:marLeft w:val="0"/>
          <w:marRight w:val="0"/>
          <w:marTop w:val="0"/>
          <w:marBottom w:val="0"/>
          <w:divBdr>
            <w:top w:val="single" w:sz="2" w:space="0" w:color="FF0000"/>
            <w:left w:val="single" w:sz="2" w:space="0" w:color="FF0000"/>
            <w:bottom w:val="single" w:sz="2" w:space="0" w:color="FF0000"/>
            <w:right w:val="single" w:sz="2" w:space="0" w:color="FF0000"/>
          </w:divBdr>
          <w:divsChild>
            <w:div w:id="312805928">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54">
      <w:marLeft w:val="188"/>
      <w:marRight w:val="0"/>
      <w:marTop w:val="0"/>
      <w:marBottom w:val="0"/>
      <w:divBdr>
        <w:top w:val="none" w:sz="0" w:space="0" w:color="auto"/>
        <w:left w:val="none" w:sz="0" w:space="0" w:color="auto"/>
        <w:bottom w:val="none" w:sz="0" w:space="0" w:color="auto"/>
        <w:right w:val="none" w:sz="0" w:space="0" w:color="auto"/>
      </w:divBdr>
      <w:divsChild>
        <w:div w:id="312805929">
          <w:marLeft w:val="0"/>
          <w:marRight w:val="0"/>
          <w:marTop w:val="0"/>
          <w:marBottom w:val="0"/>
          <w:divBdr>
            <w:top w:val="single" w:sz="2" w:space="0" w:color="FF0000"/>
            <w:left w:val="single" w:sz="2" w:space="0" w:color="FF0000"/>
            <w:bottom w:val="single" w:sz="2" w:space="0" w:color="FF0000"/>
            <w:right w:val="single" w:sz="2" w:space="0" w:color="FF0000"/>
          </w:divBdr>
          <w:divsChild>
            <w:div w:id="31280580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56">
      <w:marLeft w:val="237"/>
      <w:marRight w:val="0"/>
      <w:marTop w:val="0"/>
      <w:marBottom w:val="0"/>
      <w:divBdr>
        <w:top w:val="none" w:sz="0" w:space="0" w:color="auto"/>
        <w:left w:val="none" w:sz="0" w:space="0" w:color="auto"/>
        <w:bottom w:val="none" w:sz="0" w:space="0" w:color="auto"/>
        <w:right w:val="none" w:sz="0" w:space="0" w:color="auto"/>
      </w:divBdr>
      <w:divsChild>
        <w:div w:id="312806186">
          <w:marLeft w:val="0"/>
          <w:marRight w:val="0"/>
          <w:marTop w:val="0"/>
          <w:marBottom w:val="0"/>
          <w:divBdr>
            <w:top w:val="single" w:sz="2" w:space="0" w:color="FF0000"/>
            <w:left w:val="single" w:sz="2" w:space="0" w:color="FF0000"/>
            <w:bottom w:val="single" w:sz="2" w:space="0" w:color="FF0000"/>
            <w:right w:val="single" w:sz="2" w:space="0" w:color="FF0000"/>
          </w:divBdr>
          <w:divsChild>
            <w:div w:id="312805624">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59">
      <w:marLeft w:val="0"/>
      <w:marRight w:val="0"/>
      <w:marTop w:val="0"/>
      <w:marBottom w:val="0"/>
      <w:divBdr>
        <w:top w:val="none" w:sz="0" w:space="0" w:color="auto"/>
        <w:left w:val="none" w:sz="0" w:space="0" w:color="auto"/>
        <w:bottom w:val="none" w:sz="0" w:space="0" w:color="auto"/>
        <w:right w:val="none" w:sz="0" w:space="0" w:color="auto"/>
      </w:divBdr>
      <w:divsChild>
        <w:div w:id="312806041">
          <w:marLeft w:val="0"/>
          <w:marRight w:val="0"/>
          <w:marTop w:val="0"/>
          <w:marBottom w:val="0"/>
          <w:divBdr>
            <w:top w:val="none" w:sz="0" w:space="0" w:color="auto"/>
            <w:left w:val="none" w:sz="0" w:space="0" w:color="auto"/>
            <w:bottom w:val="none" w:sz="0" w:space="0" w:color="auto"/>
            <w:right w:val="none" w:sz="0" w:space="0" w:color="auto"/>
          </w:divBdr>
          <w:divsChild>
            <w:div w:id="312805677">
              <w:marLeft w:val="0"/>
              <w:marRight w:val="0"/>
              <w:marTop w:val="0"/>
              <w:marBottom w:val="0"/>
              <w:divBdr>
                <w:top w:val="none" w:sz="0" w:space="0" w:color="auto"/>
                <w:left w:val="none" w:sz="0" w:space="0" w:color="auto"/>
                <w:bottom w:val="none" w:sz="0" w:space="0" w:color="auto"/>
                <w:right w:val="none" w:sz="0" w:space="0" w:color="auto"/>
              </w:divBdr>
              <w:divsChild>
                <w:div w:id="312806149">
                  <w:marLeft w:val="3192"/>
                  <w:marRight w:val="272"/>
                  <w:marTop w:val="68"/>
                  <w:marBottom w:val="272"/>
                  <w:divBdr>
                    <w:top w:val="none" w:sz="0" w:space="0" w:color="auto"/>
                    <w:left w:val="none" w:sz="0" w:space="0" w:color="auto"/>
                    <w:bottom w:val="none" w:sz="0" w:space="0" w:color="auto"/>
                    <w:right w:val="none" w:sz="0" w:space="0" w:color="auto"/>
                  </w:divBdr>
                  <w:divsChild>
                    <w:div w:id="312805798">
                      <w:marLeft w:val="0"/>
                      <w:marRight w:val="0"/>
                      <w:marTop w:val="136"/>
                      <w:marBottom w:val="0"/>
                      <w:divBdr>
                        <w:top w:val="none" w:sz="0" w:space="0" w:color="auto"/>
                        <w:left w:val="none" w:sz="0" w:space="0" w:color="auto"/>
                        <w:bottom w:val="none" w:sz="0" w:space="0" w:color="auto"/>
                        <w:right w:val="none" w:sz="0" w:space="0" w:color="auto"/>
                      </w:divBdr>
                      <w:divsChild>
                        <w:div w:id="312806012">
                          <w:marLeft w:val="0"/>
                          <w:marRight w:val="0"/>
                          <w:marTop w:val="0"/>
                          <w:marBottom w:val="0"/>
                          <w:divBdr>
                            <w:top w:val="none" w:sz="0" w:space="0" w:color="auto"/>
                            <w:left w:val="none" w:sz="0" w:space="0" w:color="auto"/>
                            <w:bottom w:val="none" w:sz="0" w:space="0" w:color="auto"/>
                            <w:right w:val="none" w:sz="0" w:space="0" w:color="auto"/>
                          </w:divBdr>
                          <w:divsChild>
                            <w:div w:id="312805846">
                              <w:marLeft w:val="9509"/>
                              <w:marRight w:val="0"/>
                              <w:marTop w:val="0"/>
                              <w:marBottom w:val="0"/>
                              <w:divBdr>
                                <w:top w:val="none" w:sz="0" w:space="0" w:color="auto"/>
                                <w:left w:val="none" w:sz="0" w:space="0" w:color="auto"/>
                                <w:bottom w:val="none" w:sz="0" w:space="0" w:color="auto"/>
                                <w:right w:val="none" w:sz="0" w:space="0" w:color="auto"/>
                              </w:divBdr>
                              <w:divsChild>
                                <w:div w:id="312805658">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06261">
      <w:marLeft w:val="237"/>
      <w:marRight w:val="0"/>
      <w:marTop w:val="0"/>
      <w:marBottom w:val="0"/>
      <w:divBdr>
        <w:top w:val="none" w:sz="0" w:space="0" w:color="auto"/>
        <w:left w:val="none" w:sz="0" w:space="0" w:color="auto"/>
        <w:bottom w:val="none" w:sz="0" w:space="0" w:color="auto"/>
        <w:right w:val="none" w:sz="0" w:space="0" w:color="auto"/>
      </w:divBdr>
      <w:divsChild>
        <w:div w:id="312805869">
          <w:marLeft w:val="0"/>
          <w:marRight w:val="0"/>
          <w:marTop w:val="0"/>
          <w:marBottom w:val="0"/>
          <w:divBdr>
            <w:top w:val="single" w:sz="2" w:space="0" w:color="FF0000"/>
            <w:left w:val="single" w:sz="2" w:space="0" w:color="FF0000"/>
            <w:bottom w:val="single" w:sz="2" w:space="0" w:color="FF0000"/>
            <w:right w:val="single" w:sz="2" w:space="0" w:color="FF0000"/>
          </w:divBdr>
          <w:divsChild>
            <w:div w:id="312805976">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62">
      <w:marLeft w:val="188"/>
      <w:marRight w:val="0"/>
      <w:marTop w:val="0"/>
      <w:marBottom w:val="0"/>
      <w:divBdr>
        <w:top w:val="none" w:sz="0" w:space="0" w:color="auto"/>
        <w:left w:val="none" w:sz="0" w:space="0" w:color="auto"/>
        <w:bottom w:val="none" w:sz="0" w:space="0" w:color="auto"/>
        <w:right w:val="none" w:sz="0" w:space="0" w:color="auto"/>
      </w:divBdr>
      <w:divsChild>
        <w:div w:id="312805939">
          <w:marLeft w:val="0"/>
          <w:marRight w:val="0"/>
          <w:marTop w:val="0"/>
          <w:marBottom w:val="0"/>
          <w:divBdr>
            <w:top w:val="single" w:sz="2" w:space="0" w:color="FF0000"/>
            <w:left w:val="single" w:sz="2" w:space="0" w:color="FF0000"/>
            <w:bottom w:val="single" w:sz="2" w:space="0" w:color="FF0000"/>
            <w:right w:val="single" w:sz="2" w:space="0" w:color="FF0000"/>
          </w:divBdr>
          <w:divsChild>
            <w:div w:id="31280616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63">
      <w:marLeft w:val="188"/>
      <w:marRight w:val="0"/>
      <w:marTop w:val="0"/>
      <w:marBottom w:val="0"/>
      <w:divBdr>
        <w:top w:val="none" w:sz="0" w:space="0" w:color="auto"/>
        <w:left w:val="none" w:sz="0" w:space="0" w:color="auto"/>
        <w:bottom w:val="none" w:sz="0" w:space="0" w:color="auto"/>
        <w:right w:val="none" w:sz="0" w:space="0" w:color="auto"/>
      </w:divBdr>
      <w:divsChild>
        <w:div w:id="312806267">
          <w:marLeft w:val="0"/>
          <w:marRight w:val="0"/>
          <w:marTop w:val="0"/>
          <w:marBottom w:val="0"/>
          <w:divBdr>
            <w:top w:val="single" w:sz="2" w:space="0" w:color="FF0000"/>
            <w:left w:val="single" w:sz="2" w:space="0" w:color="FF0000"/>
            <w:bottom w:val="single" w:sz="2" w:space="0" w:color="FF0000"/>
            <w:right w:val="single" w:sz="2" w:space="0" w:color="FF0000"/>
          </w:divBdr>
          <w:divsChild>
            <w:div w:id="31280588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64">
      <w:marLeft w:val="188"/>
      <w:marRight w:val="0"/>
      <w:marTop w:val="0"/>
      <w:marBottom w:val="0"/>
      <w:divBdr>
        <w:top w:val="none" w:sz="0" w:space="0" w:color="auto"/>
        <w:left w:val="none" w:sz="0" w:space="0" w:color="auto"/>
        <w:bottom w:val="none" w:sz="0" w:space="0" w:color="auto"/>
        <w:right w:val="none" w:sz="0" w:space="0" w:color="auto"/>
      </w:divBdr>
      <w:divsChild>
        <w:div w:id="312806152">
          <w:marLeft w:val="0"/>
          <w:marRight w:val="0"/>
          <w:marTop w:val="0"/>
          <w:marBottom w:val="0"/>
          <w:divBdr>
            <w:top w:val="single" w:sz="2" w:space="0" w:color="FF0000"/>
            <w:left w:val="single" w:sz="2" w:space="0" w:color="FF0000"/>
            <w:bottom w:val="single" w:sz="2" w:space="0" w:color="FF0000"/>
            <w:right w:val="single" w:sz="2" w:space="0" w:color="FF0000"/>
          </w:divBdr>
          <w:divsChild>
            <w:div w:id="31280618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65">
      <w:marLeft w:val="188"/>
      <w:marRight w:val="0"/>
      <w:marTop w:val="0"/>
      <w:marBottom w:val="0"/>
      <w:divBdr>
        <w:top w:val="none" w:sz="0" w:space="0" w:color="auto"/>
        <w:left w:val="none" w:sz="0" w:space="0" w:color="auto"/>
        <w:bottom w:val="none" w:sz="0" w:space="0" w:color="auto"/>
        <w:right w:val="none" w:sz="0" w:space="0" w:color="auto"/>
      </w:divBdr>
      <w:divsChild>
        <w:div w:id="312805894">
          <w:marLeft w:val="0"/>
          <w:marRight w:val="0"/>
          <w:marTop w:val="0"/>
          <w:marBottom w:val="0"/>
          <w:divBdr>
            <w:top w:val="single" w:sz="2" w:space="0" w:color="FF0000"/>
            <w:left w:val="single" w:sz="2" w:space="0" w:color="FF0000"/>
            <w:bottom w:val="single" w:sz="2" w:space="0" w:color="FF0000"/>
            <w:right w:val="single" w:sz="2" w:space="0" w:color="FF0000"/>
          </w:divBdr>
          <w:divsChild>
            <w:div w:id="312806211">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69">
      <w:marLeft w:val="0"/>
      <w:marRight w:val="0"/>
      <w:marTop w:val="0"/>
      <w:marBottom w:val="0"/>
      <w:divBdr>
        <w:top w:val="none" w:sz="0" w:space="0" w:color="auto"/>
        <w:left w:val="none" w:sz="0" w:space="0" w:color="auto"/>
        <w:bottom w:val="none" w:sz="0" w:space="0" w:color="auto"/>
        <w:right w:val="none" w:sz="0" w:space="0" w:color="auto"/>
      </w:divBdr>
      <w:divsChild>
        <w:div w:id="312805753">
          <w:marLeft w:val="0"/>
          <w:marRight w:val="0"/>
          <w:marTop w:val="0"/>
          <w:marBottom w:val="0"/>
          <w:divBdr>
            <w:top w:val="none" w:sz="0" w:space="0" w:color="auto"/>
            <w:left w:val="none" w:sz="0" w:space="0" w:color="auto"/>
            <w:bottom w:val="none" w:sz="0" w:space="0" w:color="auto"/>
            <w:right w:val="none" w:sz="0" w:space="0" w:color="auto"/>
          </w:divBdr>
          <w:divsChild>
            <w:div w:id="312805847">
              <w:marLeft w:val="0"/>
              <w:marRight w:val="0"/>
              <w:marTop w:val="0"/>
              <w:marBottom w:val="0"/>
              <w:divBdr>
                <w:top w:val="none" w:sz="0" w:space="0" w:color="auto"/>
                <w:left w:val="none" w:sz="0" w:space="0" w:color="auto"/>
                <w:bottom w:val="none" w:sz="0" w:space="0" w:color="auto"/>
                <w:right w:val="none" w:sz="0" w:space="0" w:color="auto"/>
              </w:divBdr>
              <w:divsChild>
                <w:div w:id="312806177">
                  <w:marLeft w:val="3192"/>
                  <w:marRight w:val="272"/>
                  <w:marTop w:val="68"/>
                  <w:marBottom w:val="272"/>
                  <w:divBdr>
                    <w:top w:val="none" w:sz="0" w:space="0" w:color="auto"/>
                    <w:left w:val="none" w:sz="0" w:space="0" w:color="auto"/>
                    <w:bottom w:val="none" w:sz="0" w:space="0" w:color="auto"/>
                    <w:right w:val="none" w:sz="0" w:space="0" w:color="auto"/>
                  </w:divBdr>
                  <w:divsChild>
                    <w:div w:id="312806029">
                      <w:marLeft w:val="0"/>
                      <w:marRight w:val="0"/>
                      <w:marTop w:val="136"/>
                      <w:marBottom w:val="0"/>
                      <w:divBdr>
                        <w:top w:val="none" w:sz="0" w:space="0" w:color="auto"/>
                        <w:left w:val="none" w:sz="0" w:space="0" w:color="auto"/>
                        <w:bottom w:val="none" w:sz="0" w:space="0" w:color="auto"/>
                        <w:right w:val="none" w:sz="0" w:space="0" w:color="auto"/>
                      </w:divBdr>
                      <w:divsChild>
                        <w:div w:id="312805968">
                          <w:marLeft w:val="0"/>
                          <w:marRight w:val="0"/>
                          <w:marTop w:val="0"/>
                          <w:marBottom w:val="0"/>
                          <w:divBdr>
                            <w:top w:val="none" w:sz="0" w:space="0" w:color="auto"/>
                            <w:left w:val="none" w:sz="0" w:space="0" w:color="auto"/>
                            <w:bottom w:val="none" w:sz="0" w:space="0" w:color="auto"/>
                            <w:right w:val="none" w:sz="0" w:space="0" w:color="auto"/>
                          </w:divBdr>
                          <w:divsChild>
                            <w:div w:id="312806233">
                              <w:marLeft w:val="9509"/>
                              <w:marRight w:val="0"/>
                              <w:marTop w:val="0"/>
                              <w:marBottom w:val="0"/>
                              <w:divBdr>
                                <w:top w:val="none" w:sz="0" w:space="0" w:color="auto"/>
                                <w:left w:val="none" w:sz="0" w:space="0" w:color="auto"/>
                                <w:bottom w:val="none" w:sz="0" w:space="0" w:color="auto"/>
                                <w:right w:val="none" w:sz="0" w:space="0" w:color="auto"/>
                              </w:divBdr>
                              <w:divsChild>
                                <w:div w:id="312805750">
                                  <w:marLeft w:val="-9509"/>
                                  <w:marRight w:val="0"/>
                                  <w:marTop w:val="0"/>
                                  <w:marBottom w:val="0"/>
                                  <w:divBdr>
                                    <w:top w:val="none" w:sz="0" w:space="0" w:color="auto"/>
                                    <w:left w:val="none" w:sz="0" w:space="0" w:color="auto"/>
                                    <w:bottom w:val="none" w:sz="0" w:space="0" w:color="auto"/>
                                    <w:right w:val="none" w:sz="0" w:space="0" w:color="auto"/>
                                  </w:divBdr>
                                  <w:divsChild>
                                    <w:div w:id="3128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06277">
      <w:marLeft w:val="188"/>
      <w:marRight w:val="0"/>
      <w:marTop w:val="0"/>
      <w:marBottom w:val="0"/>
      <w:divBdr>
        <w:top w:val="none" w:sz="0" w:space="0" w:color="auto"/>
        <w:left w:val="none" w:sz="0" w:space="0" w:color="auto"/>
        <w:bottom w:val="none" w:sz="0" w:space="0" w:color="auto"/>
        <w:right w:val="none" w:sz="0" w:space="0" w:color="auto"/>
      </w:divBdr>
      <w:divsChild>
        <w:div w:id="312805653">
          <w:marLeft w:val="0"/>
          <w:marRight w:val="0"/>
          <w:marTop w:val="0"/>
          <w:marBottom w:val="0"/>
          <w:divBdr>
            <w:top w:val="single" w:sz="2" w:space="0" w:color="FF0000"/>
            <w:left w:val="single" w:sz="2" w:space="0" w:color="FF0000"/>
            <w:bottom w:val="single" w:sz="2" w:space="0" w:color="FF0000"/>
            <w:right w:val="single" w:sz="2" w:space="0" w:color="FF0000"/>
          </w:divBdr>
          <w:divsChild>
            <w:div w:id="312805979">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83">
      <w:marLeft w:val="0"/>
      <w:marRight w:val="0"/>
      <w:marTop w:val="0"/>
      <w:marBottom w:val="0"/>
      <w:divBdr>
        <w:top w:val="none" w:sz="0" w:space="0" w:color="auto"/>
        <w:left w:val="none" w:sz="0" w:space="0" w:color="auto"/>
        <w:bottom w:val="none" w:sz="0" w:space="0" w:color="auto"/>
        <w:right w:val="none" w:sz="0" w:space="0" w:color="auto"/>
      </w:divBdr>
      <w:divsChild>
        <w:div w:id="312806054">
          <w:marLeft w:val="0"/>
          <w:marRight w:val="0"/>
          <w:marTop w:val="0"/>
          <w:marBottom w:val="0"/>
          <w:divBdr>
            <w:top w:val="none" w:sz="0" w:space="0" w:color="auto"/>
            <w:left w:val="none" w:sz="0" w:space="0" w:color="auto"/>
            <w:bottom w:val="none" w:sz="0" w:space="0" w:color="auto"/>
            <w:right w:val="none" w:sz="0" w:space="0" w:color="auto"/>
          </w:divBdr>
        </w:div>
      </w:divsChild>
    </w:div>
    <w:div w:id="312806284">
      <w:marLeft w:val="0"/>
      <w:marRight w:val="0"/>
      <w:marTop w:val="0"/>
      <w:marBottom w:val="0"/>
      <w:divBdr>
        <w:top w:val="none" w:sz="0" w:space="0" w:color="auto"/>
        <w:left w:val="none" w:sz="0" w:space="0" w:color="auto"/>
        <w:bottom w:val="none" w:sz="0" w:space="0" w:color="auto"/>
        <w:right w:val="none" w:sz="0" w:space="0" w:color="auto"/>
      </w:divBdr>
    </w:div>
    <w:div w:id="312806285">
      <w:marLeft w:val="225"/>
      <w:marRight w:val="0"/>
      <w:marTop w:val="0"/>
      <w:marBottom w:val="0"/>
      <w:divBdr>
        <w:top w:val="none" w:sz="0" w:space="0" w:color="auto"/>
        <w:left w:val="none" w:sz="0" w:space="0" w:color="auto"/>
        <w:bottom w:val="none" w:sz="0" w:space="0" w:color="auto"/>
        <w:right w:val="none" w:sz="0" w:space="0" w:color="auto"/>
      </w:divBdr>
      <w:divsChild>
        <w:div w:id="312806049">
          <w:marLeft w:val="0"/>
          <w:marRight w:val="0"/>
          <w:marTop w:val="0"/>
          <w:marBottom w:val="0"/>
          <w:divBdr>
            <w:top w:val="single" w:sz="2" w:space="0" w:color="FF0000"/>
            <w:left w:val="single" w:sz="2" w:space="0" w:color="FF0000"/>
            <w:bottom w:val="single" w:sz="2" w:space="0" w:color="FF0000"/>
            <w:right w:val="single" w:sz="2" w:space="0" w:color="FF0000"/>
          </w:divBdr>
          <w:divsChild>
            <w:div w:id="312805676">
              <w:marLeft w:val="3150"/>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90">
      <w:marLeft w:val="237"/>
      <w:marRight w:val="0"/>
      <w:marTop w:val="0"/>
      <w:marBottom w:val="0"/>
      <w:divBdr>
        <w:top w:val="none" w:sz="0" w:space="0" w:color="auto"/>
        <w:left w:val="none" w:sz="0" w:space="0" w:color="auto"/>
        <w:bottom w:val="none" w:sz="0" w:space="0" w:color="auto"/>
        <w:right w:val="none" w:sz="0" w:space="0" w:color="auto"/>
      </w:divBdr>
      <w:divsChild>
        <w:div w:id="312805718">
          <w:marLeft w:val="0"/>
          <w:marRight w:val="0"/>
          <w:marTop w:val="0"/>
          <w:marBottom w:val="0"/>
          <w:divBdr>
            <w:top w:val="single" w:sz="2" w:space="0" w:color="FF0000"/>
            <w:left w:val="single" w:sz="2" w:space="0" w:color="FF0000"/>
            <w:bottom w:val="single" w:sz="2" w:space="0" w:color="FF0000"/>
            <w:right w:val="single" w:sz="2" w:space="0" w:color="FF0000"/>
          </w:divBdr>
          <w:divsChild>
            <w:div w:id="312805693">
              <w:marLeft w:val="3323"/>
              <w:marRight w:val="0"/>
              <w:marTop w:val="0"/>
              <w:marBottom w:val="0"/>
              <w:divBdr>
                <w:top w:val="single" w:sz="6" w:space="8" w:color="FFFFFF"/>
                <w:left w:val="single" w:sz="6" w:space="0" w:color="FFFFFF"/>
                <w:bottom w:val="single" w:sz="6" w:space="0" w:color="FFFFFF"/>
                <w:right w:val="single" w:sz="6" w:space="0" w:color="FFFFFF"/>
              </w:divBdr>
            </w:div>
          </w:divsChild>
        </w:div>
      </w:divsChild>
    </w:div>
    <w:div w:id="312806292">
      <w:marLeft w:val="188"/>
      <w:marRight w:val="0"/>
      <w:marTop w:val="0"/>
      <w:marBottom w:val="0"/>
      <w:divBdr>
        <w:top w:val="none" w:sz="0" w:space="0" w:color="auto"/>
        <w:left w:val="none" w:sz="0" w:space="0" w:color="auto"/>
        <w:bottom w:val="none" w:sz="0" w:space="0" w:color="auto"/>
        <w:right w:val="none" w:sz="0" w:space="0" w:color="auto"/>
      </w:divBdr>
      <w:divsChild>
        <w:div w:id="312805790">
          <w:marLeft w:val="0"/>
          <w:marRight w:val="0"/>
          <w:marTop w:val="0"/>
          <w:marBottom w:val="0"/>
          <w:divBdr>
            <w:top w:val="single" w:sz="2" w:space="0" w:color="FF0000"/>
            <w:left w:val="single" w:sz="2" w:space="0" w:color="FF0000"/>
            <w:bottom w:val="single" w:sz="2" w:space="0" w:color="FF0000"/>
            <w:right w:val="single" w:sz="2" w:space="0" w:color="FF0000"/>
          </w:divBdr>
          <w:divsChild>
            <w:div w:id="312805867">
              <w:marLeft w:val="2630"/>
              <w:marRight w:val="0"/>
              <w:marTop w:val="0"/>
              <w:marBottom w:val="0"/>
              <w:divBdr>
                <w:top w:val="single" w:sz="4" w:space="6" w:color="FFFFFF"/>
                <w:left w:val="single" w:sz="4" w:space="0" w:color="FFFFFF"/>
                <w:bottom w:val="single" w:sz="4" w:space="0" w:color="FFFFFF"/>
                <w:right w:val="single" w:sz="4" w:space="0" w:color="FFFFFF"/>
              </w:divBdr>
            </w:div>
          </w:divsChild>
        </w:div>
      </w:divsChild>
    </w:div>
    <w:div w:id="312806294">
      <w:marLeft w:val="0"/>
      <w:marRight w:val="0"/>
      <w:marTop w:val="0"/>
      <w:marBottom w:val="0"/>
      <w:divBdr>
        <w:top w:val="none" w:sz="0" w:space="0" w:color="auto"/>
        <w:left w:val="none" w:sz="0" w:space="0" w:color="auto"/>
        <w:bottom w:val="none" w:sz="0" w:space="0" w:color="auto"/>
        <w:right w:val="none" w:sz="0" w:space="0" w:color="auto"/>
      </w:divBdr>
      <w:divsChild>
        <w:div w:id="312806272">
          <w:marLeft w:val="0"/>
          <w:marRight w:val="0"/>
          <w:marTop w:val="0"/>
          <w:marBottom w:val="0"/>
          <w:divBdr>
            <w:top w:val="none" w:sz="0" w:space="0" w:color="auto"/>
            <w:left w:val="none" w:sz="0" w:space="0" w:color="auto"/>
            <w:bottom w:val="none" w:sz="0" w:space="0" w:color="auto"/>
            <w:right w:val="none" w:sz="0" w:space="0" w:color="auto"/>
          </w:divBdr>
          <w:divsChild>
            <w:div w:id="312805639">
              <w:marLeft w:val="0"/>
              <w:marRight w:val="0"/>
              <w:marTop w:val="0"/>
              <w:marBottom w:val="0"/>
              <w:divBdr>
                <w:top w:val="none" w:sz="0" w:space="0" w:color="auto"/>
                <w:left w:val="none" w:sz="0" w:space="0" w:color="auto"/>
                <w:bottom w:val="none" w:sz="0" w:space="0" w:color="auto"/>
                <w:right w:val="none" w:sz="0" w:space="0" w:color="auto"/>
              </w:divBdr>
              <w:divsChild>
                <w:div w:id="312806230">
                  <w:marLeft w:val="3192"/>
                  <w:marRight w:val="272"/>
                  <w:marTop w:val="68"/>
                  <w:marBottom w:val="272"/>
                  <w:divBdr>
                    <w:top w:val="none" w:sz="0" w:space="0" w:color="auto"/>
                    <w:left w:val="none" w:sz="0" w:space="0" w:color="auto"/>
                    <w:bottom w:val="none" w:sz="0" w:space="0" w:color="auto"/>
                    <w:right w:val="none" w:sz="0" w:space="0" w:color="auto"/>
                  </w:divBdr>
                  <w:divsChild>
                    <w:div w:id="312805683">
                      <w:marLeft w:val="0"/>
                      <w:marRight w:val="0"/>
                      <w:marTop w:val="136"/>
                      <w:marBottom w:val="0"/>
                      <w:divBdr>
                        <w:top w:val="none" w:sz="0" w:space="0" w:color="auto"/>
                        <w:left w:val="none" w:sz="0" w:space="0" w:color="auto"/>
                        <w:bottom w:val="none" w:sz="0" w:space="0" w:color="auto"/>
                        <w:right w:val="none" w:sz="0" w:space="0" w:color="auto"/>
                      </w:divBdr>
                      <w:divsChild>
                        <w:div w:id="312806250">
                          <w:marLeft w:val="0"/>
                          <w:marRight w:val="0"/>
                          <w:marTop w:val="0"/>
                          <w:marBottom w:val="0"/>
                          <w:divBdr>
                            <w:top w:val="none" w:sz="0" w:space="0" w:color="auto"/>
                            <w:left w:val="none" w:sz="0" w:space="0" w:color="auto"/>
                            <w:bottom w:val="none" w:sz="0" w:space="0" w:color="auto"/>
                            <w:right w:val="none" w:sz="0" w:space="0" w:color="auto"/>
                          </w:divBdr>
                          <w:divsChild>
                            <w:div w:id="312805708">
                              <w:marLeft w:val="9509"/>
                              <w:marRight w:val="0"/>
                              <w:marTop w:val="0"/>
                              <w:marBottom w:val="0"/>
                              <w:divBdr>
                                <w:top w:val="none" w:sz="0" w:space="0" w:color="auto"/>
                                <w:left w:val="none" w:sz="0" w:space="0" w:color="auto"/>
                                <w:bottom w:val="none" w:sz="0" w:space="0" w:color="auto"/>
                                <w:right w:val="none" w:sz="0" w:space="0" w:color="auto"/>
                              </w:divBdr>
                              <w:divsChild>
                                <w:div w:id="312805712">
                                  <w:marLeft w:val="-95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957806">
      <w:bodyDiv w:val="1"/>
      <w:marLeft w:val="0"/>
      <w:marRight w:val="0"/>
      <w:marTop w:val="0"/>
      <w:marBottom w:val="0"/>
      <w:divBdr>
        <w:top w:val="none" w:sz="0" w:space="0" w:color="auto"/>
        <w:left w:val="none" w:sz="0" w:space="0" w:color="auto"/>
        <w:bottom w:val="none" w:sz="0" w:space="0" w:color="auto"/>
        <w:right w:val="none" w:sz="0" w:space="0" w:color="auto"/>
      </w:divBdr>
    </w:div>
    <w:div w:id="337928660">
      <w:bodyDiv w:val="1"/>
      <w:marLeft w:val="0"/>
      <w:marRight w:val="0"/>
      <w:marTop w:val="0"/>
      <w:marBottom w:val="0"/>
      <w:divBdr>
        <w:top w:val="none" w:sz="0" w:space="0" w:color="auto"/>
        <w:left w:val="none" w:sz="0" w:space="0" w:color="auto"/>
        <w:bottom w:val="none" w:sz="0" w:space="0" w:color="auto"/>
        <w:right w:val="none" w:sz="0" w:space="0" w:color="auto"/>
      </w:divBdr>
      <w:divsChild>
        <w:div w:id="455568799">
          <w:marLeft w:val="259"/>
          <w:marRight w:val="0"/>
          <w:marTop w:val="0"/>
          <w:marBottom w:val="160"/>
          <w:divBdr>
            <w:top w:val="none" w:sz="0" w:space="0" w:color="auto"/>
            <w:left w:val="none" w:sz="0" w:space="0" w:color="auto"/>
            <w:bottom w:val="none" w:sz="0" w:space="0" w:color="auto"/>
            <w:right w:val="none" w:sz="0" w:space="0" w:color="auto"/>
          </w:divBdr>
        </w:div>
      </w:divsChild>
    </w:div>
    <w:div w:id="338780646">
      <w:bodyDiv w:val="1"/>
      <w:marLeft w:val="0"/>
      <w:marRight w:val="0"/>
      <w:marTop w:val="0"/>
      <w:marBottom w:val="0"/>
      <w:divBdr>
        <w:top w:val="none" w:sz="0" w:space="0" w:color="auto"/>
        <w:left w:val="none" w:sz="0" w:space="0" w:color="auto"/>
        <w:bottom w:val="none" w:sz="0" w:space="0" w:color="auto"/>
        <w:right w:val="none" w:sz="0" w:space="0" w:color="auto"/>
      </w:divBdr>
    </w:div>
    <w:div w:id="395476801">
      <w:bodyDiv w:val="1"/>
      <w:marLeft w:val="0"/>
      <w:marRight w:val="0"/>
      <w:marTop w:val="0"/>
      <w:marBottom w:val="0"/>
      <w:divBdr>
        <w:top w:val="none" w:sz="0" w:space="0" w:color="auto"/>
        <w:left w:val="none" w:sz="0" w:space="0" w:color="auto"/>
        <w:bottom w:val="none" w:sz="0" w:space="0" w:color="auto"/>
        <w:right w:val="none" w:sz="0" w:space="0" w:color="auto"/>
      </w:divBdr>
    </w:div>
    <w:div w:id="465634193">
      <w:bodyDiv w:val="1"/>
      <w:marLeft w:val="0"/>
      <w:marRight w:val="0"/>
      <w:marTop w:val="0"/>
      <w:marBottom w:val="0"/>
      <w:divBdr>
        <w:top w:val="none" w:sz="0" w:space="0" w:color="auto"/>
        <w:left w:val="none" w:sz="0" w:space="0" w:color="auto"/>
        <w:bottom w:val="none" w:sz="0" w:space="0" w:color="auto"/>
        <w:right w:val="none" w:sz="0" w:space="0" w:color="auto"/>
      </w:divBdr>
    </w:div>
    <w:div w:id="472717853">
      <w:bodyDiv w:val="1"/>
      <w:marLeft w:val="0"/>
      <w:marRight w:val="0"/>
      <w:marTop w:val="0"/>
      <w:marBottom w:val="0"/>
      <w:divBdr>
        <w:top w:val="none" w:sz="0" w:space="0" w:color="auto"/>
        <w:left w:val="none" w:sz="0" w:space="0" w:color="auto"/>
        <w:bottom w:val="none" w:sz="0" w:space="0" w:color="auto"/>
        <w:right w:val="none" w:sz="0" w:space="0" w:color="auto"/>
      </w:divBdr>
    </w:div>
    <w:div w:id="478182976">
      <w:bodyDiv w:val="1"/>
      <w:marLeft w:val="0"/>
      <w:marRight w:val="0"/>
      <w:marTop w:val="0"/>
      <w:marBottom w:val="0"/>
      <w:divBdr>
        <w:top w:val="none" w:sz="0" w:space="0" w:color="auto"/>
        <w:left w:val="none" w:sz="0" w:space="0" w:color="auto"/>
        <w:bottom w:val="none" w:sz="0" w:space="0" w:color="auto"/>
        <w:right w:val="none" w:sz="0" w:space="0" w:color="auto"/>
      </w:divBdr>
      <w:divsChild>
        <w:div w:id="1735617080">
          <w:marLeft w:val="0"/>
          <w:marRight w:val="0"/>
          <w:marTop w:val="0"/>
          <w:marBottom w:val="0"/>
          <w:divBdr>
            <w:top w:val="none" w:sz="0" w:space="0" w:color="auto"/>
            <w:left w:val="none" w:sz="0" w:space="0" w:color="auto"/>
            <w:bottom w:val="none" w:sz="0" w:space="0" w:color="auto"/>
            <w:right w:val="none" w:sz="0" w:space="0" w:color="auto"/>
          </w:divBdr>
          <w:divsChild>
            <w:div w:id="1008871176">
              <w:marLeft w:val="0"/>
              <w:marRight w:val="0"/>
              <w:marTop w:val="0"/>
              <w:marBottom w:val="0"/>
              <w:divBdr>
                <w:top w:val="none" w:sz="0" w:space="0" w:color="auto"/>
                <w:left w:val="none" w:sz="0" w:space="0" w:color="auto"/>
                <w:bottom w:val="none" w:sz="0" w:space="0" w:color="auto"/>
                <w:right w:val="none" w:sz="0" w:space="0" w:color="auto"/>
              </w:divBdr>
              <w:divsChild>
                <w:div w:id="1365710147">
                  <w:marLeft w:val="3525"/>
                  <w:marRight w:val="300"/>
                  <w:marTop w:val="75"/>
                  <w:marBottom w:val="300"/>
                  <w:divBdr>
                    <w:top w:val="none" w:sz="0" w:space="0" w:color="auto"/>
                    <w:left w:val="none" w:sz="0" w:space="0" w:color="auto"/>
                    <w:bottom w:val="none" w:sz="0" w:space="0" w:color="auto"/>
                    <w:right w:val="none" w:sz="0" w:space="0" w:color="auto"/>
                  </w:divBdr>
                  <w:divsChild>
                    <w:div w:id="866330942">
                      <w:marLeft w:val="0"/>
                      <w:marRight w:val="0"/>
                      <w:marTop w:val="150"/>
                      <w:marBottom w:val="0"/>
                      <w:divBdr>
                        <w:top w:val="none" w:sz="0" w:space="0" w:color="auto"/>
                        <w:left w:val="none" w:sz="0" w:space="0" w:color="auto"/>
                        <w:bottom w:val="none" w:sz="0" w:space="0" w:color="auto"/>
                        <w:right w:val="none" w:sz="0" w:space="0" w:color="auto"/>
                      </w:divBdr>
                      <w:divsChild>
                        <w:div w:id="895746733">
                          <w:marLeft w:val="0"/>
                          <w:marRight w:val="0"/>
                          <w:marTop w:val="0"/>
                          <w:marBottom w:val="0"/>
                          <w:divBdr>
                            <w:top w:val="none" w:sz="0" w:space="0" w:color="auto"/>
                            <w:left w:val="none" w:sz="0" w:space="0" w:color="auto"/>
                            <w:bottom w:val="none" w:sz="0" w:space="0" w:color="auto"/>
                            <w:right w:val="none" w:sz="0" w:space="0" w:color="auto"/>
                          </w:divBdr>
                          <w:divsChild>
                            <w:div w:id="1569027639">
                              <w:marLeft w:val="10500"/>
                              <w:marRight w:val="0"/>
                              <w:marTop w:val="0"/>
                              <w:marBottom w:val="0"/>
                              <w:divBdr>
                                <w:top w:val="none" w:sz="0" w:space="0" w:color="auto"/>
                                <w:left w:val="none" w:sz="0" w:space="0" w:color="auto"/>
                                <w:bottom w:val="none" w:sz="0" w:space="0" w:color="auto"/>
                                <w:right w:val="none" w:sz="0" w:space="0" w:color="auto"/>
                              </w:divBdr>
                              <w:divsChild>
                                <w:div w:id="1975015683">
                                  <w:marLeft w:val="-10500"/>
                                  <w:marRight w:val="0"/>
                                  <w:marTop w:val="0"/>
                                  <w:marBottom w:val="0"/>
                                  <w:divBdr>
                                    <w:top w:val="none" w:sz="0" w:space="0" w:color="auto"/>
                                    <w:left w:val="none" w:sz="0" w:space="0" w:color="auto"/>
                                    <w:bottom w:val="none" w:sz="0" w:space="0" w:color="auto"/>
                                    <w:right w:val="none" w:sz="0" w:space="0" w:color="auto"/>
                                  </w:divBdr>
                                  <w:divsChild>
                                    <w:div w:id="858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131869">
      <w:bodyDiv w:val="1"/>
      <w:marLeft w:val="0"/>
      <w:marRight w:val="0"/>
      <w:marTop w:val="0"/>
      <w:marBottom w:val="0"/>
      <w:divBdr>
        <w:top w:val="none" w:sz="0" w:space="0" w:color="auto"/>
        <w:left w:val="none" w:sz="0" w:space="0" w:color="auto"/>
        <w:bottom w:val="none" w:sz="0" w:space="0" w:color="auto"/>
        <w:right w:val="none" w:sz="0" w:space="0" w:color="auto"/>
      </w:divBdr>
      <w:divsChild>
        <w:div w:id="1872767230">
          <w:marLeft w:val="0"/>
          <w:marRight w:val="0"/>
          <w:marTop w:val="0"/>
          <w:marBottom w:val="0"/>
          <w:divBdr>
            <w:top w:val="none" w:sz="0" w:space="0" w:color="auto"/>
            <w:left w:val="none" w:sz="0" w:space="0" w:color="auto"/>
            <w:bottom w:val="none" w:sz="0" w:space="0" w:color="auto"/>
            <w:right w:val="none" w:sz="0" w:space="0" w:color="auto"/>
          </w:divBdr>
          <w:divsChild>
            <w:div w:id="900870407">
              <w:marLeft w:val="0"/>
              <w:marRight w:val="0"/>
              <w:marTop w:val="0"/>
              <w:marBottom w:val="0"/>
              <w:divBdr>
                <w:top w:val="none" w:sz="0" w:space="0" w:color="auto"/>
                <w:left w:val="none" w:sz="0" w:space="0" w:color="auto"/>
                <w:bottom w:val="none" w:sz="0" w:space="0" w:color="auto"/>
                <w:right w:val="none" w:sz="0" w:space="0" w:color="auto"/>
              </w:divBdr>
              <w:divsChild>
                <w:div w:id="1216618856">
                  <w:marLeft w:val="-225"/>
                  <w:marRight w:val="-225"/>
                  <w:marTop w:val="0"/>
                  <w:marBottom w:val="0"/>
                  <w:divBdr>
                    <w:top w:val="none" w:sz="0" w:space="0" w:color="auto"/>
                    <w:left w:val="none" w:sz="0" w:space="0" w:color="auto"/>
                    <w:bottom w:val="none" w:sz="0" w:space="0" w:color="auto"/>
                    <w:right w:val="none" w:sz="0" w:space="0" w:color="auto"/>
                  </w:divBdr>
                  <w:divsChild>
                    <w:div w:id="20019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167980">
      <w:bodyDiv w:val="1"/>
      <w:marLeft w:val="0"/>
      <w:marRight w:val="0"/>
      <w:marTop w:val="0"/>
      <w:marBottom w:val="0"/>
      <w:divBdr>
        <w:top w:val="none" w:sz="0" w:space="0" w:color="auto"/>
        <w:left w:val="none" w:sz="0" w:space="0" w:color="auto"/>
        <w:bottom w:val="none" w:sz="0" w:space="0" w:color="auto"/>
        <w:right w:val="none" w:sz="0" w:space="0" w:color="auto"/>
      </w:divBdr>
    </w:div>
    <w:div w:id="516895504">
      <w:bodyDiv w:val="1"/>
      <w:marLeft w:val="0"/>
      <w:marRight w:val="0"/>
      <w:marTop w:val="0"/>
      <w:marBottom w:val="0"/>
      <w:divBdr>
        <w:top w:val="none" w:sz="0" w:space="0" w:color="auto"/>
        <w:left w:val="none" w:sz="0" w:space="0" w:color="auto"/>
        <w:bottom w:val="none" w:sz="0" w:space="0" w:color="auto"/>
        <w:right w:val="none" w:sz="0" w:space="0" w:color="auto"/>
      </w:divBdr>
    </w:div>
    <w:div w:id="551305560">
      <w:bodyDiv w:val="1"/>
      <w:marLeft w:val="0"/>
      <w:marRight w:val="0"/>
      <w:marTop w:val="0"/>
      <w:marBottom w:val="0"/>
      <w:divBdr>
        <w:top w:val="none" w:sz="0" w:space="0" w:color="auto"/>
        <w:left w:val="none" w:sz="0" w:space="0" w:color="auto"/>
        <w:bottom w:val="none" w:sz="0" w:space="0" w:color="auto"/>
        <w:right w:val="none" w:sz="0" w:space="0" w:color="auto"/>
      </w:divBdr>
    </w:div>
    <w:div w:id="557866251">
      <w:bodyDiv w:val="1"/>
      <w:marLeft w:val="0"/>
      <w:marRight w:val="0"/>
      <w:marTop w:val="0"/>
      <w:marBottom w:val="0"/>
      <w:divBdr>
        <w:top w:val="none" w:sz="0" w:space="0" w:color="auto"/>
        <w:left w:val="none" w:sz="0" w:space="0" w:color="auto"/>
        <w:bottom w:val="none" w:sz="0" w:space="0" w:color="auto"/>
        <w:right w:val="none" w:sz="0" w:space="0" w:color="auto"/>
      </w:divBdr>
    </w:div>
    <w:div w:id="679084940">
      <w:bodyDiv w:val="1"/>
      <w:marLeft w:val="0"/>
      <w:marRight w:val="0"/>
      <w:marTop w:val="0"/>
      <w:marBottom w:val="0"/>
      <w:divBdr>
        <w:top w:val="none" w:sz="0" w:space="0" w:color="auto"/>
        <w:left w:val="none" w:sz="0" w:space="0" w:color="auto"/>
        <w:bottom w:val="none" w:sz="0" w:space="0" w:color="auto"/>
        <w:right w:val="none" w:sz="0" w:space="0" w:color="auto"/>
      </w:divBdr>
    </w:div>
    <w:div w:id="7016370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69">
          <w:marLeft w:val="0"/>
          <w:marRight w:val="0"/>
          <w:marTop w:val="0"/>
          <w:marBottom w:val="0"/>
          <w:divBdr>
            <w:top w:val="none" w:sz="0" w:space="0" w:color="auto"/>
            <w:left w:val="none" w:sz="0" w:space="0" w:color="auto"/>
            <w:bottom w:val="none" w:sz="0" w:space="0" w:color="auto"/>
            <w:right w:val="none" w:sz="0" w:space="0" w:color="auto"/>
          </w:divBdr>
          <w:divsChild>
            <w:div w:id="1488091582">
              <w:marLeft w:val="0"/>
              <w:marRight w:val="0"/>
              <w:marTop w:val="0"/>
              <w:marBottom w:val="0"/>
              <w:divBdr>
                <w:top w:val="none" w:sz="0" w:space="0" w:color="auto"/>
                <w:left w:val="none" w:sz="0" w:space="0" w:color="auto"/>
                <w:bottom w:val="none" w:sz="0" w:space="0" w:color="auto"/>
                <w:right w:val="none" w:sz="0" w:space="0" w:color="auto"/>
              </w:divBdr>
              <w:divsChild>
                <w:div w:id="1634020721">
                  <w:marLeft w:val="-225"/>
                  <w:marRight w:val="-225"/>
                  <w:marTop w:val="0"/>
                  <w:marBottom w:val="0"/>
                  <w:divBdr>
                    <w:top w:val="none" w:sz="0" w:space="0" w:color="auto"/>
                    <w:left w:val="none" w:sz="0" w:space="0" w:color="auto"/>
                    <w:bottom w:val="none" w:sz="0" w:space="0" w:color="auto"/>
                    <w:right w:val="none" w:sz="0" w:space="0" w:color="auto"/>
                  </w:divBdr>
                  <w:divsChild>
                    <w:div w:id="1760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0475">
      <w:bodyDiv w:val="1"/>
      <w:marLeft w:val="0"/>
      <w:marRight w:val="0"/>
      <w:marTop w:val="0"/>
      <w:marBottom w:val="0"/>
      <w:divBdr>
        <w:top w:val="none" w:sz="0" w:space="0" w:color="auto"/>
        <w:left w:val="none" w:sz="0" w:space="0" w:color="auto"/>
        <w:bottom w:val="none" w:sz="0" w:space="0" w:color="auto"/>
        <w:right w:val="none" w:sz="0" w:space="0" w:color="auto"/>
      </w:divBdr>
    </w:div>
    <w:div w:id="745884445">
      <w:bodyDiv w:val="1"/>
      <w:marLeft w:val="0"/>
      <w:marRight w:val="0"/>
      <w:marTop w:val="0"/>
      <w:marBottom w:val="0"/>
      <w:divBdr>
        <w:top w:val="none" w:sz="0" w:space="0" w:color="auto"/>
        <w:left w:val="none" w:sz="0" w:space="0" w:color="auto"/>
        <w:bottom w:val="none" w:sz="0" w:space="0" w:color="auto"/>
        <w:right w:val="none" w:sz="0" w:space="0" w:color="auto"/>
      </w:divBdr>
      <w:divsChild>
        <w:div w:id="460341177">
          <w:marLeft w:val="259"/>
          <w:marRight w:val="0"/>
          <w:marTop w:val="0"/>
          <w:marBottom w:val="160"/>
          <w:divBdr>
            <w:top w:val="none" w:sz="0" w:space="0" w:color="auto"/>
            <w:left w:val="none" w:sz="0" w:space="0" w:color="auto"/>
            <w:bottom w:val="none" w:sz="0" w:space="0" w:color="auto"/>
            <w:right w:val="none" w:sz="0" w:space="0" w:color="auto"/>
          </w:divBdr>
        </w:div>
        <w:div w:id="1203640663">
          <w:marLeft w:val="259"/>
          <w:marRight w:val="0"/>
          <w:marTop w:val="0"/>
          <w:marBottom w:val="160"/>
          <w:divBdr>
            <w:top w:val="none" w:sz="0" w:space="0" w:color="auto"/>
            <w:left w:val="none" w:sz="0" w:space="0" w:color="auto"/>
            <w:bottom w:val="none" w:sz="0" w:space="0" w:color="auto"/>
            <w:right w:val="none" w:sz="0" w:space="0" w:color="auto"/>
          </w:divBdr>
        </w:div>
        <w:div w:id="1396584703">
          <w:marLeft w:val="259"/>
          <w:marRight w:val="0"/>
          <w:marTop w:val="0"/>
          <w:marBottom w:val="160"/>
          <w:divBdr>
            <w:top w:val="none" w:sz="0" w:space="0" w:color="auto"/>
            <w:left w:val="none" w:sz="0" w:space="0" w:color="auto"/>
            <w:bottom w:val="none" w:sz="0" w:space="0" w:color="auto"/>
            <w:right w:val="none" w:sz="0" w:space="0" w:color="auto"/>
          </w:divBdr>
        </w:div>
        <w:div w:id="1633905202">
          <w:marLeft w:val="259"/>
          <w:marRight w:val="0"/>
          <w:marTop w:val="0"/>
          <w:marBottom w:val="160"/>
          <w:divBdr>
            <w:top w:val="none" w:sz="0" w:space="0" w:color="auto"/>
            <w:left w:val="none" w:sz="0" w:space="0" w:color="auto"/>
            <w:bottom w:val="none" w:sz="0" w:space="0" w:color="auto"/>
            <w:right w:val="none" w:sz="0" w:space="0" w:color="auto"/>
          </w:divBdr>
        </w:div>
      </w:divsChild>
    </w:div>
    <w:div w:id="780608987">
      <w:bodyDiv w:val="1"/>
      <w:marLeft w:val="0"/>
      <w:marRight w:val="0"/>
      <w:marTop w:val="0"/>
      <w:marBottom w:val="0"/>
      <w:divBdr>
        <w:top w:val="none" w:sz="0" w:space="0" w:color="auto"/>
        <w:left w:val="none" w:sz="0" w:space="0" w:color="auto"/>
        <w:bottom w:val="none" w:sz="0" w:space="0" w:color="auto"/>
        <w:right w:val="none" w:sz="0" w:space="0" w:color="auto"/>
      </w:divBdr>
    </w:div>
    <w:div w:id="783692093">
      <w:bodyDiv w:val="1"/>
      <w:marLeft w:val="0"/>
      <w:marRight w:val="0"/>
      <w:marTop w:val="0"/>
      <w:marBottom w:val="0"/>
      <w:divBdr>
        <w:top w:val="none" w:sz="0" w:space="0" w:color="auto"/>
        <w:left w:val="none" w:sz="0" w:space="0" w:color="auto"/>
        <w:bottom w:val="none" w:sz="0" w:space="0" w:color="auto"/>
        <w:right w:val="none" w:sz="0" w:space="0" w:color="auto"/>
      </w:divBdr>
      <w:divsChild>
        <w:div w:id="550768048">
          <w:marLeft w:val="0"/>
          <w:marRight w:val="0"/>
          <w:marTop w:val="0"/>
          <w:marBottom w:val="0"/>
          <w:divBdr>
            <w:top w:val="none" w:sz="0" w:space="0" w:color="auto"/>
            <w:left w:val="none" w:sz="0" w:space="0" w:color="auto"/>
            <w:bottom w:val="none" w:sz="0" w:space="0" w:color="auto"/>
            <w:right w:val="none" w:sz="0" w:space="0" w:color="auto"/>
          </w:divBdr>
          <w:divsChild>
            <w:div w:id="259148035">
              <w:marLeft w:val="0"/>
              <w:marRight w:val="0"/>
              <w:marTop w:val="0"/>
              <w:marBottom w:val="0"/>
              <w:divBdr>
                <w:top w:val="none" w:sz="0" w:space="0" w:color="auto"/>
                <w:left w:val="none" w:sz="0" w:space="0" w:color="auto"/>
                <w:bottom w:val="none" w:sz="0" w:space="0" w:color="auto"/>
                <w:right w:val="none" w:sz="0" w:space="0" w:color="auto"/>
              </w:divBdr>
              <w:divsChild>
                <w:div w:id="374350570">
                  <w:marLeft w:val="-225"/>
                  <w:marRight w:val="-225"/>
                  <w:marTop w:val="0"/>
                  <w:marBottom w:val="0"/>
                  <w:divBdr>
                    <w:top w:val="none" w:sz="0" w:space="0" w:color="auto"/>
                    <w:left w:val="none" w:sz="0" w:space="0" w:color="auto"/>
                    <w:bottom w:val="none" w:sz="0" w:space="0" w:color="auto"/>
                    <w:right w:val="none" w:sz="0" w:space="0" w:color="auto"/>
                  </w:divBdr>
                  <w:divsChild>
                    <w:div w:id="20427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24765">
      <w:bodyDiv w:val="1"/>
      <w:marLeft w:val="0"/>
      <w:marRight w:val="0"/>
      <w:marTop w:val="0"/>
      <w:marBottom w:val="0"/>
      <w:divBdr>
        <w:top w:val="none" w:sz="0" w:space="0" w:color="auto"/>
        <w:left w:val="none" w:sz="0" w:space="0" w:color="auto"/>
        <w:bottom w:val="none" w:sz="0" w:space="0" w:color="auto"/>
        <w:right w:val="none" w:sz="0" w:space="0" w:color="auto"/>
      </w:divBdr>
      <w:divsChild>
        <w:div w:id="2107649605">
          <w:marLeft w:val="0"/>
          <w:marRight w:val="0"/>
          <w:marTop w:val="0"/>
          <w:marBottom w:val="0"/>
          <w:divBdr>
            <w:top w:val="none" w:sz="0" w:space="0" w:color="auto"/>
            <w:left w:val="none" w:sz="0" w:space="0" w:color="auto"/>
            <w:bottom w:val="none" w:sz="0" w:space="0" w:color="auto"/>
            <w:right w:val="none" w:sz="0" w:space="0" w:color="auto"/>
          </w:divBdr>
          <w:divsChild>
            <w:div w:id="1052385946">
              <w:marLeft w:val="0"/>
              <w:marRight w:val="0"/>
              <w:marTop w:val="0"/>
              <w:marBottom w:val="0"/>
              <w:divBdr>
                <w:top w:val="none" w:sz="0" w:space="0" w:color="auto"/>
                <w:left w:val="none" w:sz="0" w:space="0" w:color="auto"/>
                <w:bottom w:val="none" w:sz="0" w:space="0" w:color="auto"/>
                <w:right w:val="none" w:sz="0" w:space="0" w:color="auto"/>
              </w:divBdr>
              <w:divsChild>
                <w:div w:id="19673310">
                  <w:marLeft w:val="3525"/>
                  <w:marRight w:val="300"/>
                  <w:marTop w:val="75"/>
                  <w:marBottom w:val="300"/>
                  <w:divBdr>
                    <w:top w:val="none" w:sz="0" w:space="0" w:color="auto"/>
                    <w:left w:val="none" w:sz="0" w:space="0" w:color="auto"/>
                    <w:bottom w:val="none" w:sz="0" w:space="0" w:color="auto"/>
                    <w:right w:val="none" w:sz="0" w:space="0" w:color="auto"/>
                  </w:divBdr>
                  <w:divsChild>
                    <w:div w:id="1937666443">
                      <w:marLeft w:val="0"/>
                      <w:marRight w:val="0"/>
                      <w:marTop w:val="150"/>
                      <w:marBottom w:val="0"/>
                      <w:divBdr>
                        <w:top w:val="none" w:sz="0" w:space="0" w:color="auto"/>
                        <w:left w:val="none" w:sz="0" w:space="0" w:color="auto"/>
                        <w:bottom w:val="none" w:sz="0" w:space="0" w:color="auto"/>
                        <w:right w:val="none" w:sz="0" w:space="0" w:color="auto"/>
                      </w:divBdr>
                      <w:divsChild>
                        <w:div w:id="1165243215">
                          <w:marLeft w:val="0"/>
                          <w:marRight w:val="0"/>
                          <w:marTop w:val="0"/>
                          <w:marBottom w:val="0"/>
                          <w:divBdr>
                            <w:top w:val="none" w:sz="0" w:space="0" w:color="auto"/>
                            <w:left w:val="none" w:sz="0" w:space="0" w:color="auto"/>
                            <w:bottom w:val="none" w:sz="0" w:space="0" w:color="auto"/>
                            <w:right w:val="none" w:sz="0" w:space="0" w:color="auto"/>
                          </w:divBdr>
                          <w:divsChild>
                            <w:div w:id="654727396">
                              <w:marLeft w:val="10500"/>
                              <w:marRight w:val="0"/>
                              <w:marTop w:val="0"/>
                              <w:marBottom w:val="0"/>
                              <w:divBdr>
                                <w:top w:val="none" w:sz="0" w:space="0" w:color="auto"/>
                                <w:left w:val="none" w:sz="0" w:space="0" w:color="auto"/>
                                <w:bottom w:val="none" w:sz="0" w:space="0" w:color="auto"/>
                                <w:right w:val="none" w:sz="0" w:space="0" w:color="auto"/>
                              </w:divBdr>
                              <w:divsChild>
                                <w:div w:id="166412060">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57458">
      <w:bodyDiv w:val="1"/>
      <w:marLeft w:val="0"/>
      <w:marRight w:val="0"/>
      <w:marTop w:val="0"/>
      <w:marBottom w:val="0"/>
      <w:divBdr>
        <w:top w:val="none" w:sz="0" w:space="0" w:color="auto"/>
        <w:left w:val="none" w:sz="0" w:space="0" w:color="auto"/>
        <w:bottom w:val="none" w:sz="0" w:space="0" w:color="auto"/>
        <w:right w:val="none" w:sz="0" w:space="0" w:color="auto"/>
      </w:divBdr>
      <w:divsChild>
        <w:div w:id="316764970">
          <w:marLeft w:val="0"/>
          <w:marRight w:val="0"/>
          <w:marTop w:val="0"/>
          <w:marBottom w:val="0"/>
          <w:divBdr>
            <w:top w:val="none" w:sz="0" w:space="0" w:color="auto"/>
            <w:left w:val="none" w:sz="0" w:space="0" w:color="auto"/>
            <w:bottom w:val="none" w:sz="0" w:space="0" w:color="auto"/>
            <w:right w:val="none" w:sz="0" w:space="0" w:color="auto"/>
          </w:divBdr>
          <w:divsChild>
            <w:div w:id="21320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9291">
      <w:bodyDiv w:val="1"/>
      <w:marLeft w:val="0"/>
      <w:marRight w:val="0"/>
      <w:marTop w:val="0"/>
      <w:marBottom w:val="0"/>
      <w:divBdr>
        <w:top w:val="none" w:sz="0" w:space="0" w:color="auto"/>
        <w:left w:val="none" w:sz="0" w:space="0" w:color="auto"/>
        <w:bottom w:val="none" w:sz="0" w:space="0" w:color="auto"/>
        <w:right w:val="none" w:sz="0" w:space="0" w:color="auto"/>
      </w:divBdr>
    </w:div>
    <w:div w:id="855538755">
      <w:bodyDiv w:val="1"/>
      <w:marLeft w:val="0"/>
      <w:marRight w:val="0"/>
      <w:marTop w:val="0"/>
      <w:marBottom w:val="0"/>
      <w:divBdr>
        <w:top w:val="none" w:sz="0" w:space="0" w:color="auto"/>
        <w:left w:val="none" w:sz="0" w:space="0" w:color="auto"/>
        <w:bottom w:val="none" w:sz="0" w:space="0" w:color="auto"/>
        <w:right w:val="none" w:sz="0" w:space="0" w:color="auto"/>
      </w:divBdr>
    </w:div>
    <w:div w:id="886183665">
      <w:bodyDiv w:val="1"/>
      <w:marLeft w:val="0"/>
      <w:marRight w:val="0"/>
      <w:marTop w:val="0"/>
      <w:marBottom w:val="0"/>
      <w:divBdr>
        <w:top w:val="none" w:sz="0" w:space="0" w:color="auto"/>
        <w:left w:val="none" w:sz="0" w:space="0" w:color="auto"/>
        <w:bottom w:val="none" w:sz="0" w:space="0" w:color="auto"/>
        <w:right w:val="none" w:sz="0" w:space="0" w:color="auto"/>
      </w:divBdr>
    </w:div>
    <w:div w:id="962807043">
      <w:bodyDiv w:val="1"/>
      <w:marLeft w:val="0"/>
      <w:marRight w:val="0"/>
      <w:marTop w:val="0"/>
      <w:marBottom w:val="0"/>
      <w:divBdr>
        <w:top w:val="none" w:sz="0" w:space="0" w:color="auto"/>
        <w:left w:val="none" w:sz="0" w:space="0" w:color="auto"/>
        <w:bottom w:val="none" w:sz="0" w:space="0" w:color="auto"/>
        <w:right w:val="none" w:sz="0" w:space="0" w:color="auto"/>
      </w:divBdr>
      <w:divsChild>
        <w:div w:id="443622788">
          <w:marLeft w:val="0"/>
          <w:marRight w:val="0"/>
          <w:marTop w:val="0"/>
          <w:marBottom w:val="0"/>
          <w:divBdr>
            <w:top w:val="none" w:sz="0" w:space="0" w:color="auto"/>
            <w:left w:val="none" w:sz="0" w:space="0" w:color="auto"/>
            <w:bottom w:val="none" w:sz="0" w:space="0" w:color="auto"/>
            <w:right w:val="none" w:sz="0" w:space="0" w:color="auto"/>
          </w:divBdr>
          <w:divsChild>
            <w:div w:id="2103213252">
              <w:marLeft w:val="0"/>
              <w:marRight w:val="0"/>
              <w:marTop w:val="0"/>
              <w:marBottom w:val="0"/>
              <w:divBdr>
                <w:top w:val="none" w:sz="0" w:space="0" w:color="auto"/>
                <w:left w:val="none" w:sz="0" w:space="0" w:color="auto"/>
                <w:bottom w:val="none" w:sz="0" w:space="0" w:color="auto"/>
                <w:right w:val="none" w:sz="0" w:space="0" w:color="auto"/>
              </w:divBdr>
              <w:divsChild>
                <w:div w:id="597493073">
                  <w:marLeft w:val="-225"/>
                  <w:marRight w:val="-225"/>
                  <w:marTop w:val="0"/>
                  <w:marBottom w:val="0"/>
                  <w:divBdr>
                    <w:top w:val="none" w:sz="0" w:space="0" w:color="auto"/>
                    <w:left w:val="none" w:sz="0" w:space="0" w:color="auto"/>
                    <w:bottom w:val="none" w:sz="0" w:space="0" w:color="auto"/>
                    <w:right w:val="none" w:sz="0" w:space="0" w:color="auto"/>
                  </w:divBdr>
                  <w:divsChild>
                    <w:div w:id="2909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30215">
      <w:bodyDiv w:val="1"/>
      <w:marLeft w:val="0"/>
      <w:marRight w:val="0"/>
      <w:marTop w:val="0"/>
      <w:marBottom w:val="0"/>
      <w:divBdr>
        <w:top w:val="none" w:sz="0" w:space="0" w:color="auto"/>
        <w:left w:val="none" w:sz="0" w:space="0" w:color="auto"/>
        <w:bottom w:val="none" w:sz="0" w:space="0" w:color="auto"/>
        <w:right w:val="none" w:sz="0" w:space="0" w:color="auto"/>
      </w:divBdr>
    </w:div>
    <w:div w:id="1021249479">
      <w:bodyDiv w:val="1"/>
      <w:marLeft w:val="0"/>
      <w:marRight w:val="0"/>
      <w:marTop w:val="0"/>
      <w:marBottom w:val="0"/>
      <w:divBdr>
        <w:top w:val="none" w:sz="0" w:space="0" w:color="auto"/>
        <w:left w:val="none" w:sz="0" w:space="0" w:color="auto"/>
        <w:bottom w:val="none" w:sz="0" w:space="0" w:color="auto"/>
        <w:right w:val="none" w:sz="0" w:space="0" w:color="auto"/>
      </w:divBdr>
    </w:div>
    <w:div w:id="1110900763">
      <w:bodyDiv w:val="1"/>
      <w:marLeft w:val="0"/>
      <w:marRight w:val="0"/>
      <w:marTop w:val="0"/>
      <w:marBottom w:val="0"/>
      <w:divBdr>
        <w:top w:val="none" w:sz="0" w:space="0" w:color="auto"/>
        <w:left w:val="none" w:sz="0" w:space="0" w:color="auto"/>
        <w:bottom w:val="none" w:sz="0" w:space="0" w:color="auto"/>
        <w:right w:val="none" w:sz="0" w:space="0" w:color="auto"/>
      </w:divBdr>
      <w:divsChild>
        <w:div w:id="1460218971">
          <w:marLeft w:val="0"/>
          <w:marRight w:val="0"/>
          <w:marTop w:val="0"/>
          <w:marBottom w:val="0"/>
          <w:divBdr>
            <w:top w:val="none" w:sz="0" w:space="0" w:color="auto"/>
            <w:left w:val="none" w:sz="0" w:space="0" w:color="auto"/>
            <w:bottom w:val="none" w:sz="0" w:space="0" w:color="auto"/>
            <w:right w:val="none" w:sz="0" w:space="0" w:color="auto"/>
          </w:divBdr>
          <w:divsChild>
            <w:div w:id="1756127391">
              <w:marLeft w:val="0"/>
              <w:marRight w:val="0"/>
              <w:marTop w:val="0"/>
              <w:marBottom w:val="0"/>
              <w:divBdr>
                <w:top w:val="none" w:sz="0" w:space="0" w:color="auto"/>
                <w:left w:val="none" w:sz="0" w:space="0" w:color="auto"/>
                <w:bottom w:val="none" w:sz="0" w:space="0" w:color="auto"/>
                <w:right w:val="none" w:sz="0" w:space="0" w:color="auto"/>
              </w:divBdr>
              <w:divsChild>
                <w:div w:id="660348055">
                  <w:marLeft w:val="-225"/>
                  <w:marRight w:val="-225"/>
                  <w:marTop w:val="0"/>
                  <w:marBottom w:val="0"/>
                  <w:divBdr>
                    <w:top w:val="none" w:sz="0" w:space="0" w:color="auto"/>
                    <w:left w:val="none" w:sz="0" w:space="0" w:color="auto"/>
                    <w:bottom w:val="none" w:sz="0" w:space="0" w:color="auto"/>
                    <w:right w:val="none" w:sz="0" w:space="0" w:color="auto"/>
                  </w:divBdr>
                  <w:divsChild>
                    <w:div w:id="12881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09386">
      <w:bodyDiv w:val="1"/>
      <w:marLeft w:val="0"/>
      <w:marRight w:val="0"/>
      <w:marTop w:val="0"/>
      <w:marBottom w:val="0"/>
      <w:divBdr>
        <w:top w:val="none" w:sz="0" w:space="0" w:color="auto"/>
        <w:left w:val="none" w:sz="0" w:space="0" w:color="auto"/>
        <w:bottom w:val="none" w:sz="0" w:space="0" w:color="auto"/>
        <w:right w:val="none" w:sz="0" w:space="0" w:color="auto"/>
      </w:divBdr>
    </w:div>
    <w:div w:id="1136408434">
      <w:bodyDiv w:val="1"/>
      <w:marLeft w:val="0"/>
      <w:marRight w:val="0"/>
      <w:marTop w:val="0"/>
      <w:marBottom w:val="0"/>
      <w:divBdr>
        <w:top w:val="none" w:sz="0" w:space="0" w:color="auto"/>
        <w:left w:val="none" w:sz="0" w:space="0" w:color="auto"/>
        <w:bottom w:val="none" w:sz="0" w:space="0" w:color="auto"/>
        <w:right w:val="none" w:sz="0" w:space="0" w:color="auto"/>
      </w:divBdr>
      <w:divsChild>
        <w:div w:id="309746366">
          <w:marLeft w:val="0"/>
          <w:marRight w:val="0"/>
          <w:marTop w:val="0"/>
          <w:marBottom w:val="0"/>
          <w:divBdr>
            <w:top w:val="none" w:sz="0" w:space="0" w:color="auto"/>
            <w:left w:val="none" w:sz="0" w:space="0" w:color="auto"/>
            <w:bottom w:val="none" w:sz="0" w:space="0" w:color="auto"/>
            <w:right w:val="none" w:sz="0" w:space="0" w:color="auto"/>
          </w:divBdr>
          <w:divsChild>
            <w:div w:id="69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645">
      <w:bodyDiv w:val="1"/>
      <w:marLeft w:val="0"/>
      <w:marRight w:val="0"/>
      <w:marTop w:val="0"/>
      <w:marBottom w:val="0"/>
      <w:divBdr>
        <w:top w:val="none" w:sz="0" w:space="0" w:color="auto"/>
        <w:left w:val="none" w:sz="0" w:space="0" w:color="auto"/>
        <w:bottom w:val="none" w:sz="0" w:space="0" w:color="auto"/>
        <w:right w:val="none" w:sz="0" w:space="0" w:color="auto"/>
      </w:divBdr>
    </w:div>
    <w:div w:id="1279603760">
      <w:bodyDiv w:val="1"/>
      <w:marLeft w:val="0"/>
      <w:marRight w:val="0"/>
      <w:marTop w:val="0"/>
      <w:marBottom w:val="0"/>
      <w:divBdr>
        <w:top w:val="none" w:sz="0" w:space="0" w:color="auto"/>
        <w:left w:val="none" w:sz="0" w:space="0" w:color="auto"/>
        <w:bottom w:val="none" w:sz="0" w:space="0" w:color="auto"/>
        <w:right w:val="none" w:sz="0" w:space="0" w:color="auto"/>
      </w:divBdr>
      <w:divsChild>
        <w:div w:id="551112721">
          <w:marLeft w:val="0"/>
          <w:marRight w:val="0"/>
          <w:marTop w:val="0"/>
          <w:marBottom w:val="0"/>
          <w:divBdr>
            <w:top w:val="none" w:sz="0" w:space="0" w:color="auto"/>
            <w:left w:val="none" w:sz="0" w:space="0" w:color="auto"/>
            <w:bottom w:val="none" w:sz="0" w:space="0" w:color="auto"/>
            <w:right w:val="none" w:sz="0" w:space="0" w:color="auto"/>
          </w:divBdr>
          <w:divsChild>
            <w:div w:id="1827819827">
              <w:marLeft w:val="0"/>
              <w:marRight w:val="0"/>
              <w:marTop w:val="0"/>
              <w:marBottom w:val="0"/>
              <w:divBdr>
                <w:top w:val="none" w:sz="0" w:space="0" w:color="auto"/>
                <w:left w:val="none" w:sz="0" w:space="0" w:color="auto"/>
                <w:bottom w:val="none" w:sz="0" w:space="0" w:color="auto"/>
                <w:right w:val="none" w:sz="0" w:space="0" w:color="auto"/>
              </w:divBdr>
              <w:divsChild>
                <w:div w:id="909584593">
                  <w:marLeft w:val="3525"/>
                  <w:marRight w:val="300"/>
                  <w:marTop w:val="75"/>
                  <w:marBottom w:val="300"/>
                  <w:divBdr>
                    <w:top w:val="none" w:sz="0" w:space="0" w:color="auto"/>
                    <w:left w:val="none" w:sz="0" w:space="0" w:color="auto"/>
                    <w:bottom w:val="none" w:sz="0" w:space="0" w:color="auto"/>
                    <w:right w:val="none" w:sz="0" w:space="0" w:color="auto"/>
                  </w:divBdr>
                  <w:divsChild>
                    <w:div w:id="487988487">
                      <w:marLeft w:val="0"/>
                      <w:marRight w:val="0"/>
                      <w:marTop w:val="150"/>
                      <w:marBottom w:val="0"/>
                      <w:divBdr>
                        <w:top w:val="none" w:sz="0" w:space="0" w:color="auto"/>
                        <w:left w:val="none" w:sz="0" w:space="0" w:color="auto"/>
                        <w:bottom w:val="none" w:sz="0" w:space="0" w:color="auto"/>
                        <w:right w:val="none" w:sz="0" w:space="0" w:color="auto"/>
                      </w:divBdr>
                      <w:divsChild>
                        <w:div w:id="953945917">
                          <w:marLeft w:val="0"/>
                          <w:marRight w:val="0"/>
                          <w:marTop w:val="0"/>
                          <w:marBottom w:val="0"/>
                          <w:divBdr>
                            <w:top w:val="none" w:sz="0" w:space="0" w:color="auto"/>
                            <w:left w:val="none" w:sz="0" w:space="0" w:color="auto"/>
                            <w:bottom w:val="none" w:sz="0" w:space="0" w:color="auto"/>
                            <w:right w:val="none" w:sz="0" w:space="0" w:color="auto"/>
                          </w:divBdr>
                          <w:divsChild>
                            <w:div w:id="1115757131">
                              <w:marLeft w:val="10500"/>
                              <w:marRight w:val="0"/>
                              <w:marTop w:val="0"/>
                              <w:marBottom w:val="0"/>
                              <w:divBdr>
                                <w:top w:val="none" w:sz="0" w:space="0" w:color="auto"/>
                                <w:left w:val="none" w:sz="0" w:space="0" w:color="auto"/>
                                <w:bottom w:val="none" w:sz="0" w:space="0" w:color="auto"/>
                                <w:right w:val="none" w:sz="0" w:space="0" w:color="auto"/>
                              </w:divBdr>
                              <w:divsChild>
                                <w:div w:id="678770787">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08387">
      <w:bodyDiv w:val="1"/>
      <w:marLeft w:val="0"/>
      <w:marRight w:val="0"/>
      <w:marTop w:val="0"/>
      <w:marBottom w:val="0"/>
      <w:divBdr>
        <w:top w:val="none" w:sz="0" w:space="0" w:color="auto"/>
        <w:left w:val="none" w:sz="0" w:space="0" w:color="auto"/>
        <w:bottom w:val="none" w:sz="0" w:space="0" w:color="auto"/>
        <w:right w:val="none" w:sz="0" w:space="0" w:color="auto"/>
      </w:divBdr>
      <w:divsChild>
        <w:div w:id="1211306608">
          <w:marLeft w:val="0"/>
          <w:marRight w:val="0"/>
          <w:marTop w:val="0"/>
          <w:marBottom w:val="0"/>
          <w:divBdr>
            <w:top w:val="none" w:sz="0" w:space="0" w:color="auto"/>
            <w:left w:val="none" w:sz="0" w:space="0" w:color="auto"/>
            <w:bottom w:val="none" w:sz="0" w:space="0" w:color="auto"/>
            <w:right w:val="none" w:sz="0" w:space="0" w:color="auto"/>
          </w:divBdr>
          <w:divsChild>
            <w:div w:id="127749384">
              <w:marLeft w:val="0"/>
              <w:marRight w:val="0"/>
              <w:marTop w:val="0"/>
              <w:marBottom w:val="0"/>
              <w:divBdr>
                <w:top w:val="none" w:sz="0" w:space="0" w:color="auto"/>
                <w:left w:val="none" w:sz="0" w:space="0" w:color="auto"/>
                <w:bottom w:val="none" w:sz="0" w:space="0" w:color="auto"/>
                <w:right w:val="none" w:sz="0" w:space="0" w:color="auto"/>
              </w:divBdr>
              <w:divsChild>
                <w:div w:id="1282347076">
                  <w:marLeft w:val="-225"/>
                  <w:marRight w:val="-225"/>
                  <w:marTop w:val="0"/>
                  <w:marBottom w:val="0"/>
                  <w:divBdr>
                    <w:top w:val="none" w:sz="0" w:space="0" w:color="auto"/>
                    <w:left w:val="none" w:sz="0" w:space="0" w:color="auto"/>
                    <w:bottom w:val="none" w:sz="0" w:space="0" w:color="auto"/>
                    <w:right w:val="none" w:sz="0" w:space="0" w:color="auto"/>
                  </w:divBdr>
                  <w:divsChild>
                    <w:div w:id="4751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6154">
      <w:bodyDiv w:val="1"/>
      <w:marLeft w:val="0"/>
      <w:marRight w:val="0"/>
      <w:marTop w:val="0"/>
      <w:marBottom w:val="0"/>
      <w:divBdr>
        <w:top w:val="none" w:sz="0" w:space="0" w:color="auto"/>
        <w:left w:val="none" w:sz="0" w:space="0" w:color="auto"/>
        <w:bottom w:val="none" w:sz="0" w:space="0" w:color="auto"/>
        <w:right w:val="none" w:sz="0" w:space="0" w:color="auto"/>
      </w:divBdr>
      <w:divsChild>
        <w:div w:id="168494513">
          <w:marLeft w:val="0"/>
          <w:marRight w:val="0"/>
          <w:marTop w:val="0"/>
          <w:marBottom w:val="0"/>
          <w:divBdr>
            <w:top w:val="none" w:sz="0" w:space="0" w:color="auto"/>
            <w:left w:val="none" w:sz="0" w:space="0" w:color="auto"/>
            <w:bottom w:val="none" w:sz="0" w:space="0" w:color="auto"/>
            <w:right w:val="none" w:sz="0" w:space="0" w:color="auto"/>
          </w:divBdr>
          <w:divsChild>
            <w:div w:id="439304433">
              <w:marLeft w:val="0"/>
              <w:marRight w:val="0"/>
              <w:marTop w:val="0"/>
              <w:marBottom w:val="0"/>
              <w:divBdr>
                <w:top w:val="none" w:sz="0" w:space="0" w:color="auto"/>
                <w:left w:val="none" w:sz="0" w:space="0" w:color="auto"/>
                <w:bottom w:val="none" w:sz="0" w:space="0" w:color="auto"/>
                <w:right w:val="none" w:sz="0" w:space="0" w:color="auto"/>
              </w:divBdr>
              <w:divsChild>
                <w:div w:id="636911562">
                  <w:marLeft w:val="3525"/>
                  <w:marRight w:val="300"/>
                  <w:marTop w:val="75"/>
                  <w:marBottom w:val="300"/>
                  <w:divBdr>
                    <w:top w:val="none" w:sz="0" w:space="0" w:color="auto"/>
                    <w:left w:val="none" w:sz="0" w:space="0" w:color="auto"/>
                    <w:bottom w:val="none" w:sz="0" w:space="0" w:color="auto"/>
                    <w:right w:val="none" w:sz="0" w:space="0" w:color="auto"/>
                  </w:divBdr>
                  <w:divsChild>
                    <w:div w:id="1291327924">
                      <w:marLeft w:val="0"/>
                      <w:marRight w:val="0"/>
                      <w:marTop w:val="150"/>
                      <w:marBottom w:val="0"/>
                      <w:divBdr>
                        <w:top w:val="none" w:sz="0" w:space="0" w:color="auto"/>
                        <w:left w:val="none" w:sz="0" w:space="0" w:color="auto"/>
                        <w:bottom w:val="none" w:sz="0" w:space="0" w:color="auto"/>
                        <w:right w:val="none" w:sz="0" w:space="0" w:color="auto"/>
                      </w:divBdr>
                      <w:divsChild>
                        <w:div w:id="1787892866">
                          <w:marLeft w:val="0"/>
                          <w:marRight w:val="0"/>
                          <w:marTop w:val="0"/>
                          <w:marBottom w:val="0"/>
                          <w:divBdr>
                            <w:top w:val="none" w:sz="0" w:space="0" w:color="auto"/>
                            <w:left w:val="none" w:sz="0" w:space="0" w:color="auto"/>
                            <w:bottom w:val="none" w:sz="0" w:space="0" w:color="auto"/>
                            <w:right w:val="none" w:sz="0" w:space="0" w:color="auto"/>
                          </w:divBdr>
                          <w:divsChild>
                            <w:div w:id="295334376">
                              <w:marLeft w:val="10500"/>
                              <w:marRight w:val="0"/>
                              <w:marTop w:val="0"/>
                              <w:marBottom w:val="0"/>
                              <w:divBdr>
                                <w:top w:val="none" w:sz="0" w:space="0" w:color="auto"/>
                                <w:left w:val="none" w:sz="0" w:space="0" w:color="auto"/>
                                <w:bottom w:val="none" w:sz="0" w:space="0" w:color="auto"/>
                                <w:right w:val="none" w:sz="0" w:space="0" w:color="auto"/>
                              </w:divBdr>
                              <w:divsChild>
                                <w:div w:id="1362128747">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36908">
      <w:bodyDiv w:val="1"/>
      <w:marLeft w:val="0"/>
      <w:marRight w:val="0"/>
      <w:marTop w:val="0"/>
      <w:marBottom w:val="0"/>
      <w:divBdr>
        <w:top w:val="none" w:sz="0" w:space="0" w:color="auto"/>
        <w:left w:val="none" w:sz="0" w:space="0" w:color="auto"/>
        <w:bottom w:val="none" w:sz="0" w:space="0" w:color="auto"/>
        <w:right w:val="none" w:sz="0" w:space="0" w:color="auto"/>
      </w:divBdr>
      <w:divsChild>
        <w:div w:id="221839362">
          <w:marLeft w:val="0"/>
          <w:marRight w:val="0"/>
          <w:marTop w:val="0"/>
          <w:marBottom w:val="0"/>
          <w:divBdr>
            <w:top w:val="none" w:sz="0" w:space="0" w:color="auto"/>
            <w:left w:val="none" w:sz="0" w:space="0" w:color="auto"/>
            <w:bottom w:val="none" w:sz="0" w:space="0" w:color="auto"/>
            <w:right w:val="none" w:sz="0" w:space="0" w:color="auto"/>
          </w:divBdr>
          <w:divsChild>
            <w:div w:id="562175996">
              <w:marLeft w:val="0"/>
              <w:marRight w:val="0"/>
              <w:marTop w:val="0"/>
              <w:marBottom w:val="0"/>
              <w:divBdr>
                <w:top w:val="none" w:sz="0" w:space="0" w:color="auto"/>
                <w:left w:val="none" w:sz="0" w:space="0" w:color="auto"/>
                <w:bottom w:val="none" w:sz="0" w:space="0" w:color="auto"/>
                <w:right w:val="none" w:sz="0" w:space="0" w:color="auto"/>
              </w:divBdr>
              <w:divsChild>
                <w:div w:id="1714310307">
                  <w:marLeft w:val="-225"/>
                  <w:marRight w:val="-225"/>
                  <w:marTop w:val="0"/>
                  <w:marBottom w:val="0"/>
                  <w:divBdr>
                    <w:top w:val="none" w:sz="0" w:space="0" w:color="auto"/>
                    <w:left w:val="none" w:sz="0" w:space="0" w:color="auto"/>
                    <w:bottom w:val="none" w:sz="0" w:space="0" w:color="auto"/>
                    <w:right w:val="none" w:sz="0" w:space="0" w:color="auto"/>
                  </w:divBdr>
                  <w:divsChild>
                    <w:div w:id="9086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21107">
      <w:bodyDiv w:val="1"/>
      <w:marLeft w:val="0"/>
      <w:marRight w:val="0"/>
      <w:marTop w:val="0"/>
      <w:marBottom w:val="0"/>
      <w:divBdr>
        <w:top w:val="none" w:sz="0" w:space="0" w:color="auto"/>
        <w:left w:val="none" w:sz="0" w:space="0" w:color="auto"/>
        <w:bottom w:val="none" w:sz="0" w:space="0" w:color="auto"/>
        <w:right w:val="none" w:sz="0" w:space="0" w:color="auto"/>
      </w:divBdr>
    </w:div>
    <w:div w:id="1556434059">
      <w:bodyDiv w:val="1"/>
      <w:marLeft w:val="0"/>
      <w:marRight w:val="0"/>
      <w:marTop w:val="0"/>
      <w:marBottom w:val="0"/>
      <w:divBdr>
        <w:top w:val="none" w:sz="0" w:space="0" w:color="auto"/>
        <w:left w:val="none" w:sz="0" w:space="0" w:color="auto"/>
        <w:bottom w:val="none" w:sz="0" w:space="0" w:color="auto"/>
        <w:right w:val="none" w:sz="0" w:space="0" w:color="auto"/>
      </w:divBdr>
    </w:div>
    <w:div w:id="1703360926">
      <w:bodyDiv w:val="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sChild>
            <w:div w:id="734010937">
              <w:marLeft w:val="0"/>
              <w:marRight w:val="0"/>
              <w:marTop w:val="0"/>
              <w:marBottom w:val="0"/>
              <w:divBdr>
                <w:top w:val="none" w:sz="0" w:space="0" w:color="auto"/>
                <w:left w:val="none" w:sz="0" w:space="0" w:color="auto"/>
                <w:bottom w:val="none" w:sz="0" w:space="0" w:color="auto"/>
                <w:right w:val="none" w:sz="0" w:space="0" w:color="auto"/>
              </w:divBdr>
              <w:divsChild>
                <w:div w:id="450319584">
                  <w:marLeft w:val="-225"/>
                  <w:marRight w:val="-225"/>
                  <w:marTop w:val="0"/>
                  <w:marBottom w:val="0"/>
                  <w:divBdr>
                    <w:top w:val="none" w:sz="0" w:space="0" w:color="auto"/>
                    <w:left w:val="none" w:sz="0" w:space="0" w:color="auto"/>
                    <w:bottom w:val="none" w:sz="0" w:space="0" w:color="auto"/>
                    <w:right w:val="none" w:sz="0" w:space="0" w:color="auto"/>
                  </w:divBdr>
                  <w:divsChild>
                    <w:div w:id="19333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4037">
      <w:bodyDiv w:val="1"/>
      <w:marLeft w:val="0"/>
      <w:marRight w:val="0"/>
      <w:marTop w:val="0"/>
      <w:marBottom w:val="0"/>
      <w:divBdr>
        <w:top w:val="none" w:sz="0" w:space="0" w:color="auto"/>
        <w:left w:val="none" w:sz="0" w:space="0" w:color="auto"/>
        <w:bottom w:val="none" w:sz="0" w:space="0" w:color="auto"/>
        <w:right w:val="none" w:sz="0" w:space="0" w:color="auto"/>
      </w:divBdr>
      <w:divsChild>
        <w:div w:id="1264069277">
          <w:marLeft w:val="0"/>
          <w:marRight w:val="0"/>
          <w:marTop w:val="0"/>
          <w:marBottom w:val="0"/>
          <w:divBdr>
            <w:top w:val="none" w:sz="0" w:space="0" w:color="auto"/>
            <w:left w:val="none" w:sz="0" w:space="0" w:color="auto"/>
            <w:bottom w:val="none" w:sz="0" w:space="0" w:color="auto"/>
            <w:right w:val="none" w:sz="0" w:space="0" w:color="auto"/>
          </w:divBdr>
          <w:divsChild>
            <w:div w:id="1172798117">
              <w:marLeft w:val="0"/>
              <w:marRight w:val="0"/>
              <w:marTop w:val="0"/>
              <w:marBottom w:val="0"/>
              <w:divBdr>
                <w:top w:val="none" w:sz="0" w:space="0" w:color="auto"/>
                <w:left w:val="none" w:sz="0" w:space="0" w:color="auto"/>
                <w:bottom w:val="none" w:sz="0" w:space="0" w:color="auto"/>
                <w:right w:val="none" w:sz="0" w:space="0" w:color="auto"/>
              </w:divBdr>
              <w:divsChild>
                <w:div w:id="1661620445">
                  <w:marLeft w:val="-225"/>
                  <w:marRight w:val="-225"/>
                  <w:marTop w:val="0"/>
                  <w:marBottom w:val="0"/>
                  <w:divBdr>
                    <w:top w:val="none" w:sz="0" w:space="0" w:color="auto"/>
                    <w:left w:val="none" w:sz="0" w:space="0" w:color="auto"/>
                    <w:bottom w:val="none" w:sz="0" w:space="0" w:color="auto"/>
                    <w:right w:val="none" w:sz="0" w:space="0" w:color="auto"/>
                  </w:divBdr>
                  <w:divsChild>
                    <w:div w:id="2124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3591">
      <w:bodyDiv w:val="1"/>
      <w:marLeft w:val="0"/>
      <w:marRight w:val="0"/>
      <w:marTop w:val="0"/>
      <w:marBottom w:val="0"/>
      <w:divBdr>
        <w:top w:val="none" w:sz="0" w:space="0" w:color="auto"/>
        <w:left w:val="none" w:sz="0" w:space="0" w:color="auto"/>
        <w:bottom w:val="none" w:sz="0" w:space="0" w:color="auto"/>
        <w:right w:val="none" w:sz="0" w:space="0" w:color="auto"/>
      </w:divBdr>
      <w:divsChild>
        <w:div w:id="1634630661">
          <w:marLeft w:val="0"/>
          <w:marRight w:val="0"/>
          <w:marTop w:val="0"/>
          <w:marBottom w:val="0"/>
          <w:divBdr>
            <w:top w:val="none" w:sz="0" w:space="0" w:color="auto"/>
            <w:left w:val="none" w:sz="0" w:space="0" w:color="auto"/>
            <w:bottom w:val="none" w:sz="0" w:space="0" w:color="auto"/>
            <w:right w:val="none" w:sz="0" w:space="0" w:color="auto"/>
          </w:divBdr>
          <w:divsChild>
            <w:div w:id="1109354789">
              <w:marLeft w:val="0"/>
              <w:marRight w:val="0"/>
              <w:marTop w:val="0"/>
              <w:marBottom w:val="0"/>
              <w:divBdr>
                <w:top w:val="none" w:sz="0" w:space="0" w:color="auto"/>
                <w:left w:val="none" w:sz="0" w:space="0" w:color="auto"/>
                <w:bottom w:val="none" w:sz="0" w:space="0" w:color="auto"/>
                <w:right w:val="none" w:sz="0" w:space="0" w:color="auto"/>
              </w:divBdr>
              <w:divsChild>
                <w:div w:id="823275752">
                  <w:marLeft w:val="-225"/>
                  <w:marRight w:val="-225"/>
                  <w:marTop w:val="0"/>
                  <w:marBottom w:val="0"/>
                  <w:divBdr>
                    <w:top w:val="none" w:sz="0" w:space="0" w:color="auto"/>
                    <w:left w:val="none" w:sz="0" w:space="0" w:color="auto"/>
                    <w:bottom w:val="none" w:sz="0" w:space="0" w:color="auto"/>
                    <w:right w:val="none" w:sz="0" w:space="0" w:color="auto"/>
                  </w:divBdr>
                  <w:divsChild>
                    <w:div w:id="13229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23817">
      <w:bodyDiv w:val="1"/>
      <w:marLeft w:val="0"/>
      <w:marRight w:val="0"/>
      <w:marTop w:val="0"/>
      <w:marBottom w:val="0"/>
      <w:divBdr>
        <w:top w:val="none" w:sz="0" w:space="0" w:color="auto"/>
        <w:left w:val="none" w:sz="0" w:space="0" w:color="auto"/>
        <w:bottom w:val="none" w:sz="0" w:space="0" w:color="auto"/>
        <w:right w:val="none" w:sz="0" w:space="0" w:color="auto"/>
      </w:divBdr>
    </w:div>
    <w:div w:id="1826704814">
      <w:bodyDiv w:val="1"/>
      <w:marLeft w:val="0"/>
      <w:marRight w:val="0"/>
      <w:marTop w:val="0"/>
      <w:marBottom w:val="0"/>
      <w:divBdr>
        <w:top w:val="none" w:sz="0" w:space="0" w:color="auto"/>
        <w:left w:val="none" w:sz="0" w:space="0" w:color="auto"/>
        <w:bottom w:val="none" w:sz="0" w:space="0" w:color="auto"/>
        <w:right w:val="none" w:sz="0" w:space="0" w:color="auto"/>
      </w:divBdr>
      <w:divsChild>
        <w:div w:id="1593584452">
          <w:marLeft w:val="0"/>
          <w:marRight w:val="0"/>
          <w:marTop w:val="0"/>
          <w:marBottom w:val="0"/>
          <w:divBdr>
            <w:top w:val="none" w:sz="0" w:space="0" w:color="auto"/>
            <w:left w:val="none" w:sz="0" w:space="0" w:color="auto"/>
            <w:bottom w:val="none" w:sz="0" w:space="0" w:color="auto"/>
            <w:right w:val="none" w:sz="0" w:space="0" w:color="auto"/>
          </w:divBdr>
          <w:divsChild>
            <w:div w:id="756051351">
              <w:marLeft w:val="0"/>
              <w:marRight w:val="0"/>
              <w:marTop w:val="0"/>
              <w:marBottom w:val="0"/>
              <w:divBdr>
                <w:top w:val="none" w:sz="0" w:space="0" w:color="auto"/>
                <w:left w:val="none" w:sz="0" w:space="0" w:color="auto"/>
                <w:bottom w:val="none" w:sz="0" w:space="0" w:color="auto"/>
                <w:right w:val="none" w:sz="0" w:space="0" w:color="auto"/>
              </w:divBdr>
              <w:divsChild>
                <w:div w:id="558322325">
                  <w:marLeft w:val="-225"/>
                  <w:marRight w:val="-225"/>
                  <w:marTop w:val="0"/>
                  <w:marBottom w:val="0"/>
                  <w:divBdr>
                    <w:top w:val="none" w:sz="0" w:space="0" w:color="auto"/>
                    <w:left w:val="none" w:sz="0" w:space="0" w:color="auto"/>
                    <w:bottom w:val="none" w:sz="0" w:space="0" w:color="auto"/>
                    <w:right w:val="none" w:sz="0" w:space="0" w:color="auto"/>
                  </w:divBdr>
                  <w:divsChild>
                    <w:div w:id="18028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7506">
      <w:bodyDiv w:val="1"/>
      <w:marLeft w:val="0"/>
      <w:marRight w:val="0"/>
      <w:marTop w:val="0"/>
      <w:marBottom w:val="0"/>
      <w:divBdr>
        <w:top w:val="none" w:sz="0" w:space="0" w:color="auto"/>
        <w:left w:val="none" w:sz="0" w:space="0" w:color="auto"/>
        <w:bottom w:val="none" w:sz="0" w:space="0" w:color="auto"/>
        <w:right w:val="none" w:sz="0" w:space="0" w:color="auto"/>
      </w:divBdr>
    </w:div>
    <w:div w:id="1873612657">
      <w:bodyDiv w:val="1"/>
      <w:marLeft w:val="0"/>
      <w:marRight w:val="0"/>
      <w:marTop w:val="0"/>
      <w:marBottom w:val="0"/>
      <w:divBdr>
        <w:top w:val="none" w:sz="0" w:space="0" w:color="auto"/>
        <w:left w:val="none" w:sz="0" w:space="0" w:color="auto"/>
        <w:bottom w:val="none" w:sz="0" w:space="0" w:color="auto"/>
        <w:right w:val="none" w:sz="0" w:space="0" w:color="auto"/>
      </w:divBdr>
    </w:div>
    <w:div w:id="1891771129">
      <w:bodyDiv w:val="1"/>
      <w:marLeft w:val="0"/>
      <w:marRight w:val="0"/>
      <w:marTop w:val="0"/>
      <w:marBottom w:val="0"/>
      <w:divBdr>
        <w:top w:val="none" w:sz="0" w:space="0" w:color="auto"/>
        <w:left w:val="none" w:sz="0" w:space="0" w:color="auto"/>
        <w:bottom w:val="none" w:sz="0" w:space="0" w:color="auto"/>
        <w:right w:val="none" w:sz="0" w:space="0" w:color="auto"/>
      </w:divBdr>
    </w:div>
    <w:div w:id="1908108425">
      <w:bodyDiv w:val="1"/>
      <w:marLeft w:val="0"/>
      <w:marRight w:val="0"/>
      <w:marTop w:val="0"/>
      <w:marBottom w:val="0"/>
      <w:divBdr>
        <w:top w:val="none" w:sz="0" w:space="0" w:color="auto"/>
        <w:left w:val="none" w:sz="0" w:space="0" w:color="auto"/>
        <w:bottom w:val="none" w:sz="0" w:space="0" w:color="auto"/>
        <w:right w:val="none" w:sz="0" w:space="0" w:color="auto"/>
      </w:divBdr>
    </w:div>
    <w:div w:id="1939212096">
      <w:bodyDiv w:val="1"/>
      <w:marLeft w:val="0"/>
      <w:marRight w:val="0"/>
      <w:marTop w:val="0"/>
      <w:marBottom w:val="0"/>
      <w:divBdr>
        <w:top w:val="none" w:sz="0" w:space="0" w:color="auto"/>
        <w:left w:val="none" w:sz="0" w:space="0" w:color="auto"/>
        <w:bottom w:val="none" w:sz="0" w:space="0" w:color="auto"/>
        <w:right w:val="none" w:sz="0" w:space="0" w:color="auto"/>
      </w:divBdr>
      <w:divsChild>
        <w:div w:id="1119302526">
          <w:marLeft w:val="0"/>
          <w:marRight w:val="0"/>
          <w:marTop w:val="0"/>
          <w:marBottom w:val="0"/>
          <w:divBdr>
            <w:top w:val="none" w:sz="0" w:space="0" w:color="auto"/>
            <w:left w:val="none" w:sz="0" w:space="0" w:color="auto"/>
            <w:bottom w:val="none" w:sz="0" w:space="0" w:color="auto"/>
            <w:right w:val="none" w:sz="0" w:space="0" w:color="auto"/>
          </w:divBdr>
          <w:divsChild>
            <w:div w:id="9065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3338">
      <w:bodyDiv w:val="1"/>
      <w:marLeft w:val="0"/>
      <w:marRight w:val="0"/>
      <w:marTop w:val="0"/>
      <w:marBottom w:val="0"/>
      <w:divBdr>
        <w:top w:val="none" w:sz="0" w:space="0" w:color="auto"/>
        <w:left w:val="none" w:sz="0" w:space="0" w:color="auto"/>
        <w:bottom w:val="none" w:sz="0" w:space="0" w:color="auto"/>
        <w:right w:val="none" w:sz="0" w:space="0" w:color="auto"/>
      </w:divBdr>
    </w:div>
    <w:div w:id="1975058600">
      <w:bodyDiv w:val="1"/>
      <w:marLeft w:val="0"/>
      <w:marRight w:val="0"/>
      <w:marTop w:val="0"/>
      <w:marBottom w:val="0"/>
      <w:divBdr>
        <w:top w:val="none" w:sz="0" w:space="0" w:color="auto"/>
        <w:left w:val="none" w:sz="0" w:space="0" w:color="auto"/>
        <w:bottom w:val="none" w:sz="0" w:space="0" w:color="auto"/>
        <w:right w:val="none" w:sz="0" w:space="0" w:color="auto"/>
      </w:divBdr>
    </w:div>
    <w:div w:id="1977878396">
      <w:bodyDiv w:val="1"/>
      <w:marLeft w:val="0"/>
      <w:marRight w:val="0"/>
      <w:marTop w:val="0"/>
      <w:marBottom w:val="0"/>
      <w:divBdr>
        <w:top w:val="none" w:sz="0" w:space="0" w:color="auto"/>
        <w:left w:val="none" w:sz="0" w:space="0" w:color="auto"/>
        <w:bottom w:val="none" w:sz="0" w:space="0" w:color="auto"/>
        <w:right w:val="none" w:sz="0" w:space="0" w:color="auto"/>
      </w:divBdr>
      <w:divsChild>
        <w:div w:id="780028386">
          <w:marLeft w:val="0"/>
          <w:marRight w:val="0"/>
          <w:marTop w:val="0"/>
          <w:marBottom w:val="0"/>
          <w:divBdr>
            <w:top w:val="none" w:sz="0" w:space="0" w:color="auto"/>
            <w:left w:val="none" w:sz="0" w:space="0" w:color="auto"/>
            <w:bottom w:val="none" w:sz="0" w:space="0" w:color="auto"/>
            <w:right w:val="none" w:sz="0" w:space="0" w:color="auto"/>
          </w:divBdr>
          <w:divsChild>
            <w:div w:id="1530951766">
              <w:marLeft w:val="0"/>
              <w:marRight w:val="0"/>
              <w:marTop w:val="0"/>
              <w:marBottom w:val="0"/>
              <w:divBdr>
                <w:top w:val="none" w:sz="0" w:space="0" w:color="auto"/>
                <w:left w:val="none" w:sz="0" w:space="0" w:color="auto"/>
                <w:bottom w:val="none" w:sz="0" w:space="0" w:color="auto"/>
                <w:right w:val="none" w:sz="0" w:space="0" w:color="auto"/>
              </w:divBdr>
              <w:divsChild>
                <w:div w:id="1481576852">
                  <w:marLeft w:val="-225"/>
                  <w:marRight w:val="-225"/>
                  <w:marTop w:val="0"/>
                  <w:marBottom w:val="0"/>
                  <w:divBdr>
                    <w:top w:val="none" w:sz="0" w:space="0" w:color="auto"/>
                    <w:left w:val="none" w:sz="0" w:space="0" w:color="auto"/>
                    <w:bottom w:val="none" w:sz="0" w:space="0" w:color="auto"/>
                    <w:right w:val="none" w:sz="0" w:space="0" w:color="auto"/>
                  </w:divBdr>
                  <w:divsChild>
                    <w:div w:id="3615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81955">
      <w:bodyDiv w:val="1"/>
      <w:marLeft w:val="0"/>
      <w:marRight w:val="0"/>
      <w:marTop w:val="0"/>
      <w:marBottom w:val="0"/>
      <w:divBdr>
        <w:top w:val="none" w:sz="0" w:space="0" w:color="auto"/>
        <w:left w:val="none" w:sz="0" w:space="0" w:color="auto"/>
        <w:bottom w:val="none" w:sz="0" w:space="0" w:color="auto"/>
        <w:right w:val="none" w:sz="0" w:space="0" w:color="auto"/>
      </w:divBdr>
      <w:divsChild>
        <w:div w:id="402072638">
          <w:marLeft w:val="0"/>
          <w:marRight w:val="0"/>
          <w:marTop w:val="0"/>
          <w:marBottom w:val="0"/>
          <w:divBdr>
            <w:top w:val="none" w:sz="0" w:space="0" w:color="auto"/>
            <w:left w:val="none" w:sz="0" w:space="0" w:color="auto"/>
            <w:bottom w:val="none" w:sz="0" w:space="0" w:color="auto"/>
            <w:right w:val="none" w:sz="0" w:space="0" w:color="auto"/>
          </w:divBdr>
          <w:divsChild>
            <w:div w:id="1401706262">
              <w:marLeft w:val="0"/>
              <w:marRight w:val="0"/>
              <w:marTop w:val="0"/>
              <w:marBottom w:val="0"/>
              <w:divBdr>
                <w:top w:val="none" w:sz="0" w:space="0" w:color="auto"/>
                <w:left w:val="none" w:sz="0" w:space="0" w:color="auto"/>
                <w:bottom w:val="none" w:sz="0" w:space="0" w:color="auto"/>
                <w:right w:val="none" w:sz="0" w:space="0" w:color="auto"/>
              </w:divBdr>
              <w:divsChild>
                <w:div w:id="2044667442">
                  <w:marLeft w:val="-225"/>
                  <w:marRight w:val="-225"/>
                  <w:marTop w:val="0"/>
                  <w:marBottom w:val="0"/>
                  <w:divBdr>
                    <w:top w:val="none" w:sz="0" w:space="0" w:color="auto"/>
                    <w:left w:val="none" w:sz="0" w:space="0" w:color="auto"/>
                    <w:bottom w:val="none" w:sz="0" w:space="0" w:color="auto"/>
                    <w:right w:val="none" w:sz="0" w:space="0" w:color="auto"/>
                  </w:divBdr>
                  <w:divsChild>
                    <w:div w:id="2248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50098">
      <w:bodyDiv w:val="1"/>
      <w:marLeft w:val="0"/>
      <w:marRight w:val="0"/>
      <w:marTop w:val="0"/>
      <w:marBottom w:val="0"/>
      <w:divBdr>
        <w:top w:val="none" w:sz="0" w:space="0" w:color="auto"/>
        <w:left w:val="none" w:sz="0" w:space="0" w:color="auto"/>
        <w:bottom w:val="none" w:sz="0" w:space="0" w:color="auto"/>
        <w:right w:val="none" w:sz="0" w:space="0" w:color="auto"/>
      </w:divBdr>
    </w:div>
    <w:div w:id="2050840525">
      <w:bodyDiv w:val="1"/>
      <w:marLeft w:val="0"/>
      <w:marRight w:val="0"/>
      <w:marTop w:val="0"/>
      <w:marBottom w:val="0"/>
      <w:divBdr>
        <w:top w:val="none" w:sz="0" w:space="0" w:color="auto"/>
        <w:left w:val="none" w:sz="0" w:space="0" w:color="auto"/>
        <w:bottom w:val="none" w:sz="0" w:space="0" w:color="auto"/>
        <w:right w:val="none" w:sz="0" w:space="0" w:color="auto"/>
      </w:divBdr>
      <w:divsChild>
        <w:div w:id="915289608">
          <w:marLeft w:val="0"/>
          <w:marRight w:val="0"/>
          <w:marTop w:val="0"/>
          <w:marBottom w:val="0"/>
          <w:divBdr>
            <w:top w:val="none" w:sz="0" w:space="0" w:color="auto"/>
            <w:left w:val="none" w:sz="0" w:space="0" w:color="auto"/>
            <w:bottom w:val="none" w:sz="0" w:space="0" w:color="auto"/>
            <w:right w:val="none" w:sz="0" w:space="0" w:color="auto"/>
          </w:divBdr>
          <w:divsChild>
            <w:div w:id="1147433266">
              <w:marLeft w:val="0"/>
              <w:marRight w:val="0"/>
              <w:marTop w:val="0"/>
              <w:marBottom w:val="0"/>
              <w:divBdr>
                <w:top w:val="none" w:sz="0" w:space="0" w:color="auto"/>
                <w:left w:val="none" w:sz="0" w:space="0" w:color="auto"/>
                <w:bottom w:val="none" w:sz="0" w:space="0" w:color="auto"/>
                <w:right w:val="none" w:sz="0" w:space="0" w:color="auto"/>
              </w:divBdr>
              <w:divsChild>
                <w:div w:id="2092656656">
                  <w:marLeft w:val="-225"/>
                  <w:marRight w:val="-225"/>
                  <w:marTop w:val="0"/>
                  <w:marBottom w:val="0"/>
                  <w:divBdr>
                    <w:top w:val="none" w:sz="0" w:space="0" w:color="auto"/>
                    <w:left w:val="none" w:sz="0" w:space="0" w:color="auto"/>
                    <w:bottom w:val="none" w:sz="0" w:space="0" w:color="auto"/>
                    <w:right w:val="none" w:sz="0" w:space="0" w:color="auto"/>
                  </w:divBdr>
                  <w:divsChild>
                    <w:div w:id="19313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4479">
      <w:bodyDiv w:val="1"/>
      <w:marLeft w:val="0"/>
      <w:marRight w:val="0"/>
      <w:marTop w:val="0"/>
      <w:marBottom w:val="0"/>
      <w:divBdr>
        <w:top w:val="none" w:sz="0" w:space="0" w:color="auto"/>
        <w:left w:val="none" w:sz="0" w:space="0" w:color="auto"/>
        <w:bottom w:val="none" w:sz="0" w:space="0" w:color="auto"/>
        <w:right w:val="none" w:sz="0" w:space="0" w:color="auto"/>
      </w:divBdr>
      <w:divsChild>
        <w:div w:id="1999571588">
          <w:marLeft w:val="0"/>
          <w:marRight w:val="0"/>
          <w:marTop w:val="0"/>
          <w:marBottom w:val="0"/>
          <w:divBdr>
            <w:top w:val="none" w:sz="0" w:space="0" w:color="auto"/>
            <w:left w:val="none" w:sz="0" w:space="0" w:color="auto"/>
            <w:bottom w:val="none" w:sz="0" w:space="0" w:color="auto"/>
            <w:right w:val="none" w:sz="0" w:space="0" w:color="auto"/>
          </w:divBdr>
          <w:divsChild>
            <w:div w:id="1354189572">
              <w:marLeft w:val="0"/>
              <w:marRight w:val="0"/>
              <w:marTop w:val="0"/>
              <w:marBottom w:val="0"/>
              <w:divBdr>
                <w:top w:val="none" w:sz="0" w:space="0" w:color="auto"/>
                <w:left w:val="none" w:sz="0" w:space="0" w:color="auto"/>
                <w:bottom w:val="none" w:sz="0" w:space="0" w:color="auto"/>
                <w:right w:val="none" w:sz="0" w:space="0" w:color="auto"/>
              </w:divBdr>
              <w:divsChild>
                <w:div w:id="1590044637">
                  <w:marLeft w:val="-225"/>
                  <w:marRight w:val="-225"/>
                  <w:marTop w:val="0"/>
                  <w:marBottom w:val="0"/>
                  <w:divBdr>
                    <w:top w:val="none" w:sz="0" w:space="0" w:color="auto"/>
                    <w:left w:val="none" w:sz="0" w:space="0" w:color="auto"/>
                    <w:bottom w:val="none" w:sz="0" w:space="0" w:color="auto"/>
                    <w:right w:val="none" w:sz="0" w:space="0" w:color="auto"/>
                  </w:divBdr>
                  <w:divsChild>
                    <w:div w:id="433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7070">
      <w:bodyDiv w:val="1"/>
      <w:marLeft w:val="0"/>
      <w:marRight w:val="0"/>
      <w:marTop w:val="0"/>
      <w:marBottom w:val="0"/>
      <w:divBdr>
        <w:top w:val="none" w:sz="0" w:space="0" w:color="auto"/>
        <w:left w:val="none" w:sz="0" w:space="0" w:color="auto"/>
        <w:bottom w:val="none" w:sz="0" w:space="0" w:color="auto"/>
        <w:right w:val="none" w:sz="0" w:space="0" w:color="auto"/>
      </w:divBdr>
      <w:divsChild>
        <w:div w:id="900293078">
          <w:marLeft w:val="0"/>
          <w:marRight w:val="0"/>
          <w:marTop w:val="0"/>
          <w:marBottom w:val="0"/>
          <w:divBdr>
            <w:top w:val="none" w:sz="0" w:space="0" w:color="auto"/>
            <w:left w:val="none" w:sz="0" w:space="0" w:color="auto"/>
            <w:bottom w:val="none" w:sz="0" w:space="0" w:color="auto"/>
            <w:right w:val="none" w:sz="0" w:space="0" w:color="auto"/>
          </w:divBdr>
          <w:divsChild>
            <w:div w:id="401645">
              <w:marLeft w:val="0"/>
              <w:marRight w:val="0"/>
              <w:marTop w:val="0"/>
              <w:marBottom w:val="0"/>
              <w:divBdr>
                <w:top w:val="none" w:sz="0" w:space="0" w:color="auto"/>
                <w:left w:val="none" w:sz="0" w:space="0" w:color="auto"/>
                <w:bottom w:val="none" w:sz="0" w:space="0" w:color="auto"/>
                <w:right w:val="none" w:sz="0" w:space="0" w:color="auto"/>
              </w:divBdr>
              <w:divsChild>
                <w:div w:id="899514153">
                  <w:marLeft w:val="-225"/>
                  <w:marRight w:val="-225"/>
                  <w:marTop w:val="0"/>
                  <w:marBottom w:val="0"/>
                  <w:divBdr>
                    <w:top w:val="none" w:sz="0" w:space="0" w:color="auto"/>
                    <w:left w:val="none" w:sz="0" w:space="0" w:color="auto"/>
                    <w:bottom w:val="none" w:sz="0" w:space="0" w:color="auto"/>
                    <w:right w:val="none" w:sz="0" w:space="0" w:color="auto"/>
                  </w:divBdr>
                  <w:divsChild>
                    <w:div w:id="17097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26309">
      <w:bodyDiv w:val="1"/>
      <w:marLeft w:val="0"/>
      <w:marRight w:val="0"/>
      <w:marTop w:val="0"/>
      <w:marBottom w:val="0"/>
      <w:divBdr>
        <w:top w:val="none" w:sz="0" w:space="0" w:color="auto"/>
        <w:left w:val="none" w:sz="0" w:space="0" w:color="auto"/>
        <w:bottom w:val="none" w:sz="0" w:space="0" w:color="auto"/>
        <w:right w:val="none" w:sz="0" w:space="0" w:color="auto"/>
      </w:divBdr>
      <w:divsChild>
        <w:div w:id="1250694839">
          <w:marLeft w:val="0"/>
          <w:marRight w:val="0"/>
          <w:marTop w:val="0"/>
          <w:marBottom w:val="0"/>
          <w:divBdr>
            <w:top w:val="none" w:sz="0" w:space="0" w:color="auto"/>
            <w:left w:val="none" w:sz="0" w:space="0" w:color="auto"/>
            <w:bottom w:val="none" w:sz="0" w:space="0" w:color="auto"/>
            <w:right w:val="none" w:sz="0" w:space="0" w:color="auto"/>
          </w:divBdr>
          <w:divsChild>
            <w:div w:id="17240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92">
      <w:bodyDiv w:val="1"/>
      <w:marLeft w:val="0"/>
      <w:marRight w:val="0"/>
      <w:marTop w:val="0"/>
      <w:marBottom w:val="0"/>
      <w:divBdr>
        <w:top w:val="none" w:sz="0" w:space="0" w:color="auto"/>
        <w:left w:val="none" w:sz="0" w:space="0" w:color="auto"/>
        <w:bottom w:val="none" w:sz="0" w:space="0" w:color="auto"/>
        <w:right w:val="none" w:sz="0" w:space="0" w:color="auto"/>
      </w:divBdr>
      <w:divsChild>
        <w:div w:id="847478726">
          <w:marLeft w:val="0"/>
          <w:marRight w:val="0"/>
          <w:marTop w:val="0"/>
          <w:marBottom w:val="0"/>
          <w:divBdr>
            <w:top w:val="none" w:sz="0" w:space="0" w:color="auto"/>
            <w:left w:val="none" w:sz="0" w:space="0" w:color="auto"/>
            <w:bottom w:val="none" w:sz="0" w:space="0" w:color="auto"/>
            <w:right w:val="none" w:sz="0" w:space="0" w:color="auto"/>
          </w:divBdr>
          <w:divsChild>
            <w:div w:id="483279531">
              <w:marLeft w:val="0"/>
              <w:marRight w:val="0"/>
              <w:marTop w:val="0"/>
              <w:marBottom w:val="0"/>
              <w:divBdr>
                <w:top w:val="none" w:sz="0" w:space="0" w:color="auto"/>
                <w:left w:val="none" w:sz="0" w:space="0" w:color="auto"/>
                <w:bottom w:val="none" w:sz="0" w:space="0" w:color="auto"/>
                <w:right w:val="none" w:sz="0" w:space="0" w:color="auto"/>
              </w:divBdr>
              <w:divsChild>
                <w:div w:id="1616904259">
                  <w:marLeft w:val="3525"/>
                  <w:marRight w:val="300"/>
                  <w:marTop w:val="75"/>
                  <w:marBottom w:val="300"/>
                  <w:divBdr>
                    <w:top w:val="none" w:sz="0" w:space="0" w:color="auto"/>
                    <w:left w:val="none" w:sz="0" w:space="0" w:color="auto"/>
                    <w:bottom w:val="none" w:sz="0" w:space="0" w:color="auto"/>
                    <w:right w:val="none" w:sz="0" w:space="0" w:color="auto"/>
                  </w:divBdr>
                  <w:divsChild>
                    <w:div w:id="1047100063">
                      <w:marLeft w:val="0"/>
                      <w:marRight w:val="0"/>
                      <w:marTop w:val="150"/>
                      <w:marBottom w:val="0"/>
                      <w:divBdr>
                        <w:top w:val="none" w:sz="0" w:space="0" w:color="auto"/>
                        <w:left w:val="none" w:sz="0" w:space="0" w:color="auto"/>
                        <w:bottom w:val="none" w:sz="0" w:space="0" w:color="auto"/>
                        <w:right w:val="none" w:sz="0" w:space="0" w:color="auto"/>
                      </w:divBdr>
                      <w:divsChild>
                        <w:div w:id="1765415883">
                          <w:marLeft w:val="0"/>
                          <w:marRight w:val="0"/>
                          <w:marTop w:val="0"/>
                          <w:marBottom w:val="0"/>
                          <w:divBdr>
                            <w:top w:val="none" w:sz="0" w:space="0" w:color="auto"/>
                            <w:left w:val="none" w:sz="0" w:space="0" w:color="auto"/>
                            <w:bottom w:val="none" w:sz="0" w:space="0" w:color="auto"/>
                            <w:right w:val="none" w:sz="0" w:space="0" w:color="auto"/>
                          </w:divBdr>
                          <w:divsChild>
                            <w:div w:id="2001739033">
                              <w:marLeft w:val="10500"/>
                              <w:marRight w:val="0"/>
                              <w:marTop w:val="0"/>
                              <w:marBottom w:val="0"/>
                              <w:divBdr>
                                <w:top w:val="none" w:sz="0" w:space="0" w:color="auto"/>
                                <w:left w:val="none" w:sz="0" w:space="0" w:color="auto"/>
                                <w:bottom w:val="none" w:sz="0" w:space="0" w:color="auto"/>
                                <w:right w:val="none" w:sz="0" w:space="0" w:color="auto"/>
                              </w:divBdr>
                              <w:divsChild>
                                <w:div w:id="824663697">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73668">
      <w:bodyDiv w:val="1"/>
      <w:marLeft w:val="0"/>
      <w:marRight w:val="0"/>
      <w:marTop w:val="0"/>
      <w:marBottom w:val="0"/>
      <w:divBdr>
        <w:top w:val="none" w:sz="0" w:space="0" w:color="auto"/>
        <w:left w:val="none" w:sz="0" w:space="0" w:color="auto"/>
        <w:bottom w:val="none" w:sz="0" w:space="0" w:color="auto"/>
        <w:right w:val="none" w:sz="0" w:space="0" w:color="auto"/>
      </w:divBdr>
    </w:div>
    <w:div w:id="2124496862">
      <w:bodyDiv w:val="1"/>
      <w:marLeft w:val="0"/>
      <w:marRight w:val="0"/>
      <w:marTop w:val="0"/>
      <w:marBottom w:val="0"/>
      <w:divBdr>
        <w:top w:val="none" w:sz="0" w:space="0" w:color="auto"/>
        <w:left w:val="none" w:sz="0" w:space="0" w:color="auto"/>
        <w:bottom w:val="none" w:sz="0" w:space="0" w:color="auto"/>
        <w:right w:val="none" w:sz="0" w:space="0" w:color="auto"/>
      </w:divBdr>
      <w:divsChild>
        <w:div w:id="1641500461">
          <w:marLeft w:val="0"/>
          <w:marRight w:val="0"/>
          <w:marTop w:val="0"/>
          <w:marBottom w:val="0"/>
          <w:divBdr>
            <w:top w:val="none" w:sz="0" w:space="0" w:color="auto"/>
            <w:left w:val="none" w:sz="0" w:space="0" w:color="auto"/>
            <w:bottom w:val="none" w:sz="0" w:space="0" w:color="auto"/>
            <w:right w:val="none" w:sz="0" w:space="0" w:color="auto"/>
          </w:divBdr>
          <w:divsChild>
            <w:div w:id="1870214460">
              <w:marLeft w:val="0"/>
              <w:marRight w:val="0"/>
              <w:marTop w:val="0"/>
              <w:marBottom w:val="0"/>
              <w:divBdr>
                <w:top w:val="none" w:sz="0" w:space="0" w:color="auto"/>
                <w:left w:val="none" w:sz="0" w:space="0" w:color="auto"/>
                <w:bottom w:val="none" w:sz="0" w:space="0" w:color="auto"/>
                <w:right w:val="none" w:sz="0" w:space="0" w:color="auto"/>
              </w:divBdr>
              <w:divsChild>
                <w:div w:id="1949655563">
                  <w:marLeft w:val="3525"/>
                  <w:marRight w:val="300"/>
                  <w:marTop w:val="75"/>
                  <w:marBottom w:val="300"/>
                  <w:divBdr>
                    <w:top w:val="none" w:sz="0" w:space="0" w:color="auto"/>
                    <w:left w:val="none" w:sz="0" w:space="0" w:color="auto"/>
                    <w:bottom w:val="none" w:sz="0" w:space="0" w:color="auto"/>
                    <w:right w:val="none" w:sz="0" w:space="0" w:color="auto"/>
                  </w:divBdr>
                  <w:divsChild>
                    <w:div w:id="200947275">
                      <w:marLeft w:val="0"/>
                      <w:marRight w:val="0"/>
                      <w:marTop w:val="150"/>
                      <w:marBottom w:val="0"/>
                      <w:divBdr>
                        <w:top w:val="none" w:sz="0" w:space="0" w:color="auto"/>
                        <w:left w:val="none" w:sz="0" w:space="0" w:color="auto"/>
                        <w:bottom w:val="none" w:sz="0" w:space="0" w:color="auto"/>
                        <w:right w:val="none" w:sz="0" w:space="0" w:color="auto"/>
                      </w:divBdr>
                      <w:divsChild>
                        <w:div w:id="2025204456">
                          <w:marLeft w:val="0"/>
                          <w:marRight w:val="0"/>
                          <w:marTop w:val="0"/>
                          <w:marBottom w:val="0"/>
                          <w:divBdr>
                            <w:top w:val="none" w:sz="0" w:space="0" w:color="auto"/>
                            <w:left w:val="none" w:sz="0" w:space="0" w:color="auto"/>
                            <w:bottom w:val="none" w:sz="0" w:space="0" w:color="auto"/>
                            <w:right w:val="none" w:sz="0" w:space="0" w:color="auto"/>
                          </w:divBdr>
                          <w:divsChild>
                            <w:div w:id="435176993">
                              <w:marLeft w:val="10500"/>
                              <w:marRight w:val="0"/>
                              <w:marTop w:val="0"/>
                              <w:marBottom w:val="0"/>
                              <w:divBdr>
                                <w:top w:val="none" w:sz="0" w:space="0" w:color="auto"/>
                                <w:left w:val="none" w:sz="0" w:space="0" w:color="auto"/>
                                <w:bottom w:val="none" w:sz="0" w:space="0" w:color="auto"/>
                                <w:right w:val="none" w:sz="0" w:space="0" w:color="auto"/>
                              </w:divBdr>
                              <w:divsChild>
                                <w:div w:id="833953785">
                                  <w:marLeft w:val="-10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creativecommons.org/licenses/by/3.0/au/deed.en" TargetMode="External"/><Relationship Id="rId42" Type="http://schemas.openxmlformats.org/officeDocument/2006/relationships/header" Target="header14.xml"/><Relationship Id="rId47" Type="http://schemas.openxmlformats.org/officeDocument/2006/relationships/header" Target="header17.xml"/><Relationship Id="rId63" Type="http://schemas.openxmlformats.org/officeDocument/2006/relationships/header" Target="header27.xml"/><Relationship Id="rId68" Type="http://schemas.openxmlformats.org/officeDocument/2006/relationships/footer" Target="footer18.xml"/><Relationship Id="rId16" Type="http://schemas.openxmlformats.org/officeDocument/2006/relationships/footer" Target="footer1.xml"/><Relationship Id="rId11" Type="http://schemas.openxmlformats.org/officeDocument/2006/relationships/webSettings" Target="webSettings.xml"/><Relationship Id="rId24" Type="http://schemas.openxmlformats.org/officeDocument/2006/relationships/hyperlink" Target="http://www.taxboard.gov.au" TargetMode="External"/><Relationship Id="rId32" Type="http://schemas.openxmlformats.org/officeDocument/2006/relationships/hyperlink" Target="mailto:taxboard@treasury.gov.au" TargetMode="Externa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footer" Target="footer9.xml"/><Relationship Id="rId53" Type="http://schemas.openxmlformats.org/officeDocument/2006/relationships/footer" Target="footer11.xml"/><Relationship Id="rId58" Type="http://schemas.openxmlformats.org/officeDocument/2006/relationships/header" Target="header24.xml"/><Relationship Id="rId66" Type="http://schemas.openxmlformats.org/officeDocument/2006/relationships/header" Target="header29.xml"/><Relationship Id="rId74" Type="http://schemas.openxmlformats.org/officeDocument/2006/relationships/footer" Target="footer20.xml"/><Relationship Id="rId5" Type="http://schemas.openxmlformats.org/officeDocument/2006/relationships/customXml" Target="../customXml/item5.xml"/><Relationship Id="rId61" Type="http://schemas.openxmlformats.org/officeDocument/2006/relationships/header" Target="header26.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creativecommons.org/licenses/by/3.0/au/legalcode"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8.xml"/><Relationship Id="rId48" Type="http://schemas.openxmlformats.org/officeDocument/2006/relationships/header" Target="header18.xml"/><Relationship Id="rId56" Type="http://schemas.openxmlformats.org/officeDocument/2006/relationships/footer" Target="footer12.xml"/><Relationship Id="rId64" Type="http://schemas.openxmlformats.org/officeDocument/2006/relationships/footer" Target="footer16.xml"/><Relationship Id="rId69" Type="http://schemas.openxmlformats.org/officeDocument/2006/relationships/header" Target="header30.xml"/><Relationship Id="rId77" Type="http://schemas.microsoft.com/office/2011/relationships/people" Target="people.xml"/><Relationship Id="rId8" Type="http://schemas.openxmlformats.org/officeDocument/2006/relationships/styles" Target="styles.xml"/><Relationship Id="rId51" Type="http://schemas.openxmlformats.org/officeDocument/2006/relationships/header" Target="header20.xml"/><Relationship Id="rId72"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file://FS2/Indiv$/TAS/subscribing%20via%20the%20Board's%20website" TargetMode="External"/><Relationship Id="rId38" Type="http://schemas.openxmlformats.org/officeDocument/2006/relationships/hyperlink" Target="http://www.taxboard.gov.au" TargetMode="External"/><Relationship Id="rId46" Type="http://schemas.openxmlformats.org/officeDocument/2006/relationships/header" Target="header16.xml"/><Relationship Id="rId59" Type="http://schemas.openxmlformats.org/officeDocument/2006/relationships/footer" Target="footer14.xml"/><Relationship Id="rId67" Type="http://schemas.openxmlformats.org/officeDocument/2006/relationships/footer" Target="footer17.xml"/><Relationship Id="rId20" Type="http://schemas.openxmlformats.org/officeDocument/2006/relationships/image" Target="media/image1.wmf"/><Relationship Id="rId41" Type="http://schemas.openxmlformats.org/officeDocument/2006/relationships/header" Target="header13.xml"/><Relationship Id="rId54" Type="http://schemas.openxmlformats.org/officeDocument/2006/relationships/header" Target="header22.xml"/><Relationship Id="rId62" Type="http://schemas.openxmlformats.org/officeDocument/2006/relationships/footer" Target="footer15.xml"/><Relationship Id="rId70" Type="http://schemas.openxmlformats.org/officeDocument/2006/relationships/footer" Target="footer19.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itsanhonour.gov.au" TargetMode="External"/><Relationship Id="rId28" Type="http://schemas.openxmlformats.org/officeDocument/2006/relationships/footer" Target="footer4.xml"/><Relationship Id="rId36" Type="http://schemas.openxmlformats.org/officeDocument/2006/relationships/header" Target="header11.xml"/><Relationship Id="rId49" Type="http://schemas.openxmlformats.org/officeDocument/2006/relationships/footer" Target="footer10.xml"/><Relationship Id="rId57" Type="http://schemas.openxmlformats.org/officeDocument/2006/relationships/footer" Target="footer13.xml"/><Relationship Id="rId10" Type="http://schemas.openxmlformats.org/officeDocument/2006/relationships/settings" Target="settings.xml"/><Relationship Id="rId31" Type="http://schemas.openxmlformats.org/officeDocument/2006/relationships/footer" Target="footer5.xml"/><Relationship Id="rId44" Type="http://schemas.openxmlformats.org/officeDocument/2006/relationships/header" Target="header15.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header" Target="header28.xml"/><Relationship Id="rId73" Type="http://schemas.openxmlformats.org/officeDocument/2006/relationships/header" Target="header33.xml"/><Relationship Id="rId78"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eader" Target="header3.xml"/><Relationship Id="rId39" Type="http://schemas.openxmlformats.org/officeDocument/2006/relationships/header" Target="header12.xml"/><Relationship Id="rId34" Type="http://schemas.openxmlformats.org/officeDocument/2006/relationships/header" Target="header9.xml"/><Relationship Id="rId50" Type="http://schemas.openxmlformats.org/officeDocument/2006/relationships/header" Target="header19.xml"/><Relationship Id="rId55" Type="http://schemas.openxmlformats.org/officeDocument/2006/relationships/header" Target="header23.xm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eader" Target="header31.xml"/><Relationship Id="rId2" Type="http://schemas.openxmlformats.org/officeDocument/2006/relationships/customXml" Target="../customXml/item2.xml"/><Relationship Id="rId29"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Annual%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F2E04CA2AAA104DB2D93AC73B6CBA42" ma:contentTypeVersion="20" ma:contentTypeDescription="" ma:contentTypeScope="" ma:versionID="8aedc3837ec267c36d066d1cc7ef0a93">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ae5c79d6f45f4aa7f4fc7a35bf6c206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Exempt xmlns="http://schemas.microsoft.com/sharepoint/v3" xsi:nil="true"/>
    <IconOverlay xmlns="http://schemas.microsoft.com/sharepoint/v4" xsi:nil="true"/>
    <_dlc_DocId xmlns="9f7bc583-7cbe-45b9-a2bd-8bbb6543b37e">2016RG-355-2490</_dlc_DocId>
    <_dlc_DocIdUrl xmlns="9f7bc583-7cbe-45b9-a2bd-8bbb6543b37e">
      <Url>http://tweb/sites/rg/bots/projects/_layouts/15/DocIdRedir.aspx?ID=2016RG-355-2490</Url>
      <Description>2016RG-355-2490</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TaxCatchAll xmlns="9f7bc583-7cbe-45b9-a2bd-8bbb6543b37e">
      <Value>36</Value>
    </TaxCatchAll>
    <_dlc_DocIdPersistId xmlns="9f7bc583-7cbe-45b9-a2bd-8bbb6543b37e"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638BEE7-3A72-4179-8D01-79297B0651D8}"/>
</file>

<file path=customXml/itemProps2.xml><?xml version="1.0" encoding="utf-8"?>
<ds:datastoreItem xmlns:ds="http://schemas.openxmlformats.org/officeDocument/2006/customXml" ds:itemID="{1EB048ED-4DEF-4982-9BF5-EE5DCD9E2BD9}"/>
</file>

<file path=customXml/itemProps3.xml><?xml version="1.0" encoding="utf-8"?>
<ds:datastoreItem xmlns:ds="http://schemas.openxmlformats.org/officeDocument/2006/customXml" ds:itemID="{ECF0830A-8AD8-45BE-87BA-5C3EAF554EE6}"/>
</file>

<file path=customXml/itemProps4.xml><?xml version="1.0" encoding="utf-8"?>
<ds:datastoreItem xmlns:ds="http://schemas.openxmlformats.org/officeDocument/2006/customXml" ds:itemID="{76830C4F-3EAD-4A3F-B36D-8FD7F09165B4}"/>
</file>

<file path=customXml/itemProps5.xml><?xml version="1.0" encoding="utf-8"?>
<ds:datastoreItem xmlns:ds="http://schemas.openxmlformats.org/officeDocument/2006/customXml" ds:itemID="{5B26A070-BE81-455E-9E92-9FAA4D90CA2B}"/>
</file>

<file path=customXml/itemProps6.xml><?xml version="1.0" encoding="utf-8"?>
<ds:datastoreItem xmlns:ds="http://schemas.openxmlformats.org/officeDocument/2006/customXml" ds:itemID="{2C33AFF9-30A5-4891-AD85-8745C6714743}"/>
</file>

<file path=docProps/app.xml><?xml version="1.0" encoding="utf-8"?>
<Properties xmlns="http://schemas.openxmlformats.org/officeDocument/2006/extended-properties" xmlns:vt="http://schemas.openxmlformats.org/officeDocument/2006/docPropsVTypes">
  <Template>Board of Taxation Annual Report.dotm</Template>
  <TotalTime>26</TotalTime>
  <Pages>42</Pages>
  <Words>8362</Words>
  <Characters>47440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The Board of Taxation Annual Report 2014-15</vt:lpstr>
    </vt:vector>
  </TitlesOfParts>
  <Company>Australian Government - The Treasury</Company>
  <LinksUpToDate>false</LinksUpToDate>
  <CharactersWithSpaces>55691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Taxation Annual Report 2014-15</dc:title>
  <dc:creator>Tsikleas, Jean</dc:creator>
  <cp:lastModifiedBy>Catanzariti, Lorraine</cp:lastModifiedBy>
  <cp:revision>5</cp:revision>
  <cp:lastPrinted>2016-12-20T23:52:00Z</cp:lastPrinted>
  <dcterms:created xsi:type="dcterms:W3CDTF">2016-12-20T23:35:00Z</dcterms:created>
  <dcterms:modified xsi:type="dcterms:W3CDTF">2016-12-20T23:54:00Z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0x01010036BB8DE7EC542E42A8B2E98CC20CB697007F2E04CA2AAA104DB2D93AC73B6CBA42</vt:lpwstr>
  </property>
  <property fmtid="{D5CDD505-2E9C-101B-9397-08002B2CF9AE}" pid="3" name="_dlc_DocIdItemGuid">
    <vt:lpwstr>a986b629-8a8e-4baa-9eec-17cff06a9244</vt:lpwstr>
  </property>
  <property fmtid="{D5CDD505-2E9C-101B-9397-08002B2CF9AE}" pid="4" name="Order">
    <vt:r8>52400</vt:r8>
  </property>
  <property fmtid="{D5CDD505-2E9C-101B-9397-08002B2CF9AE}" pid="5" name="AlternateThumbnailUrl">
    <vt:lpwstr/>
  </property>
  <property fmtid="{D5CDD505-2E9C-101B-9397-08002B2CF9AE}" pid="6" name="xd_ProgID">
    <vt:lpwstr/>
  </property>
  <property fmtid="{D5CDD505-2E9C-101B-9397-08002B2CF9AE}" pid="7" name="Comments">
    <vt:lpwstr/>
  </property>
  <property fmtid="{D5CDD505-2E9C-101B-9397-08002B2CF9AE}" pid="8" name="TSYRecordClass">
    <vt:lpwstr>18</vt:lpwstr>
  </property>
  <property fmtid="{D5CDD505-2E9C-101B-9397-08002B2CF9AE}" pid="9" name="TemplateUrl">
    <vt:lpwstr/>
  </property>
  <property fmtid="{D5CDD505-2E9C-101B-9397-08002B2CF9AE}" pid="10" name="RecordPoint_WorkflowType">
    <vt:lpwstr>ActiveSubmitStub</vt:lpwstr>
  </property>
  <property fmtid="{D5CDD505-2E9C-101B-9397-08002B2CF9AE}" pid="11" name="RecordPoint_ActiveItemSiteId">
    <vt:lpwstr>{de902461-0703-410e-906b-a2e3a4f5dd57}</vt:lpwstr>
  </property>
  <property fmtid="{D5CDD505-2E9C-101B-9397-08002B2CF9AE}" pid="12" name="RecordPoint_SubmissionDate">
    <vt:lpwstr/>
  </property>
  <property fmtid="{D5CDD505-2E9C-101B-9397-08002B2CF9AE}" pid="13" name="RecordPoint_RecordFormat">
    <vt:lpwstr/>
  </property>
  <property fmtid="{D5CDD505-2E9C-101B-9397-08002B2CF9AE}" pid="14" name="RecordPoint_ActiveItemWebId">
    <vt:lpwstr>{e237d495-0881-4849-ae62-ddc8a8132df5}</vt:lpwstr>
  </property>
  <property fmtid="{D5CDD505-2E9C-101B-9397-08002B2CF9AE}" pid="15" name="RecordPoint_ActiveItemListId">
    <vt:lpwstr>{fd8d1e70-36b5-4dd3-8d5f-44a874085014}</vt:lpwstr>
  </property>
  <property fmtid="{D5CDD505-2E9C-101B-9397-08002B2CF9AE}" pid="16" name="RecordPoint_ActiveItemUniqueId">
    <vt:lpwstr>{66a77d1b-f083-41ee-bc6b-584280d8e0d1}</vt:lpwstr>
  </property>
  <property fmtid="{D5CDD505-2E9C-101B-9397-08002B2CF9AE}" pid="17" name="RecordPoint_RecordNumberSubmitted">
    <vt:lpwstr/>
  </property>
  <property fmtid="{D5CDD505-2E9C-101B-9397-08002B2CF9AE}" pid="18" name="RecordPoint_ActiveItemMoved">
    <vt:lpwstr/>
  </property>
  <property fmtid="{D5CDD505-2E9C-101B-9397-08002B2CF9AE}" pid="19" name="RecordPoint_SubmissionCompleted">
    <vt:lpwstr/>
  </property>
</Properties>
</file>